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A668A9" w:rsidRPr="00FC63B6" w14:paraId="3682DA93" w14:textId="77777777" w:rsidTr="00B05C03">
        <w:tc>
          <w:tcPr>
            <w:tcW w:w="3485" w:type="dxa"/>
          </w:tcPr>
          <w:p w14:paraId="626E8C40" w14:textId="77777777" w:rsidR="00A668A9" w:rsidRPr="00FC63B6" w:rsidRDefault="00A668A9" w:rsidP="003E07EB">
            <w:pPr>
              <w:spacing w:after="120" w:line="288" w:lineRule="auto"/>
              <w:rPr>
                <w:rFonts w:cstheme="minorHAnsi"/>
                <w:b/>
                <w:sz w:val="24"/>
                <w:szCs w:val="24"/>
              </w:rPr>
            </w:pPr>
            <w:bookmarkStart w:id="0" w:name="_GoBack"/>
            <w:bookmarkEnd w:id="0"/>
          </w:p>
        </w:tc>
        <w:tc>
          <w:tcPr>
            <w:tcW w:w="3485" w:type="dxa"/>
          </w:tcPr>
          <w:p w14:paraId="46074BF7" w14:textId="77777777" w:rsidR="00A668A9" w:rsidRPr="00FC63B6" w:rsidRDefault="00A668A9" w:rsidP="003E07EB">
            <w:pPr>
              <w:spacing w:after="120" w:line="288" w:lineRule="auto"/>
              <w:jc w:val="center"/>
              <w:rPr>
                <w:rFonts w:cstheme="minorHAnsi"/>
                <w:b/>
                <w:sz w:val="24"/>
                <w:szCs w:val="24"/>
              </w:rPr>
            </w:pPr>
          </w:p>
        </w:tc>
        <w:tc>
          <w:tcPr>
            <w:tcW w:w="3486" w:type="dxa"/>
          </w:tcPr>
          <w:p w14:paraId="20FA1EF8" w14:textId="77777777" w:rsidR="00A668A9" w:rsidRPr="00FC63B6" w:rsidRDefault="00A668A9" w:rsidP="003E07EB">
            <w:pPr>
              <w:spacing w:after="120" w:line="288" w:lineRule="auto"/>
              <w:jc w:val="right"/>
              <w:rPr>
                <w:rFonts w:cstheme="minorHAnsi"/>
                <w:b/>
                <w:sz w:val="24"/>
                <w:szCs w:val="24"/>
              </w:rPr>
            </w:pPr>
          </w:p>
        </w:tc>
      </w:tr>
    </w:tbl>
    <w:p w14:paraId="55080202" w14:textId="77777777" w:rsidR="00A668A9" w:rsidRPr="00FC63B6" w:rsidRDefault="00A668A9" w:rsidP="003E07EB">
      <w:pPr>
        <w:spacing w:after="120" w:line="288" w:lineRule="auto"/>
        <w:jc w:val="center"/>
        <w:rPr>
          <w:rFonts w:cstheme="minorHAnsi"/>
          <w:sz w:val="24"/>
          <w:szCs w:val="24"/>
        </w:rPr>
      </w:pPr>
      <w:r w:rsidRPr="00FC63B6">
        <w:rPr>
          <w:rFonts w:cstheme="minorHAnsi"/>
          <w:noProof/>
          <w:sz w:val="24"/>
          <w:szCs w:val="24"/>
          <w:lang w:val="en-US"/>
        </w:rPr>
        <w:drawing>
          <wp:inline distT="0" distB="0" distL="0" distR="0" wp14:anchorId="4060025B" wp14:editId="3E473A45">
            <wp:extent cx="6473825" cy="73787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6473825" cy="737870"/>
                    </a:xfrm>
                    <a:prstGeom prst="rect">
                      <a:avLst/>
                    </a:prstGeom>
                  </pic:spPr>
                </pic:pic>
              </a:graphicData>
            </a:graphic>
          </wp:inline>
        </w:drawing>
      </w:r>
    </w:p>
    <w:p w14:paraId="2F41E0F1" w14:textId="77777777" w:rsidR="00A668A9" w:rsidRPr="00FC63B6" w:rsidRDefault="00A668A9" w:rsidP="003E07EB">
      <w:pPr>
        <w:tabs>
          <w:tab w:val="left" w:pos="2977"/>
        </w:tabs>
        <w:spacing w:after="120" w:line="288" w:lineRule="auto"/>
        <w:jc w:val="right"/>
        <w:rPr>
          <w:rFonts w:cstheme="minorHAnsi"/>
        </w:rPr>
      </w:pPr>
      <w:r w:rsidRPr="00FC63B6">
        <w:rPr>
          <w:rFonts w:cstheme="minorHAnsi"/>
          <w:b/>
          <w:sz w:val="24"/>
          <w:szCs w:val="24"/>
        </w:rPr>
        <w:tab/>
      </w:r>
      <w:r w:rsidRPr="00FC63B6">
        <w:rPr>
          <w:rFonts w:cstheme="minorHAnsi"/>
        </w:rPr>
        <w:t>Приложение № 1 към Заповед № РД09-____ от __.01.202</w:t>
      </w:r>
      <w:r w:rsidRPr="00FC63B6">
        <w:rPr>
          <w:rFonts w:cstheme="minorHAnsi"/>
          <w:lang w:val="en-US"/>
        </w:rPr>
        <w:t>5</w:t>
      </w:r>
      <w:r w:rsidRPr="00FC63B6">
        <w:rPr>
          <w:rFonts w:cstheme="minorHAnsi"/>
        </w:rPr>
        <w:t xml:space="preserve"> год.</w:t>
      </w:r>
    </w:p>
    <w:p w14:paraId="0D5F4BB4" w14:textId="77777777" w:rsidR="00A668A9" w:rsidRPr="00FC63B6" w:rsidRDefault="00A668A9" w:rsidP="003E07EB">
      <w:pPr>
        <w:tabs>
          <w:tab w:val="left" w:pos="2977"/>
        </w:tabs>
        <w:spacing w:after="120" w:line="288" w:lineRule="auto"/>
        <w:jc w:val="right"/>
        <w:rPr>
          <w:rFonts w:cstheme="minorHAnsi"/>
          <w:sz w:val="24"/>
          <w:szCs w:val="24"/>
        </w:rPr>
      </w:pPr>
    </w:p>
    <w:p w14:paraId="1BE7FD2D" w14:textId="77777777" w:rsidR="00A668A9" w:rsidRPr="00FC63B6" w:rsidRDefault="00A668A9" w:rsidP="003E07EB">
      <w:pPr>
        <w:tabs>
          <w:tab w:val="left" w:pos="2977"/>
        </w:tabs>
        <w:spacing w:after="120" w:line="288" w:lineRule="auto"/>
        <w:jc w:val="center"/>
        <w:rPr>
          <w:rFonts w:cstheme="minorHAnsi"/>
          <w:b/>
          <w:bCs/>
          <w:sz w:val="24"/>
          <w:szCs w:val="24"/>
          <w:lang w:val="en-US"/>
        </w:rPr>
      </w:pPr>
      <w:r w:rsidRPr="00FC63B6">
        <w:rPr>
          <w:rFonts w:cstheme="minorHAnsi"/>
          <w:b/>
          <w:bCs/>
          <w:sz w:val="24"/>
          <w:szCs w:val="24"/>
        </w:rPr>
        <w:t>МИНИСТЕРСТВО НА ЗЕМЕДЕЛИЕТО И ХРАНИТЕ</w:t>
      </w:r>
    </w:p>
    <w:p w14:paraId="2DE87773" w14:textId="77777777" w:rsidR="00A668A9" w:rsidRPr="00FC63B6" w:rsidRDefault="00A668A9" w:rsidP="003E07EB">
      <w:pPr>
        <w:tabs>
          <w:tab w:val="left" w:pos="2977"/>
        </w:tabs>
        <w:spacing w:after="120" w:line="288" w:lineRule="auto"/>
        <w:jc w:val="center"/>
        <w:rPr>
          <w:rFonts w:cstheme="minorHAnsi"/>
          <w:b/>
          <w:bCs/>
          <w:sz w:val="24"/>
          <w:szCs w:val="24"/>
        </w:rPr>
      </w:pPr>
    </w:p>
    <w:p w14:paraId="4A3B30EC" w14:textId="77777777" w:rsidR="00A668A9" w:rsidRPr="00FC63B6" w:rsidRDefault="00A668A9" w:rsidP="003E07EB">
      <w:pPr>
        <w:spacing w:after="120" w:line="288" w:lineRule="auto"/>
        <w:jc w:val="center"/>
        <w:rPr>
          <w:rFonts w:cstheme="minorHAnsi"/>
          <w:b/>
          <w:sz w:val="28"/>
          <w:szCs w:val="28"/>
        </w:rPr>
      </w:pPr>
      <w:r w:rsidRPr="00FC63B6">
        <w:rPr>
          <w:rFonts w:cstheme="minorHAnsi"/>
          <w:b/>
          <w:sz w:val="28"/>
          <w:szCs w:val="28"/>
        </w:rPr>
        <w:t xml:space="preserve">Стратегически план за развитие на земеделието и селските райони </w:t>
      </w:r>
    </w:p>
    <w:p w14:paraId="5BD0A5C6" w14:textId="77777777" w:rsidR="00A668A9" w:rsidRPr="00FC63B6" w:rsidRDefault="00A668A9" w:rsidP="003E07EB">
      <w:pPr>
        <w:spacing w:after="120" w:line="288" w:lineRule="auto"/>
        <w:jc w:val="center"/>
        <w:rPr>
          <w:rFonts w:cstheme="minorHAnsi"/>
          <w:b/>
          <w:sz w:val="28"/>
          <w:szCs w:val="28"/>
        </w:rPr>
      </w:pPr>
      <w:r w:rsidRPr="00FC63B6">
        <w:rPr>
          <w:rFonts w:cstheme="minorHAnsi"/>
          <w:b/>
          <w:sz w:val="28"/>
          <w:szCs w:val="28"/>
        </w:rPr>
        <w:t>на Република България за периода 2023-2027 г.</w:t>
      </w:r>
    </w:p>
    <w:p w14:paraId="6E74872D" w14:textId="77777777" w:rsidR="00A668A9" w:rsidRPr="00FC63B6" w:rsidRDefault="00A668A9" w:rsidP="003E07EB">
      <w:pPr>
        <w:spacing w:after="120" w:line="288" w:lineRule="auto"/>
        <w:jc w:val="center"/>
        <w:rPr>
          <w:rFonts w:cstheme="minorHAnsi"/>
          <w:b/>
          <w:sz w:val="24"/>
          <w:szCs w:val="24"/>
        </w:rPr>
      </w:pPr>
    </w:p>
    <w:p w14:paraId="0772B8EB" w14:textId="77777777" w:rsidR="00A668A9" w:rsidRPr="00FC63B6" w:rsidRDefault="00A668A9" w:rsidP="003E07EB">
      <w:pPr>
        <w:spacing w:after="120" w:line="288" w:lineRule="auto"/>
        <w:jc w:val="center"/>
        <w:rPr>
          <w:rFonts w:cstheme="minorHAnsi"/>
          <w:b/>
          <w:sz w:val="24"/>
          <w:szCs w:val="24"/>
          <w:lang w:val="en-US"/>
        </w:rPr>
      </w:pPr>
    </w:p>
    <w:p w14:paraId="572CD4AE" w14:textId="77777777" w:rsidR="00A668A9" w:rsidRPr="00FC63B6" w:rsidRDefault="00A668A9" w:rsidP="003E07EB">
      <w:pPr>
        <w:spacing w:after="120" w:line="288" w:lineRule="auto"/>
        <w:jc w:val="center"/>
        <w:rPr>
          <w:rFonts w:cstheme="minorHAnsi"/>
          <w:b/>
          <w:sz w:val="30"/>
          <w:szCs w:val="30"/>
        </w:rPr>
      </w:pPr>
      <w:r w:rsidRPr="00FC63B6">
        <w:rPr>
          <w:rFonts w:cstheme="minorHAnsi"/>
          <w:b/>
          <w:sz w:val="30"/>
          <w:szCs w:val="30"/>
        </w:rPr>
        <w:t xml:space="preserve">Условия за кандидатстване </w:t>
      </w:r>
    </w:p>
    <w:p w14:paraId="6DE7F1B9" w14:textId="7B05E6E3" w:rsidR="00A668A9" w:rsidRPr="00FC63B6" w:rsidRDefault="00AE2958" w:rsidP="003E07EB">
      <w:pPr>
        <w:spacing w:after="120" w:line="288" w:lineRule="auto"/>
        <w:jc w:val="center"/>
        <w:rPr>
          <w:rFonts w:cstheme="minorHAnsi"/>
          <w:b/>
          <w:sz w:val="24"/>
          <w:szCs w:val="24"/>
        </w:rPr>
      </w:pPr>
      <w:r>
        <w:rPr>
          <w:rFonts w:cstheme="minorHAnsi"/>
          <w:b/>
          <w:sz w:val="24"/>
          <w:szCs w:val="24"/>
        </w:rPr>
        <w:t>за</w:t>
      </w:r>
    </w:p>
    <w:p w14:paraId="7631303A" w14:textId="77777777" w:rsidR="00A668A9" w:rsidRPr="00FC63B6" w:rsidRDefault="00A668A9" w:rsidP="003E07EB">
      <w:pPr>
        <w:spacing w:after="120" w:line="288" w:lineRule="auto"/>
        <w:jc w:val="center"/>
        <w:rPr>
          <w:rFonts w:cstheme="minorHAnsi"/>
          <w:b/>
          <w:sz w:val="24"/>
          <w:szCs w:val="24"/>
        </w:rPr>
      </w:pPr>
    </w:p>
    <w:p w14:paraId="5814222C" w14:textId="77777777" w:rsidR="00A668A9" w:rsidRPr="00FC63B6" w:rsidRDefault="00A668A9" w:rsidP="003E07EB">
      <w:pPr>
        <w:spacing w:after="120" w:line="288" w:lineRule="auto"/>
        <w:jc w:val="center"/>
        <w:rPr>
          <w:rFonts w:cstheme="minorHAnsi"/>
          <w:b/>
          <w:sz w:val="24"/>
          <w:szCs w:val="24"/>
        </w:rPr>
      </w:pPr>
    </w:p>
    <w:p w14:paraId="36BD3165" w14:textId="77777777" w:rsidR="00A668A9" w:rsidRPr="00FC63B6" w:rsidRDefault="00A668A9" w:rsidP="003E07EB">
      <w:pPr>
        <w:spacing w:after="120" w:line="288" w:lineRule="auto"/>
        <w:jc w:val="center"/>
        <w:rPr>
          <w:rFonts w:cstheme="minorHAnsi"/>
          <w:b/>
          <w:sz w:val="24"/>
          <w:szCs w:val="24"/>
        </w:rPr>
      </w:pPr>
    </w:p>
    <w:tbl>
      <w:tblPr>
        <w:tblStyle w:val="TableGrid"/>
        <w:tblW w:w="0" w:type="auto"/>
        <w:tblLook w:val="04A0" w:firstRow="1" w:lastRow="0" w:firstColumn="1" w:lastColumn="0" w:noHBand="0" w:noVBand="1"/>
      </w:tblPr>
      <w:tblGrid>
        <w:gridCol w:w="10185"/>
      </w:tblGrid>
      <w:tr w:rsidR="00A668A9" w:rsidRPr="00FC63B6" w14:paraId="22AC5D88" w14:textId="77777777" w:rsidTr="00B05C03">
        <w:tc>
          <w:tcPr>
            <w:tcW w:w="10456" w:type="dxa"/>
            <w:shd w:val="clear" w:color="auto" w:fill="E2EFD9" w:themeFill="accent6" w:themeFillTint="33"/>
          </w:tcPr>
          <w:p w14:paraId="131CBE4B" w14:textId="77777777" w:rsidR="00AE2958" w:rsidRPr="00AE2958" w:rsidRDefault="00AE2958" w:rsidP="003E07EB">
            <w:pPr>
              <w:spacing w:after="120" w:line="288" w:lineRule="auto"/>
              <w:jc w:val="center"/>
              <w:rPr>
                <w:rFonts w:cstheme="minorHAnsi"/>
                <w:b/>
                <w:sz w:val="24"/>
                <w:szCs w:val="24"/>
              </w:rPr>
            </w:pPr>
            <w:r w:rsidRPr="00AE2958">
              <w:rPr>
                <w:rFonts w:cstheme="minorHAnsi"/>
                <w:b/>
                <w:sz w:val="24"/>
                <w:szCs w:val="24"/>
              </w:rPr>
              <w:t>Прием на заявления за подпомагане на дейности, насочени към производство и продажба на продукти извън Приложение I от Договора за функционирането на Европейския съюз</w:t>
            </w:r>
          </w:p>
          <w:p w14:paraId="50BD0B7A" w14:textId="77777777" w:rsidR="00AE2958" w:rsidRPr="00AE2958" w:rsidRDefault="00AE2958" w:rsidP="003E07EB">
            <w:pPr>
              <w:spacing w:after="120" w:line="288" w:lineRule="auto"/>
              <w:jc w:val="center"/>
              <w:rPr>
                <w:rFonts w:cstheme="minorHAnsi"/>
                <w:b/>
                <w:sz w:val="24"/>
                <w:szCs w:val="24"/>
              </w:rPr>
            </w:pPr>
            <w:r w:rsidRPr="00AE2958">
              <w:rPr>
                <w:rFonts w:cstheme="minorHAnsi"/>
                <w:b/>
                <w:sz w:val="24"/>
                <w:szCs w:val="24"/>
              </w:rPr>
              <w:t xml:space="preserve">по </w:t>
            </w:r>
          </w:p>
          <w:p w14:paraId="7F6E250D" w14:textId="77777777" w:rsidR="00AE2958" w:rsidRPr="00AE2958" w:rsidRDefault="00AE2958" w:rsidP="003E07EB">
            <w:pPr>
              <w:spacing w:after="120" w:line="288" w:lineRule="auto"/>
              <w:jc w:val="center"/>
              <w:rPr>
                <w:rFonts w:cstheme="minorHAnsi"/>
                <w:b/>
                <w:sz w:val="24"/>
                <w:szCs w:val="24"/>
              </w:rPr>
            </w:pPr>
            <w:r w:rsidRPr="00AE2958">
              <w:rPr>
                <w:rFonts w:cstheme="minorHAnsi"/>
                <w:b/>
                <w:sz w:val="24"/>
                <w:szCs w:val="24"/>
              </w:rPr>
              <w:t xml:space="preserve">Интервенция II.Г.3 „Инвестиции за неселскостопански дейности в селските райони“ от Стратегическия план за развитие на земеделието и селските райони </w:t>
            </w:r>
          </w:p>
          <w:p w14:paraId="3F906CD7" w14:textId="1FBBA41A" w:rsidR="00A668A9" w:rsidRPr="00FC63B6" w:rsidRDefault="00AE2958" w:rsidP="003E07EB">
            <w:pPr>
              <w:spacing w:after="120" w:line="288" w:lineRule="auto"/>
              <w:jc w:val="center"/>
              <w:rPr>
                <w:rFonts w:cstheme="minorHAnsi"/>
                <w:b/>
                <w:sz w:val="24"/>
                <w:szCs w:val="24"/>
              </w:rPr>
            </w:pPr>
            <w:r w:rsidRPr="00AE2958">
              <w:rPr>
                <w:rFonts w:cstheme="minorHAnsi"/>
                <w:b/>
                <w:sz w:val="24"/>
                <w:szCs w:val="24"/>
              </w:rPr>
              <w:t>на Република България за периода 2023-2027 г.</w:t>
            </w:r>
          </w:p>
        </w:tc>
      </w:tr>
    </w:tbl>
    <w:p w14:paraId="498CF3B0" w14:textId="77777777" w:rsidR="00A668A9" w:rsidRPr="00FC63B6" w:rsidRDefault="00A668A9" w:rsidP="003E07EB">
      <w:pPr>
        <w:spacing w:after="120" w:line="288" w:lineRule="auto"/>
        <w:jc w:val="center"/>
        <w:rPr>
          <w:rFonts w:cstheme="minorHAnsi"/>
          <w:b/>
          <w:sz w:val="24"/>
          <w:szCs w:val="24"/>
        </w:rPr>
      </w:pPr>
    </w:p>
    <w:p w14:paraId="3F6D7324" w14:textId="77777777" w:rsidR="00A668A9" w:rsidRPr="00FC63B6" w:rsidRDefault="00A668A9" w:rsidP="003E07EB">
      <w:pPr>
        <w:spacing w:after="120" w:line="288" w:lineRule="auto"/>
        <w:jc w:val="center"/>
        <w:rPr>
          <w:rFonts w:cstheme="minorHAnsi"/>
          <w:b/>
          <w:sz w:val="24"/>
          <w:szCs w:val="24"/>
        </w:rPr>
      </w:pPr>
    </w:p>
    <w:p w14:paraId="64E6FB80" w14:textId="77777777" w:rsidR="00A668A9" w:rsidRPr="00FC63B6" w:rsidRDefault="00A668A9" w:rsidP="003E07EB">
      <w:pPr>
        <w:spacing w:after="120" w:line="288" w:lineRule="auto"/>
        <w:jc w:val="center"/>
        <w:rPr>
          <w:rFonts w:cstheme="minorHAnsi"/>
          <w:b/>
          <w:sz w:val="24"/>
          <w:szCs w:val="24"/>
        </w:rPr>
      </w:pPr>
      <w:r w:rsidRPr="00FC63B6">
        <w:rPr>
          <w:rFonts w:cstheme="minorHAnsi"/>
          <w:noProof/>
          <w:sz w:val="24"/>
          <w:szCs w:val="24"/>
          <w:lang w:val="en-US"/>
        </w:rPr>
        <w:drawing>
          <wp:inline distT="0" distB="0" distL="0" distR="0" wp14:anchorId="4D934168" wp14:editId="2541128B">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0C4B4C06" w14:textId="77777777" w:rsidR="00A668A9" w:rsidRPr="00FC63B6" w:rsidRDefault="00A668A9" w:rsidP="003E07EB">
      <w:pPr>
        <w:spacing w:after="120" w:line="288" w:lineRule="auto"/>
        <w:jc w:val="center"/>
        <w:rPr>
          <w:rFonts w:cstheme="minorHAnsi"/>
          <w:b/>
          <w:sz w:val="24"/>
          <w:szCs w:val="24"/>
        </w:rPr>
      </w:pPr>
      <w:r w:rsidRPr="00FC63B6">
        <w:rPr>
          <w:rFonts w:cstheme="minorHAnsi"/>
          <w:b/>
          <w:sz w:val="24"/>
          <w:szCs w:val="24"/>
        </w:rPr>
        <w:t>Европейският земеделски фонд за развитие на селските райони</w:t>
      </w:r>
    </w:p>
    <w:p w14:paraId="3FB03295" w14:textId="77777777" w:rsidR="00A668A9" w:rsidRPr="00FC63B6" w:rsidRDefault="00A668A9" w:rsidP="003E07EB">
      <w:pPr>
        <w:spacing w:after="120" w:line="288" w:lineRule="auto"/>
        <w:jc w:val="center"/>
        <w:rPr>
          <w:rFonts w:cstheme="minorHAnsi"/>
          <w:sz w:val="24"/>
          <w:szCs w:val="24"/>
        </w:rPr>
      </w:pPr>
    </w:p>
    <w:sdt>
      <w:sdtPr>
        <w:rPr>
          <w:rFonts w:asciiTheme="minorHAnsi" w:eastAsiaTheme="minorHAnsi" w:hAnsiTheme="minorHAnsi" w:cstheme="minorHAnsi"/>
          <w:color w:val="auto"/>
          <w:sz w:val="24"/>
          <w:szCs w:val="24"/>
          <w:lang w:val="bg-BG"/>
        </w:rPr>
        <w:id w:val="-921867417"/>
        <w:docPartObj>
          <w:docPartGallery w:val="Table of Contents"/>
          <w:docPartUnique/>
        </w:docPartObj>
      </w:sdtPr>
      <w:sdtEndPr>
        <w:rPr>
          <w:b/>
          <w:bCs/>
          <w:noProof/>
        </w:rPr>
      </w:sdtEndPr>
      <w:sdtContent>
        <w:p w14:paraId="1995FF52" w14:textId="77777777" w:rsidR="00A668A9" w:rsidRPr="003E07EB" w:rsidRDefault="00A668A9" w:rsidP="003E07EB">
          <w:pPr>
            <w:pStyle w:val="TOCHeading"/>
            <w:spacing w:before="0" w:after="120" w:line="288" w:lineRule="auto"/>
            <w:rPr>
              <w:rFonts w:asciiTheme="minorHAnsi" w:hAnsiTheme="minorHAnsi" w:cstheme="minorHAnsi"/>
              <w:b/>
              <w:color w:val="auto"/>
              <w:sz w:val="24"/>
              <w:szCs w:val="24"/>
              <w:lang w:val="bg-BG"/>
            </w:rPr>
          </w:pPr>
          <w:r w:rsidRPr="003E07EB">
            <w:rPr>
              <w:rFonts w:asciiTheme="minorHAnsi" w:hAnsiTheme="minorHAnsi" w:cstheme="minorHAnsi"/>
              <w:b/>
              <w:color w:val="auto"/>
              <w:sz w:val="24"/>
              <w:szCs w:val="24"/>
              <w:lang w:val="bg-BG"/>
            </w:rPr>
            <w:t>Съдържание</w:t>
          </w:r>
        </w:p>
        <w:p w14:paraId="4E286A4F" w14:textId="518391EE" w:rsidR="003E07EB" w:rsidRPr="003E07EB" w:rsidRDefault="00A668A9" w:rsidP="003E07EB">
          <w:pPr>
            <w:pStyle w:val="TOC1"/>
            <w:spacing w:after="120" w:line="288" w:lineRule="auto"/>
            <w:rPr>
              <w:rFonts w:eastAsiaTheme="minorEastAsia" w:cstheme="minorHAnsi"/>
              <w:noProof/>
              <w:sz w:val="24"/>
              <w:szCs w:val="24"/>
              <w:lang w:val="en-US"/>
            </w:rPr>
          </w:pPr>
          <w:r w:rsidRPr="003E07EB">
            <w:rPr>
              <w:rFonts w:cstheme="minorHAnsi"/>
              <w:sz w:val="24"/>
              <w:szCs w:val="24"/>
            </w:rPr>
            <w:fldChar w:fldCharType="begin"/>
          </w:r>
          <w:r w:rsidRPr="003E07EB">
            <w:rPr>
              <w:rFonts w:cstheme="minorHAnsi"/>
              <w:sz w:val="24"/>
              <w:szCs w:val="24"/>
            </w:rPr>
            <w:instrText xml:space="preserve"> TOC \o "1-3" \h \z \u </w:instrText>
          </w:r>
          <w:r w:rsidRPr="003E07EB">
            <w:rPr>
              <w:rFonts w:cstheme="minorHAnsi"/>
              <w:sz w:val="24"/>
              <w:szCs w:val="24"/>
            </w:rPr>
            <w:fldChar w:fldCharType="separate"/>
          </w:r>
          <w:hyperlink w:anchor="_Toc187241013" w:history="1">
            <w:r w:rsidR="003E07EB" w:rsidRPr="003E07EB">
              <w:rPr>
                <w:rStyle w:val="Hyperlink"/>
                <w:rFonts w:cstheme="minorHAnsi"/>
                <w:b/>
                <w:noProof/>
                <w:sz w:val="24"/>
                <w:szCs w:val="24"/>
              </w:rPr>
              <w:t>1.</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Използвани съкращения</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_Toc187241013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2</w:t>
            </w:r>
            <w:r w:rsidR="003E07EB" w:rsidRPr="003E07EB">
              <w:rPr>
                <w:rFonts w:cstheme="minorHAnsi"/>
                <w:noProof/>
                <w:webHidden/>
                <w:sz w:val="24"/>
                <w:szCs w:val="24"/>
              </w:rPr>
              <w:fldChar w:fldCharType="end"/>
            </w:r>
          </w:hyperlink>
        </w:p>
        <w:p w14:paraId="7F8324E6" w14:textId="552484A4" w:rsidR="003E07EB" w:rsidRPr="003E07EB" w:rsidRDefault="00BB29B2" w:rsidP="003E07EB">
          <w:pPr>
            <w:pStyle w:val="TOC1"/>
            <w:spacing w:after="120" w:line="288" w:lineRule="auto"/>
            <w:rPr>
              <w:rFonts w:eastAsiaTheme="minorEastAsia" w:cstheme="minorHAnsi"/>
              <w:noProof/>
              <w:sz w:val="24"/>
              <w:szCs w:val="24"/>
              <w:lang w:val="en-US"/>
            </w:rPr>
          </w:pPr>
          <w:hyperlink w:anchor="_Toc187241014" w:history="1">
            <w:r w:rsidR="003E07EB" w:rsidRPr="003E07EB">
              <w:rPr>
                <w:rStyle w:val="Hyperlink"/>
                <w:rFonts w:cstheme="minorHAnsi"/>
                <w:b/>
                <w:noProof/>
                <w:sz w:val="24"/>
                <w:szCs w:val="24"/>
              </w:rPr>
              <w:t>2.</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Основни дефиниции, използвани в условията за кандидатстване</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_Toc187241014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5</w:t>
            </w:r>
            <w:r w:rsidR="003E07EB" w:rsidRPr="003E07EB">
              <w:rPr>
                <w:rFonts w:cstheme="minorHAnsi"/>
                <w:noProof/>
                <w:webHidden/>
                <w:sz w:val="24"/>
                <w:szCs w:val="24"/>
              </w:rPr>
              <w:fldChar w:fldCharType="end"/>
            </w:r>
          </w:hyperlink>
        </w:p>
        <w:p w14:paraId="652B8157" w14:textId="1D1F00AC" w:rsidR="003E07EB" w:rsidRPr="003E07EB" w:rsidRDefault="00BB29B2" w:rsidP="003E07EB">
          <w:pPr>
            <w:pStyle w:val="TOC1"/>
            <w:spacing w:after="120" w:line="288" w:lineRule="auto"/>
            <w:rPr>
              <w:rFonts w:eastAsiaTheme="minorEastAsia" w:cstheme="minorHAnsi"/>
              <w:noProof/>
              <w:sz w:val="24"/>
              <w:szCs w:val="24"/>
              <w:lang w:val="en-US"/>
            </w:rPr>
          </w:pPr>
          <w:hyperlink w:anchor="_Toc187241015" w:history="1">
            <w:r w:rsidR="003E07EB" w:rsidRPr="003E07EB">
              <w:rPr>
                <w:rStyle w:val="Hyperlink"/>
                <w:rFonts w:cstheme="minorHAnsi"/>
                <w:b/>
                <w:noProof/>
                <w:sz w:val="24"/>
                <w:szCs w:val="24"/>
              </w:rPr>
              <w:t>3.</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Основна цел, очаквани резултати и принос към специфичните цели</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_Toc187241015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13</w:t>
            </w:r>
            <w:r w:rsidR="003E07EB" w:rsidRPr="003E07EB">
              <w:rPr>
                <w:rFonts w:cstheme="minorHAnsi"/>
                <w:noProof/>
                <w:webHidden/>
                <w:sz w:val="24"/>
                <w:szCs w:val="24"/>
              </w:rPr>
              <w:fldChar w:fldCharType="end"/>
            </w:r>
          </w:hyperlink>
        </w:p>
        <w:p w14:paraId="510DD520" w14:textId="1DF286C4" w:rsidR="003E07EB" w:rsidRPr="003E07EB" w:rsidRDefault="00BB29B2" w:rsidP="003E07EB">
          <w:pPr>
            <w:pStyle w:val="TOC1"/>
            <w:spacing w:after="120" w:line="288" w:lineRule="auto"/>
            <w:rPr>
              <w:rFonts w:eastAsiaTheme="minorEastAsia" w:cstheme="minorHAnsi"/>
              <w:noProof/>
              <w:sz w:val="24"/>
              <w:szCs w:val="24"/>
              <w:lang w:val="en-US"/>
            </w:rPr>
          </w:pPr>
          <w:hyperlink w:anchor="_Toc187241016" w:history="1">
            <w:r w:rsidR="003E07EB" w:rsidRPr="003E07EB">
              <w:rPr>
                <w:rStyle w:val="Hyperlink"/>
                <w:rFonts w:cstheme="minorHAnsi"/>
                <w:b/>
                <w:noProof/>
                <w:sz w:val="24"/>
                <w:szCs w:val="24"/>
              </w:rPr>
              <w:t>4.</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Териториален обхват</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_Toc187241016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14</w:t>
            </w:r>
            <w:r w:rsidR="003E07EB" w:rsidRPr="003E07EB">
              <w:rPr>
                <w:rFonts w:cstheme="minorHAnsi"/>
                <w:noProof/>
                <w:webHidden/>
                <w:sz w:val="24"/>
                <w:szCs w:val="24"/>
              </w:rPr>
              <w:fldChar w:fldCharType="end"/>
            </w:r>
          </w:hyperlink>
        </w:p>
        <w:p w14:paraId="1AB60365" w14:textId="06AEA37C" w:rsidR="003E07EB" w:rsidRPr="003E07EB" w:rsidRDefault="00BB29B2" w:rsidP="003E07EB">
          <w:pPr>
            <w:pStyle w:val="TOC1"/>
            <w:spacing w:after="120" w:line="288" w:lineRule="auto"/>
            <w:rPr>
              <w:rFonts w:eastAsiaTheme="minorEastAsia" w:cstheme="minorHAnsi"/>
              <w:noProof/>
              <w:sz w:val="24"/>
              <w:szCs w:val="24"/>
              <w:lang w:val="en-US"/>
            </w:rPr>
          </w:pPr>
          <w:hyperlink w:anchor="_Toc187241017" w:history="1">
            <w:r w:rsidR="003E07EB" w:rsidRPr="003E07EB">
              <w:rPr>
                <w:rStyle w:val="Hyperlink"/>
                <w:rFonts w:cstheme="minorHAnsi"/>
                <w:b/>
                <w:noProof/>
                <w:sz w:val="24"/>
                <w:szCs w:val="24"/>
              </w:rPr>
              <w:t>5.</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Бюджет по приема</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_Toc187241017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14</w:t>
            </w:r>
            <w:r w:rsidR="003E07EB" w:rsidRPr="003E07EB">
              <w:rPr>
                <w:rFonts w:cstheme="minorHAnsi"/>
                <w:noProof/>
                <w:webHidden/>
                <w:sz w:val="24"/>
                <w:szCs w:val="24"/>
              </w:rPr>
              <w:fldChar w:fldCharType="end"/>
            </w:r>
          </w:hyperlink>
        </w:p>
        <w:p w14:paraId="53ACFA34" w14:textId="46A1EC59" w:rsidR="003E07EB" w:rsidRPr="003E07EB" w:rsidRDefault="00BB29B2" w:rsidP="003E07EB">
          <w:pPr>
            <w:pStyle w:val="TOC1"/>
            <w:spacing w:after="120" w:line="288" w:lineRule="auto"/>
            <w:rPr>
              <w:rFonts w:eastAsiaTheme="minorEastAsia" w:cstheme="minorHAnsi"/>
              <w:noProof/>
              <w:sz w:val="24"/>
              <w:szCs w:val="24"/>
              <w:lang w:val="en-US"/>
            </w:rPr>
          </w:pPr>
          <w:hyperlink w:anchor="_Toc187241018" w:history="1">
            <w:r w:rsidR="003E07EB" w:rsidRPr="003E07EB">
              <w:rPr>
                <w:rStyle w:val="Hyperlink"/>
                <w:rFonts w:cstheme="minorHAnsi"/>
                <w:b/>
                <w:noProof/>
                <w:sz w:val="24"/>
                <w:szCs w:val="24"/>
              </w:rPr>
              <w:t>6.</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Приложим режим на минимални/държавни помощи</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_Toc187241018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15</w:t>
            </w:r>
            <w:r w:rsidR="003E07EB" w:rsidRPr="003E07EB">
              <w:rPr>
                <w:rFonts w:cstheme="minorHAnsi"/>
                <w:noProof/>
                <w:webHidden/>
                <w:sz w:val="24"/>
                <w:szCs w:val="24"/>
              </w:rPr>
              <w:fldChar w:fldCharType="end"/>
            </w:r>
          </w:hyperlink>
        </w:p>
        <w:p w14:paraId="2E0785CB" w14:textId="1939D261" w:rsidR="003E07EB" w:rsidRPr="003E07EB" w:rsidRDefault="00BB29B2" w:rsidP="003E07EB">
          <w:pPr>
            <w:pStyle w:val="TOC1"/>
            <w:spacing w:after="120" w:line="288" w:lineRule="auto"/>
            <w:rPr>
              <w:rFonts w:eastAsiaTheme="minorEastAsia" w:cstheme="minorHAnsi"/>
              <w:noProof/>
              <w:sz w:val="24"/>
              <w:szCs w:val="24"/>
              <w:lang w:val="en-US"/>
            </w:rPr>
          </w:pPr>
          <w:hyperlink w:anchor="_Toc187241019" w:history="1">
            <w:r w:rsidR="003E07EB" w:rsidRPr="003E07EB">
              <w:rPr>
                <w:rStyle w:val="Hyperlink"/>
                <w:rFonts w:cstheme="minorHAnsi"/>
                <w:b/>
                <w:noProof/>
                <w:sz w:val="24"/>
                <w:szCs w:val="24"/>
              </w:rPr>
              <w:t>7.</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Размер на финансовата помощ за конкретно заявление за подпомагане</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_Toc187241019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19</w:t>
            </w:r>
            <w:r w:rsidR="003E07EB" w:rsidRPr="003E07EB">
              <w:rPr>
                <w:rFonts w:cstheme="minorHAnsi"/>
                <w:noProof/>
                <w:webHidden/>
                <w:sz w:val="24"/>
                <w:szCs w:val="24"/>
              </w:rPr>
              <w:fldChar w:fldCharType="end"/>
            </w:r>
          </w:hyperlink>
        </w:p>
        <w:p w14:paraId="71A47B9C" w14:textId="609EBA7D" w:rsidR="003E07EB" w:rsidRPr="003E07EB" w:rsidRDefault="00BB29B2" w:rsidP="003E07EB">
          <w:pPr>
            <w:pStyle w:val="TOC1"/>
            <w:spacing w:after="120" w:line="288" w:lineRule="auto"/>
            <w:rPr>
              <w:rFonts w:eastAsiaTheme="minorEastAsia" w:cstheme="minorHAnsi"/>
              <w:noProof/>
              <w:sz w:val="24"/>
              <w:szCs w:val="24"/>
              <w:lang w:val="en-US"/>
            </w:rPr>
          </w:pPr>
          <w:hyperlink w:anchor="_Toc187241020" w:history="1">
            <w:r w:rsidR="003E07EB" w:rsidRPr="003E07EB">
              <w:rPr>
                <w:rStyle w:val="Hyperlink"/>
                <w:rFonts w:cstheme="minorHAnsi"/>
                <w:b/>
                <w:noProof/>
                <w:sz w:val="24"/>
                <w:szCs w:val="24"/>
              </w:rPr>
              <w:t>8.</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Период на прием</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_Toc187241020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19</w:t>
            </w:r>
            <w:r w:rsidR="003E07EB" w:rsidRPr="003E07EB">
              <w:rPr>
                <w:rFonts w:cstheme="minorHAnsi"/>
                <w:noProof/>
                <w:webHidden/>
                <w:sz w:val="24"/>
                <w:szCs w:val="24"/>
              </w:rPr>
              <w:fldChar w:fldCharType="end"/>
            </w:r>
          </w:hyperlink>
        </w:p>
        <w:p w14:paraId="4E26F8B9" w14:textId="5C20CA71" w:rsidR="003E07EB" w:rsidRPr="003E07EB" w:rsidRDefault="00BB29B2" w:rsidP="003E07EB">
          <w:pPr>
            <w:pStyle w:val="TOC1"/>
            <w:spacing w:after="120" w:line="288" w:lineRule="auto"/>
            <w:rPr>
              <w:rFonts w:eastAsiaTheme="minorEastAsia" w:cstheme="minorHAnsi"/>
              <w:noProof/>
              <w:sz w:val="24"/>
              <w:szCs w:val="24"/>
              <w:lang w:val="en-US"/>
            </w:rPr>
          </w:pPr>
          <w:hyperlink w:anchor="_Toc187241021" w:history="1">
            <w:r w:rsidR="003E07EB" w:rsidRPr="003E07EB">
              <w:rPr>
                <w:rStyle w:val="Hyperlink"/>
                <w:rFonts w:cstheme="minorHAnsi"/>
                <w:b/>
                <w:noProof/>
                <w:sz w:val="24"/>
                <w:szCs w:val="24"/>
              </w:rPr>
              <w:t>9.</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Срок за изпълнение на одобрените заявления за подпомагане</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_Toc187241021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19</w:t>
            </w:r>
            <w:r w:rsidR="003E07EB" w:rsidRPr="003E07EB">
              <w:rPr>
                <w:rFonts w:cstheme="minorHAnsi"/>
                <w:noProof/>
                <w:webHidden/>
                <w:sz w:val="24"/>
                <w:szCs w:val="24"/>
              </w:rPr>
              <w:fldChar w:fldCharType="end"/>
            </w:r>
          </w:hyperlink>
        </w:p>
        <w:p w14:paraId="48209E29" w14:textId="1395FF61" w:rsidR="003E07EB" w:rsidRPr="003E07EB" w:rsidRDefault="00BB29B2" w:rsidP="003E07EB">
          <w:pPr>
            <w:pStyle w:val="TOC1"/>
            <w:spacing w:after="120" w:line="288" w:lineRule="auto"/>
            <w:rPr>
              <w:rFonts w:eastAsiaTheme="minorEastAsia" w:cstheme="minorHAnsi"/>
              <w:noProof/>
              <w:sz w:val="24"/>
              <w:szCs w:val="24"/>
              <w:lang w:val="en-US"/>
            </w:rPr>
          </w:pPr>
          <w:hyperlink w:anchor="_Toc187241022" w:history="1">
            <w:r w:rsidR="003E07EB" w:rsidRPr="003E07EB">
              <w:rPr>
                <w:rStyle w:val="Hyperlink"/>
                <w:rFonts w:cstheme="minorHAnsi"/>
                <w:b/>
                <w:noProof/>
                <w:sz w:val="24"/>
                <w:szCs w:val="24"/>
              </w:rPr>
              <w:t>10.</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Допустими кандидати</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_Toc187241022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20</w:t>
            </w:r>
            <w:r w:rsidR="003E07EB" w:rsidRPr="003E07EB">
              <w:rPr>
                <w:rFonts w:cstheme="minorHAnsi"/>
                <w:noProof/>
                <w:webHidden/>
                <w:sz w:val="24"/>
                <w:szCs w:val="24"/>
              </w:rPr>
              <w:fldChar w:fldCharType="end"/>
            </w:r>
          </w:hyperlink>
        </w:p>
        <w:p w14:paraId="26605347" w14:textId="3EA367EE" w:rsidR="003E07EB" w:rsidRPr="003E07EB" w:rsidRDefault="00BB29B2" w:rsidP="003E07EB">
          <w:pPr>
            <w:pStyle w:val="TOC1"/>
            <w:tabs>
              <w:tab w:val="left" w:pos="880"/>
            </w:tabs>
            <w:spacing w:after="120" w:line="288" w:lineRule="auto"/>
            <w:rPr>
              <w:rFonts w:eastAsiaTheme="minorEastAsia" w:cstheme="minorHAnsi"/>
              <w:noProof/>
              <w:sz w:val="24"/>
              <w:szCs w:val="24"/>
              <w:lang w:val="en-US"/>
            </w:rPr>
          </w:pPr>
          <w:hyperlink w:anchor="_Toc187241023" w:history="1">
            <w:r w:rsidR="003E07EB" w:rsidRPr="003E07EB">
              <w:rPr>
                <w:rStyle w:val="Hyperlink"/>
                <w:rFonts w:cstheme="minorHAnsi"/>
                <w:b/>
                <w:noProof/>
                <w:sz w:val="24"/>
                <w:szCs w:val="24"/>
              </w:rPr>
              <w:t>10.1.</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Критерии за допустимост на кандидатите</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_Toc187241023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20</w:t>
            </w:r>
            <w:r w:rsidR="003E07EB" w:rsidRPr="003E07EB">
              <w:rPr>
                <w:rFonts w:cstheme="minorHAnsi"/>
                <w:noProof/>
                <w:webHidden/>
                <w:sz w:val="24"/>
                <w:szCs w:val="24"/>
              </w:rPr>
              <w:fldChar w:fldCharType="end"/>
            </w:r>
          </w:hyperlink>
        </w:p>
        <w:p w14:paraId="5867901A" w14:textId="57850C07" w:rsidR="003E07EB" w:rsidRPr="003E07EB" w:rsidRDefault="00BB29B2" w:rsidP="003E07EB">
          <w:pPr>
            <w:pStyle w:val="TOC1"/>
            <w:tabs>
              <w:tab w:val="left" w:pos="880"/>
            </w:tabs>
            <w:spacing w:after="120" w:line="288" w:lineRule="auto"/>
            <w:rPr>
              <w:rFonts w:eastAsiaTheme="minorEastAsia" w:cstheme="minorHAnsi"/>
              <w:noProof/>
              <w:sz w:val="24"/>
              <w:szCs w:val="24"/>
              <w:lang w:val="en-US"/>
            </w:rPr>
          </w:pPr>
          <w:hyperlink w:anchor="_Toc187241024" w:history="1">
            <w:r w:rsidR="003E07EB" w:rsidRPr="003E07EB">
              <w:rPr>
                <w:rStyle w:val="Hyperlink"/>
                <w:rFonts w:cstheme="minorHAnsi"/>
                <w:b/>
                <w:noProof/>
                <w:sz w:val="24"/>
                <w:szCs w:val="24"/>
              </w:rPr>
              <w:t>10.2.</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Критерии за недопустимост на кандидатите</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_Toc187241024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22</w:t>
            </w:r>
            <w:r w:rsidR="003E07EB" w:rsidRPr="003E07EB">
              <w:rPr>
                <w:rFonts w:cstheme="minorHAnsi"/>
                <w:noProof/>
                <w:webHidden/>
                <w:sz w:val="24"/>
                <w:szCs w:val="24"/>
              </w:rPr>
              <w:fldChar w:fldCharType="end"/>
            </w:r>
          </w:hyperlink>
        </w:p>
        <w:p w14:paraId="18100FF6" w14:textId="3C484CAD" w:rsidR="003E07EB" w:rsidRPr="003E07EB" w:rsidRDefault="00BB29B2" w:rsidP="003E07EB">
          <w:pPr>
            <w:pStyle w:val="TOC1"/>
            <w:spacing w:after="120" w:line="288" w:lineRule="auto"/>
            <w:rPr>
              <w:rFonts w:eastAsiaTheme="minorEastAsia" w:cstheme="minorHAnsi"/>
              <w:noProof/>
              <w:sz w:val="24"/>
              <w:szCs w:val="24"/>
              <w:lang w:val="en-US"/>
            </w:rPr>
          </w:pPr>
          <w:hyperlink w:anchor="_Toc187241025" w:history="1">
            <w:r w:rsidR="003E07EB" w:rsidRPr="003E07EB">
              <w:rPr>
                <w:rStyle w:val="Hyperlink"/>
                <w:rFonts w:cstheme="minorHAnsi"/>
                <w:b/>
                <w:noProof/>
                <w:sz w:val="24"/>
                <w:szCs w:val="24"/>
              </w:rPr>
              <w:t>11.</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Допустими дейности</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_Toc187241025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23</w:t>
            </w:r>
            <w:r w:rsidR="003E07EB" w:rsidRPr="003E07EB">
              <w:rPr>
                <w:rFonts w:cstheme="minorHAnsi"/>
                <w:noProof/>
                <w:webHidden/>
                <w:sz w:val="24"/>
                <w:szCs w:val="24"/>
              </w:rPr>
              <w:fldChar w:fldCharType="end"/>
            </w:r>
          </w:hyperlink>
        </w:p>
        <w:p w14:paraId="3B411407" w14:textId="2BFBC455" w:rsidR="003E07EB" w:rsidRPr="003E07EB" w:rsidRDefault="00BB29B2" w:rsidP="003E07EB">
          <w:pPr>
            <w:pStyle w:val="TOC1"/>
            <w:tabs>
              <w:tab w:val="left" w:pos="880"/>
            </w:tabs>
            <w:spacing w:after="120" w:line="288" w:lineRule="auto"/>
            <w:rPr>
              <w:rFonts w:eastAsiaTheme="minorEastAsia" w:cstheme="minorHAnsi"/>
              <w:noProof/>
              <w:sz w:val="24"/>
              <w:szCs w:val="24"/>
              <w:lang w:val="en-US"/>
            </w:rPr>
          </w:pPr>
          <w:hyperlink w:anchor="_Toc187241026" w:history="1">
            <w:r w:rsidR="003E07EB" w:rsidRPr="003E07EB">
              <w:rPr>
                <w:rStyle w:val="Hyperlink"/>
                <w:rFonts w:cstheme="minorHAnsi"/>
                <w:b/>
                <w:noProof/>
                <w:sz w:val="24"/>
                <w:szCs w:val="24"/>
              </w:rPr>
              <w:t>11.1.</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Условия за допустимост на дейностите</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_Toc187241026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24</w:t>
            </w:r>
            <w:r w:rsidR="003E07EB" w:rsidRPr="003E07EB">
              <w:rPr>
                <w:rFonts w:cstheme="minorHAnsi"/>
                <w:noProof/>
                <w:webHidden/>
                <w:sz w:val="24"/>
                <w:szCs w:val="24"/>
              </w:rPr>
              <w:fldChar w:fldCharType="end"/>
            </w:r>
          </w:hyperlink>
        </w:p>
        <w:p w14:paraId="4AAA2B35" w14:textId="3B5CF73B" w:rsidR="003E07EB" w:rsidRPr="003E07EB" w:rsidRDefault="00BB29B2" w:rsidP="003E07EB">
          <w:pPr>
            <w:pStyle w:val="TOC1"/>
            <w:tabs>
              <w:tab w:val="left" w:pos="880"/>
            </w:tabs>
            <w:spacing w:after="120" w:line="288" w:lineRule="auto"/>
            <w:rPr>
              <w:rFonts w:eastAsiaTheme="minorEastAsia" w:cstheme="minorHAnsi"/>
              <w:noProof/>
              <w:sz w:val="24"/>
              <w:szCs w:val="24"/>
              <w:lang w:val="en-US"/>
            </w:rPr>
          </w:pPr>
          <w:hyperlink w:anchor="_Toc187241027" w:history="1">
            <w:r w:rsidR="003E07EB" w:rsidRPr="003E07EB">
              <w:rPr>
                <w:rStyle w:val="Hyperlink"/>
                <w:rFonts w:cstheme="minorHAnsi"/>
                <w:b/>
                <w:noProof/>
                <w:sz w:val="24"/>
                <w:szCs w:val="24"/>
              </w:rPr>
              <w:t>11.2.</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Недопустими дейности</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_Toc187241027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27</w:t>
            </w:r>
            <w:r w:rsidR="003E07EB" w:rsidRPr="003E07EB">
              <w:rPr>
                <w:rFonts w:cstheme="minorHAnsi"/>
                <w:noProof/>
                <w:webHidden/>
                <w:sz w:val="24"/>
                <w:szCs w:val="24"/>
              </w:rPr>
              <w:fldChar w:fldCharType="end"/>
            </w:r>
          </w:hyperlink>
        </w:p>
        <w:p w14:paraId="7D4861D9" w14:textId="6909F27C" w:rsidR="003E07EB" w:rsidRPr="003E07EB" w:rsidRDefault="00BB29B2" w:rsidP="003E07EB">
          <w:pPr>
            <w:pStyle w:val="TOC1"/>
            <w:spacing w:after="120" w:line="288" w:lineRule="auto"/>
            <w:rPr>
              <w:rFonts w:eastAsiaTheme="minorEastAsia" w:cstheme="minorHAnsi"/>
              <w:noProof/>
              <w:sz w:val="24"/>
              <w:szCs w:val="24"/>
              <w:lang w:val="en-US"/>
            </w:rPr>
          </w:pPr>
          <w:hyperlink w:anchor="_Toc187241028" w:history="1">
            <w:r w:rsidR="003E07EB" w:rsidRPr="003E07EB">
              <w:rPr>
                <w:rStyle w:val="Hyperlink"/>
                <w:rFonts w:cstheme="minorHAnsi"/>
                <w:b/>
                <w:noProof/>
                <w:sz w:val="24"/>
                <w:szCs w:val="24"/>
              </w:rPr>
              <w:t>12.</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Допустими разходи</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_Toc187241028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29</w:t>
            </w:r>
            <w:r w:rsidR="003E07EB" w:rsidRPr="003E07EB">
              <w:rPr>
                <w:rFonts w:cstheme="minorHAnsi"/>
                <w:noProof/>
                <w:webHidden/>
                <w:sz w:val="24"/>
                <w:szCs w:val="24"/>
              </w:rPr>
              <w:fldChar w:fldCharType="end"/>
            </w:r>
          </w:hyperlink>
        </w:p>
        <w:p w14:paraId="5CDEBA9D" w14:textId="6D274143" w:rsidR="003E07EB" w:rsidRPr="003E07EB" w:rsidRDefault="00BB29B2" w:rsidP="003E07EB">
          <w:pPr>
            <w:pStyle w:val="TOC1"/>
            <w:tabs>
              <w:tab w:val="left" w:pos="880"/>
            </w:tabs>
            <w:spacing w:after="120" w:line="288" w:lineRule="auto"/>
            <w:rPr>
              <w:rFonts w:eastAsiaTheme="minorEastAsia" w:cstheme="minorHAnsi"/>
              <w:noProof/>
              <w:sz w:val="24"/>
              <w:szCs w:val="24"/>
              <w:lang w:val="en-US"/>
            </w:rPr>
          </w:pPr>
          <w:hyperlink w:anchor="_Toc187241029" w:history="1">
            <w:r w:rsidR="003E07EB" w:rsidRPr="003E07EB">
              <w:rPr>
                <w:rStyle w:val="Hyperlink"/>
                <w:rFonts w:cstheme="minorHAnsi"/>
                <w:b/>
                <w:noProof/>
                <w:sz w:val="24"/>
                <w:szCs w:val="24"/>
              </w:rPr>
              <w:t>12.1.</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Условия за допустимост на разходите</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_Toc187241029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30</w:t>
            </w:r>
            <w:r w:rsidR="003E07EB" w:rsidRPr="003E07EB">
              <w:rPr>
                <w:rFonts w:cstheme="minorHAnsi"/>
                <w:noProof/>
                <w:webHidden/>
                <w:sz w:val="24"/>
                <w:szCs w:val="24"/>
              </w:rPr>
              <w:fldChar w:fldCharType="end"/>
            </w:r>
          </w:hyperlink>
        </w:p>
        <w:p w14:paraId="67AA11BE" w14:textId="2AF8CC3B" w:rsidR="003E07EB" w:rsidRPr="003E07EB" w:rsidRDefault="00BB29B2" w:rsidP="003E07EB">
          <w:pPr>
            <w:pStyle w:val="TOC1"/>
            <w:tabs>
              <w:tab w:val="left" w:pos="880"/>
            </w:tabs>
            <w:spacing w:after="120" w:line="288" w:lineRule="auto"/>
            <w:rPr>
              <w:rFonts w:eastAsiaTheme="minorEastAsia" w:cstheme="minorHAnsi"/>
              <w:noProof/>
              <w:sz w:val="24"/>
              <w:szCs w:val="24"/>
              <w:lang w:val="en-US"/>
            </w:rPr>
          </w:pPr>
          <w:hyperlink w:anchor="_Toc187241030" w:history="1">
            <w:r w:rsidR="003E07EB" w:rsidRPr="003E07EB">
              <w:rPr>
                <w:rStyle w:val="Hyperlink"/>
                <w:rFonts w:cstheme="minorHAnsi"/>
                <w:b/>
                <w:noProof/>
                <w:sz w:val="24"/>
                <w:szCs w:val="24"/>
              </w:rPr>
              <w:t>12.2.</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Недопустими разходи</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_Toc187241030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32</w:t>
            </w:r>
            <w:r w:rsidR="003E07EB" w:rsidRPr="003E07EB">
              <w:rPr>
                <w:rFonts w:cstheme="minorHAnsi"/>
                <w:noProof/>
                <w:webHidden/>
                <w:sz w:val="24"/>
                <w:szCs w:val="24"/>
              </w:rPr>
              <w:fldChar w:fldCharType="end"/>
            </w:r>
          </w:hyperlink>
        </w:p>
        <w:p w14:paraId="027797C5" w14:textId="462762DD" w:rsidR="003E07EB" w:rsidRPr="003E07EB" w:rsidRDefault="00BB29B2" w:rsidP="003E07EB">
          <w:pPr>
            <w:pStyle w:val="TOC1"/>
            <w:spacing w:after="120" w:line="288" w:lineRule="auto"/>
            <w:rPr>
              <w:rFonts w:eastAsiaTheme="minorEastAsia" w:cstheme="minorHAnsi"/>
              <w:noProof/>
              <w:sz w:val="24"/>
              <w:szCs w:val="24"/>
              <w:lang w:val="en-US"/>
            </w:rPr>
          </w:pPr>
          <w:hyperlink w:anchor="_Toc187241031" w:history="1">
            <w:r w:rsidR="003E07EB" w:rsidRPr="003E07EB">
              <w:rPr>
                <w:rStyle w:val="Hyperlink"/>
                <w:rFonts w:cstheme="minorHAnsi"/>
                <w:b/>
                <w:noProof/>
                <w:sz w:val="24"/>
                <w:szCs w:val="24"/>
              </w:rPr>
              <w:t>13.</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Критерии за подбор и методика за оценка на заявленията за подпомагане</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_Toc187241031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34</w:t>
            </w:r>
            <w:r w:rsidR="003E07EB" w:rsidRPr="003E07EB">
              <w:rPr>
                <w:rFonts w:cstheme="minorHAnsi"/>
                <w:noProof/>
                <w:webHidden/>
                <w:sz w:val="24"/>
                <w:szCs w:val="24"/>
              </w:rPr>
              <w:fldChar w:fldCharType="end"/>
            </w:r>
          </w:hyperlink>
        </w:p>
        <w:p w14:paraId="410609B4" w14:textId="38F32A02" w:rsidR="003E07EB" w:rsidRPr="003E07EB" w:rsidRDefault="00BB29B2" w:rsidP="003E07EB">
          <w:pPr>
            <w:pStyle w:val="TOC1"/>
            <w:spacing w:after="120" w:line="288" w:lineRule="auto"/>
            <w:rPr>
              <w:rFonts w:eastAsiaTheme="minorEastAsia" w:cstheme="minorHAnsi"/>
              <w:noProof/>
              <w:sz w:val="24"/>
              <w:szCs w:val="24"/>
              <w:lang w:val="en-US"/>
            </w:rPr>
          </w:pPr>
          <w:hyperlink w:anchor="_Toc187241032" w:history="1">
            <w:r w:rsidR="003E07EB" w:rsidRPr="003E07EB">
              <w:rPr>
                <w:rStyle w:val="Hyperlink"/>
                <w:rFonts w:cstheme="minorHAnsi"/>
                <w:b/>
                <w:noProof/>
                <w:sz w:val="24"/>
                <w:szCs w:val="24"/>
              </w:rPr>
              <w:t>14.</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Изискуеми документи</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_Toc187241032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45</w:t>
            </w:r>
            <w:r w:rsidR="003E07EB" w:rsidRPr="003E07EB">
              <w:rPr>
                <w:rFonts w:cstheme="minorHAnsi"/>
                <w:noProof/>
                <w:webHidden/>
                <w:sz w:val="24"/>
                <w:szCs w:val="24"/>
              </w:rPr>
              <w:fldChar w:fldCharType="end"/>
            </w:r>
          </w:hyperlink>
        </w:p>
        <w:p w14:paraId="1FAF0D85" w14:textId="77B9495E" w:rsidR="003E07EB" w:rsidRPr="003E07EB" w:rsidRDefault="00BB29B2" w:rsidP="003E07EB">
          <w:pPr>
            <w:pStyle w:val="TOC1"/>
            <w:tabs>
              <w:tab w:val="left" w:pos="880"/>
            </w:tabs>
            <w:spacing w:after="120" w:line="288" w:lineRule="auto"/>
            <w:rPr>
              <w:rFonts w:eastAsiaTheme="minorEastAsia" w:cstheme="minorHAnsi"/>
              <w:noProof/>
              <w:sz w:val="24"/>
              <w:szCs w:val="24"/>
              <w:lang w:val="en-US"/>
            </w:rPr>
          </w:pPr>
          <w:hyperlink w:anchor="_Toc187241033" w:history="1">
            <w:r w:rsidR="003E07EB" w:rsidRPr="003E07EB">
              <w:rPr>
                <w:rStyle w:val="Hyperlink"/>
                <w:rFonts w:cstheme="minorHAnsi"/>
                <w:b/>
                <w:noProof/>
                <w:sz w:val="24"/>
                <w:szCs w:val="24"/>
              </w:rPr>
              <w:t>14.1.</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Списък с общи документи</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_Toc187241033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45</w:t>
            </w:r>
            <w:r w:rsidR="003E07EB" w:rsidRPr="003E07EB">
              <w:rPr>
                <w:rFonts w:cstheme="minorHAnsi"/>
                <w:noProof/>
                <w:webHidden/>
                <w:sz w:val="24"/>
                <w:szCs w:val="24"/>
              </w:rPr>
              <w:fldChar w:fldCharType="end"/>
            </w:r>
          </w:hyperlink>
        </w:p>
        <w:p w14:paraId="19A66A9B" w14:textId="55C297DF" w:rsidR="003E07EB" w:rsidRPr="003E07EB" w:rsidRDefault="00BB29B2" w:rsidP="003E07EB">
          <w:pPr>
            <w:pStyle w:val="TOC1"/>
            <w:tabs>
              <w:tab w:val="left" w:pos="880"/>
            </w:tabs>
            <w:spacing w:after="120" w:line="288" w:lineRule="auto"/>
            <w:rPr>
              <w:rFonts w:eastAsiaTheme="minorEastAsia" w:cstheme="minorHAnsi"/>
              <w:noProof/>
              <w:sz w:val="24"/>
              <w:szCs w:val="24"/>
              <w:lang w:val="en-US"/>
            </w:rPr>
          </w:pPr>
          <w:hyperlink w:anchor="_Toc187241034" w:history="1">
            <w:r w:rsidR="003E07EB" w:rsidRPr="003E07EB">
              <w:rPr>
                <w:rStyle w:val="Hyperlink"/>
                <w:rFonts w:cstheme="minorHAnsi"/>
                <w:b/>
                <w:noProof/>
                <w:sz w:val="24"/>
                <w:szCs w:val="24"/>
              </w:rPr>
              <w:t>14.2.</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Списък с документи, които ще бъдат изискани на етап оценка на заявленията за подпомагане</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_Toc187241034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50</w:t>
            </w:r>
            <w:r w:rsidR="003E07EB" w:rsidRPr="003E07EB">
              <w:rPr>
                <w:rFonts w:cstheme="minorHAnsi"/>
                <w:noProof/>
                <w:webHidden/>
                <w:sz w:val="24"/>
                <w:szCs w:val="24"/>
              </w:rPr>
              <w:fldChar w:fldCharType="end"/>
            </w:r>
          </w:hyperlink>
        </w:p>
        <w:p w14:paraId="20547422" w14:textId="4E9B2353" w:rsidR="003E07EB" w:rsidRPr="003E07EB" w:rsidRDefault="00BB29B2" w:rsidP="003E07EB">
          <w:pPr>
            <w:pStyle w:val="TOC1"/>
            <w:spacing w:after="120" w:line="288" w:lineRule="auto"/>
            <w:rPr>
              <w:rFonts w:eastAsiaTheme="minorEastAsia" w:cstheme="minorHAnsi"/>
              <w:noProof/>
              <w:sz w:val="24"/>
              <w:szCs w:val="24"/>
              <w:lang w:val="en-US"/>
            </w:rPr>
          </w:pPr>
          <w:hyperlink w:anchor="_Toc187241035" w:history="1">
            <w:r w:rsidR="003E07EB" w:rsidRPr="003E07EB">
              <w:rPr>
                <w:rStyle w:val="Hyperlink"/>
                <w:rFonts w:cstheme="minorHAnsi"/>
                <w:b/>
                <w:noProof/>
                <w:sz w:val="24"/>
                <w:szCs w:val="24"/>
              </w:rPr>
              <w:t>15.</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Подаване на заявления за подпомагане</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_Toc187241035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51</w:t>
            </w:r>
            <w:r w:rsidR="003E07EB" w:rsidRPr="003E07EB">
              <w:rPr>
                <w:rFonts w:cstheme="minorHAnsi"/>
                <w:noProof/>
                <w:webHidden/>
                <w:sz w:val="24"/>
                <w:szCs w:val="24"/>
              </w:rPr>
              <w:fldChar w:fldCharType="end"/>
            </w:r>
          </w:hyperlink>
        </w:p>
        <w:p w14:paraId="62F7FC30" w14:textId="3E0C548C" w:rsidR="003E07EB" w:rsidRPr="003E07EB" w:rsidRDefault="00BB29B2" w:rsidP="003E07EB">
          <w:pPr>
            <w:pStyle w:val="TOC1"/>
            <w:spacing w:after="120" w:line="288" w:lineRule="auto"/>
            <w:rPr>
              <w:rFonts w:eastAsiaTheme="minorEastAsia" w:cstheme="minorHAnsi"/>
              <w:noProof/>
              <w:sz w:val="24"/>
              <w:szCs w:val="24"/>
              <w:lang w:val="en-US"/>
            </w:rPr>
          </w:pPr>
          <w:hyperlink w:anchor="_Toc187241036" w:history="1">
            <w:r w:rsidR="003E07EB" w:rsidRPr="003E07EB">
              <w:rPr>
                <w:rStyle w:val="Hyperlink"/>
                <w:rFonts w:cstheme="minorHAnsi"/>
                <w:b/>
                <w:noProof/>
                <w:sz w:val="24"/>
                <w:szCs w:val="24"/>
              </w:rPr>
              <w:t>16.</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Ред за оценяване на заявленията за подпомагане</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_Toc187241036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53</w:t>
            </w:r>
            <w:r w:rsidR="003E07EB" w:rsidRPr="003E07EB">
              <w:rPr>
                <w:rFonts w:cstheme="minorHAnsi"/>
                <w:noProof/>
                <w:webHidden/>
                <w:sz w:val="24"/>
                <w:szCs w:val="24"/>
              </w:rPr>
              <w:fldChar w:fldCharType="end"/>
            </w:r>
          </w:hyperlink>
        </w:p>
        <w:p w14:paraId="5E92B459" w14:textId="6C8BF783" w:rsidR="003E07EB" w:rsidRPr="003E07EB" w:rsidRDefault="00BB29B2" w:rsidP="003E07EB">
          <w:pPr>
            <w:pStyle w:val="TOC1"/>
            <w:spacing w:after="120" w:line="288" w:lineRule="auto"/>
            <w:rPr>
              <w:rFonts w:eastAsiaTheme="minorEastAsia" w:cstheme="minorHAnsi"/>
              <w:noProof/>
              <w:sz w:val="24"/>
              <w:szCs w:val="24"/>
              <w:lang w:val="en-US"/>
            </w:rPr>
          </w:pPr>
          <w:hyperlink w:anchor="_Toc187241037" w:history="1">
            <w:r w:rsidR="003E07EB" w:rsidRPr="003E07EB">
              <w:rPr>
                <w:rStyle w:val="Hyperlink"/>
                <w:rFonts w:cstheme="minorHAnsi"/>
                <w:b/>
                <w:noProof/>
                <w:sz w:val="24"/>
                <w:szCs w:val="24"/>
              </w:rPr>
              <w:t>17.</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Други специфични условия</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_Toc187241037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53</w:t>
            </w:r>
            <w:r w:rsidR="003E07EB" w:rsidRPr="003E07EB">
              <w:rPr>
                <w:rFonts w:cstheme="minorHAnsi"/>
                <w:noProof/>
                <w:webHidden/>
                <w:sz w:val="24"/>
                <w:szCs w:val="24"/>
              </w:rPr>
              <w:fldChar w:fldCharType="end"/>
            </w:r>
          </w:hyperlink>
        </w:p>
        <w:p w14:paraId="3D1D9E49" w14:textId="6593406E" w:rsidR="003E07EB" w:rsidRPr="003E07EB" w:rsidRDefault="00BB29B2" w:rsidP="003E07EB">
          <w:pPr>
            <w:pStyle w:val="TOC1"/>
            <w:spacing w:after="120" w:line="288" w:lineRule="auto"/>
            <w:rPr>
              <w:rFonts w:eastAsiaTheme="minorEastAsia" w:cstheme="minorHAnsi"/>
              <w:noProof/>
              <w:sz w:val="24"/>
              <w:szCs w:val="24"/>
              <w:lang w:val="en-US"/>
            </w:rPr>
          </w:pPr>
          <w:hyperlink w:anchor="_Toc187241038" w:history="1">
            <w:r w:rsidR="003E07EB" w:rsidRPr="003E07EB">
              <w:rPr>
                <w:rStyle w:val="Hyperlink"/>
                <w:rFonts w:cstheme="minorHAnsi"/>
                <w:b/>
                <w:noProof/>
                <w:sz w:val="24"/>
                <w:szCs w:val="24"/>
              </w:rPr>
              <w:t>18.</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Приложения</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_Toc187241038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55</w:t>
            </w:r>
            <w:r w:rsidR="003E07EB" w:rsidRPr="003E07EB">
              <w:rPr>
                <w:rFonts w:cstheme="minorHAnsi"/>
                <w:noProof/>
                <w:webHidden/>
                <w:sz w:val="24"/>
                <w:szCs w:val="24"/>
              </w:rPr>
              <w:fldChar w:fldCharType="end"/>
            </w:r>
          </w:hyperlink>
        </w:p>
        <w:p w14:paraId="344E3C33" w14:textId="345346EB" w:rsidR="003E07EB" w:rsidRPr="003E07EB" w:rsidRDefault="00BB29B2" w:rsidP="003E07EB">
          <w:pPr>
            <w:pStyle w:val="TOC1"/>
            <w:tabs>
              <w:tab w:val="left" w:pos="880"/>
            </w:tabs>
            <w:spacing w:after="120" w:line="288" w:lineRule="auto"/>
            <w:rPr>
              <w:rFonts w:eastAsiaTheme="minorEastAsia" w:cstheme="minorHAnsi"/>
              <w:noProof/>
              <w:sz w:val="24"/>
              <w:szCs w:val="24"/>
              <w:lang w:val="en-US"/>
            </w:rPr>
          </w:pPr>
          <w:hyperlink w:anchor="_Toc187241039" w:history="1">
            <w:r w:rsidR="003E07EB" w:rsidRPr="003E07EB">
              <w:rPr>
                <w:rStyle w:val="Hyperlink"/>
                <w:rFonts w:cstheme="minorHAnsi"/>
                <w:b/>
                <w:noProof/>
                <w:sz w:val="24"/>
                <w:szCs w:val="24"/>
              </w:rPr>
              <w:t>18.1.</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Приложения за попълване</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_Toc187241039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55</w:t>
            </w:r>
            <w:r w:rsidR="003E07EB" w:rsidRPr="003E07EB">
              <w:rPr>
                <w:rFonts w:cstheme="minorHAnsi"/>
                <w:noProof/>
                <w:webHidden/>
                <w:sz w:val="24"/>
                <w:szCs w:val="24"/>
              </w:rPr>
              <w:fldChar w:fldCharType="end"/>
            </w:r>
          </w:hyperlink>
        </w:p>
        <w:p w14:paraId="386836A9" w14:textId="3EF8C713" w:rsidR="003E07EB" w:rsidRPr="003E07EB" w:rsidRDefault="00BB29B2" w:rsidP="003E07EB">
          <w:pPr>
            <w:pStyle w:val="TOC1"/>
            <w:tabs>
              <w:tab w:val="left" w:pos="880"/>
            </w:tabs>
            <w:spacing w:after="120" w:line="288" w:lineRule="auto"/>
            <w:rPr>
              <w:rFonts w:eastAsiaTheme="minorEastAsia" w:cstheme="minorHAnsi"/>
              <w:noProof/>
              <w:sz w:val="24"/>
              <w:szCs w:val="24"/>
              <w:lang w:val="en-US"/>
            </w:rPr>
          </w:pPr>
          <w:hyperlink w:anchor="_Toc187241040" w:history="1">
            <w:r w:rsidR="003E07EB" w:rsidRPr="003E07EB">
              <w:rPr>
                <w:rStyle w:val="Hyperlink"/>
                <w:rFonts w:cstheme="minorHAnsi"/>
                <w:b/>
                <w:noProof/>
                <w:sz w:val="24"/>
                <w:szCs w:val="24"/>
              </w:rPr>
              <w:t>18.2.</w:t>
            </w:r>
            <w:r w:rsidR="003E07EB" w:rsidRPr="003E07EB">
              <w:rPr>
                <w:rFonts w:eastAsiaTheme="minorEastAsia" w:cstheme="minorHAnsi"/>
                <w:noProof/>
                <w:sz w:val="24"/>
                <w:szCs w:val="24"/>
                <w:lang w:val="en-US"/>
              </w:rPr>
              <w:tab/>
            </w:r>
            <w:r w:rsidR="003E07EB" w:rsidRPr="003E07EB">
              <w:rPr>
                <w:rStyle w:val="Hyperlink"/>
                <w:rFonts w:cstheme="minorHAnsi"/>
                <w:b/>
                <w:noProof/>
                <w:sz w:val="24"/>
                <w:szCs w:val="24"/>
              </w:rPr>
              <w:t>Приложения за информация</w:t>
            </w:r>
            <w:r w:rsidR="003E07EB" w:rsidRPr="003E07EB">
              <w:rPr>
                <w:rFonts w:cstheme="minorHAnsi"/>
                <w:noProof/>
                <w:webHidden/>
                <w:sz w:val="24"/>
                <w:szCs w:val="24"/>
              </w:rPr>
              <w:tab/>
            </w:r>
            <w:r w:rsidR="003E07EB" w:rsidRPr="003E07EB">
              <w:rPr>
                <w:rFonts w:cstheme="minorHAnsi"/>
                <w:noProof/>
                <w:webHidden/>
                <w:sz w:val="24"/>
                <w:szCs w:val="24"/>
              </w:rPr>
              <w:fldChar w:fldCharType="begin"/>
            </w:r>
            <w:r w:rsidR="003E07EB" w:rsidRPr="003E07EB">
              <w:rPr>
                <w:rFonts w:cstheme="minorHAnsi"/>
                <w:noProof/>
                <w:webHidden/>
                <w:sz w:val="24"/>
                <w:szCs w:val="24"/>
              </w:rPr>
              <w:instrText xml:space="preserve"> PAGEREF _Toc187241040 \h </w:instrText>
            </w:r>
            <w:r w:rsidR="003E07EB" w:rsidRPr="003E07EB">
              <w:rPr>
                <w:rFonts w:cstheme="minorHAnsi"/>
                <w:noProof/>
                <w:webHidden/>
                <w:sz w:val="24"/>
                <w:szCs w:val="24"/>
              </w:rPr>
            </w:r>
            <w:r w:rsidR="003E07EB" w:rsidRPr="003E07EB">
              <w:rPr>
                <w:rFonts w:cstheme="minorHAnsi"/>
                <w:noProof/>
                <w:webHidden/>
                <w:sz w:val="24"/>
                <w:szCs w:val="24"/>
              </w:rPr>
              <w:fldChar w:fldCharType="separate"/>
            </w:r>
            <w:r w:rsidR="003E07EB" w:rsidRPr="003E07EB">
              <w:rPr>
                <w:rFonts w:cstheme="minorHAnsi"/>
                <w:noProof/>
                <w:webHidden/>
                <w:sz w:val="24"/>
                <w:szCs w:val="24"/>
              </w:rPr>
              <w:t>55</w:t>
            </w:r>
            <w:r w:rsidR="003E07EB" w:rsidRPr="003E07EB">
              <w:rPr>
                <w:rFonts w:cstheme="minorHAnsi"/>
                <w:noProof/>
                <w:webHidden/>
                <w:sz w:val="24"/>
                <w:szCs w:val="24"/>
              </w:rPr>
              <w:fldChar w:fldCharType="end"/>
            </w:r>
          </w:hyperlink>
        </w:p>
        <w:p w14:paraId="02862BFA" w14:textId="6C7135C3" w:rsidR="00A668A9" w:rsidRPr="003E07EB" w:rsidRDefault="00A668A9" w:rsidP="003E07EB">
          <w:pPr>
            <w:spacing w:after="120" w:line="288" w:lineRule="auto"/>
            <w:rPr>
              <w:rFonts w:cstheme="minorHAnsi"/>
              <w:sz w:val="24"/>
              <w:szCs w:val="24"/>
            </w:rPr>
          </w:pPr>
          <w:r w:rsidRPr="003E07EB">
            <w:rPr>
              <w:rFonts w:cstheme="minorHAnsi"/>
              <w:b/>
              <w:bCs/>
              <w:noProof/>
              <w:sz w:val="24"/>
              <w:szCs w:val="24"/>
            </w:rPr>
            <w:fldChar w:fldCharType="end"/>
          </w:r>
        </w:p>
      </w:sdtContent>
    </w:sdt>
    <w:p w14:paraId="7051C4CC" w14:textId="77777777" w:rsidR="00A668A9" w:rsidRPr="003E07EB" w:rsidRDefault="00A668A9" w:rsidP="003E07EB">
      <w:pPr>
        <w:spacing w:after="120" w:line="288" w:lineRule="auto"/>
        <w:rPr>
          <w:rFonts w:cstheme="minorHAnsi"/>
          <w:sz w:val="24"/>
          <w:szCs w:val="24"/>
        </w:rPr>
      </w:pPr>
    </w:p>
    <w:p w14:paraId="0BF7C20C"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1" w:name="_Toc187241013"/>
      <w:r w:rsidRPr="003E07EB">
        <w:rPr>
          <w:rFonts w:asciiTheme="minorHAnsi" w:hAnsiTheme="minorHAnsi" w:cstheme="minorHAnsi"/>
          <w:b/>
          <w:color w:val="auto"/>
          <w:sz w:val="24"/>
          <w:szCs w:val="24"/>
        </w:rPr>
        <w:t>Използвани съкращения</w:t>
      </w:r>
      <w:bookmarkEnd w:id="1"/>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7505"/>
      </w:tblGrid>
      <w:tr w:rsidR="00A668A9" w:rsidRPr="003E07EB" w14:paraId="499C25EE" w14:textId="77777777" w:rsidTr="00B05C03">
        <w:trPr>
          <w:trHeight w:val="315"/>
        </w:trPr>
        <w:tc>
          <w:tcPr>
            <w:tcW w:w="2560" w:type="dxa"/>
            <w:shd w:val="clear" w:color="auto" w:fill="auto"/>
            <w:hideMark/>
          </w:tcPr>
          <w:p w14:paraId="3ADBFB2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БД</w:t>
            </w:r>
          </w:p>
        </w:tc>
        <w:tc>
          <w:tcPr>
            <w:tcW w:w="7505" w:type="dxa"/>
            <w:shd w:val="clear" w:color="auto" w:fill="auto"/>
            <w:hideMark/>
          </w:tcPr>
          <w:p w14:paraId="2440161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Басейнова дирекция</w:t>
            </w:r>
          </w:p>
        </w:tc>
      </w:tr>
      <w:tr w:rsidR="00A668A9" w:rsidRPr="003E07EB" w14:paraId="23201C71" w14:textId="77777777" w:rsidTr="00B05C03">
        <w:trPr>
          <w:trHeight w:val="315"/>
        </w:trPr>
        <w:tc>
          <w:tcPr>
            <w:tcW w:w="2560" w:type="dxa"/>
            <w:shd w:val="clear" w:color="auto" w:fill="auto"/>
            <w:hideMark/>
          </w:tcPr>
          <w:p w14:paraId="0667F06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БФП</w:t>
            </w:r>
          </w:p>
        </w:tc>
        <w:tc>
          <w:tcPr>
            <w:tcW w:w="7505" w:type="dxa"/>
            <w:shd w:val="clear" w:color="auto" w:fill="auto"/>
            <w:hideMark/>
          </w:tcPr>
          <w:p w14:paraId="5C7F850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Безвъзмездна финансова помощ</w:t>
            </w:r>
          </w:p>
        </w:tc>
      </w:tr>
      <w:tr w:rsidR="00A668A9" w:rsidRPr="003E07EB" w14:paraId="091D9C60" w14:textId="77777777" w:rsidTr="00B05C03">
        <w:trPr>
          <w:trHeight w:val="315"/>
        </w:trPr>
        <w:tc>
          <w:tcPr>
            <w:tcW w:w="2560" w:type="dxa"/>
            <w:shd w:val="clear" w:color="auto" w:fill="auto"/>
            <w:hideMark/>
          </w:tcPr>
          <w:p w14:paraId="21EFD0E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ВЕИ</w:t>
            </w:r>
          </w:p>
        </w:tc>
        <w:tc>
          <w:tcPr>
            <w:tcW w:w="7505" w:type="dxa"/>
            <w:shd w:val="clear" w:color="auto" w:fill="auto"/>
            <w:hideMark/>
          </w:tcPr>
          <w:p w14:paraId="082EDE95"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Възобновяеми енергийни източници</w:t>
            </w:r>
          </w:p>
        </w:tc>
      </w:tr>
      <w:tr w:rsidR="00A668A9" w:rsidRPr="003E07EB" w14:paraId="1793A8FE" w14:textId="77777777" w:rsidTr="00B05C03">
        <w:trPr>
          <w:trHeight w:val="315"/>
        </w:trPr>
        <w:tc>
          <w:tcPr>
            <w:tcW w:w="2560" w:type="dxa"/>
            <w:shd w:val="clear" w:color="auto" w:fill="auto"/>
            <w:hideMark/>
          </w:tcPr>
          <w:p w14:paraId="5004C2BA"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ГДД</w:t>
            </w:r>
          </w:p>
        </w:tc>
        <w:tc>
          <w:tcPr>
            <w:tcW w:w="7505" w:type="dxa"/>
            <w:shd w:val="clear" w:color="auto" w:fill="auto"/>
            <w:hideMark/>
          </w:tcPr>
          <w:p w14:paraId="61AF27B8"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Годишна данъчна декларация</w:t>
            </w:r>
          </w:p>
        </w:tc>
      </w:tr>
      <w:tr w:rsidR="00A668A9" w:rsidRPr="003E07EB" w14:paraId="4DA948DB" w14:textId="77777777" w:rsidTr="00B05C03">
        <w:trPr>
          <w:trHeight w:val="315"/>
        </w:trPr>
        <w:tc>
          <w:tcPr>
            <w:tcW w:w="2560" w:type="dxa"/>
            <w:shd w:val="clear" w:color="auto" w:fill="auto"/>
            <w:hideMark/>
          </w:tcPr>
          <w:p w14:paraId="16C6E86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ДДС</w:t>
            </w:r>
          </w:p>
        </w:tc>
        <w:tc>
          <w:tcPr>
            <w:tcW w:w="7505" w:type="dxa"/>
            <w:shd w:val="clear" w:color="auto" w:fill="auto"/>
            <w:hideMark/>
          </w:tcPr>
          <w:p w14:paraId="67CD6504"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Данък върху добавената стойност</w:t>
            </w:r>
          </w:p>
        </w:tc>
      </w:tr>
      <w:tr w:rsidR="00A668A9" w:rsidRPr="003E07EB" w14:paraId="361F6C17" w14:textId="77777777" w:rsidTr="00B05C03">
        <w:trPr>
          <w:trHeight w:val="375"/>
        </w:trPr>
        <w:tc>
          <w:tcPr>
            <w:tcW w:w="2560" w:type="dxa"/>
            <w:shd w:val="clear" w:color="auto" w:fill="auto"/>
            <w:hideMark/>
          </w:tcPr>
          <w:p w14:paraId="725CE3CE"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ДФЕС</w:t>
            </w:r>
          </w:p>
        </w:tc>
        <w:tc>
          <w:tcPr>
            <w:tcW w:w="7505" w:type="dxa"/>
            <w:shd w:val="clear" w:color="auto" w:fill="auto"/>
            <w:hideMark/>
          </w:tcPr>
          <w:p w14:paraId="709C456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Договора за функционирането на Европейския съюз</w:t>
            </w:r>
          </w:p>
        </w:tc>
      </w:tr>
      <w:tr w:rsidR="00A668A9" w:rsidRPr="003E07EB" w14:paraId="5EEC8909" w14:textId="77777777" w:rsidTr="00B05C03">
        <w:trPr>
          <w:trHeight w:val="315"/>
        </w:trPr>
        <w:tc>
          <w:tcPr>
            <w:tcW w:w="2560" w:type="dxa"/>
            <w:shd w:val="clear" w:color="auto" w:fill="auto"/>
            <w:hideMark/>
          </w:tcPr>
          <w:p w14:paraId="6E8288F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ДФЗ</w:t>
            </w:r>
          </w:p>
        </w:tc>
        <w:tc>
          <w:tcPr>
            <w:tcW w:w="7505" w:type="dxa"/>
            <w:shd w:val="clear" w:color="auto" w:fill="auto"/>
            <w:hideMark/>
          </w:tcPr>
          <w:p w14:paraId="20CC768B"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Държавен фонд „Земеделие“</w:t>
            </w:r>
          </w:p>
        </w:tc>
      </w:tr>
      <w:tr w:rsidR="00A668A9" w:rsidRPr="003E07EB" w14:paraId="2033605C" w14:textId="77777777" w:rsidTr="00B05C03">
        <w:trPr>
          <w:trHeight w:val="403"/>
        </w:trPr>
        <w:tc>
          <w:tcPr>
            <w:tcW w:w="2560" w:type="dxa"/>
            <w:shd w:val="clear" w:color="auto" w:fill="auto"/>
            <w:hideMark/>
          </w:tcPr>
          <w:p w14:paraId="3352169B"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ДФЗ-РА</w:t>
            </w:r>
          </w:p>
        </w:tc>
        <w:tc>
          <w:tcPr>
            <w:tcW w:w="7505" w:type="dxa"/>
            <w:shd w:val="clear" w:color="auto" w:fill="auto"/>
            <w:hideMark/>
          </w:tcPr>
          <w:p w14:paraId="6F3A0735"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Държавен фонд „Земеделие“ – Разплащателна агенция</w:t>
            </w:r>
          </w:p>
        </w:tc>
      </w:tr>
      <w:tr w:rsidR="00A668A9" w:rsidRPr="003E07EB" w14:paraId="6C0F95FF" w14:textId="77777777" w:rsidTr="00B05C03">
        <w:trPr>
          <w:trHeight w:val="327"/>
        </w:trPr>
        <w:tc>
          <w:tcPr>
            <w:tcW w:w="2560" w:type="dxa"/>
            <w:shd w:val="clear" w:color="auto" w:fill="auto"/>
            <w:hideMark/>
          </w:tcPr>
          <w:p w14:paraId="6E0476A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ЕЗФРСР</w:t>
            </w:r>
          </w:p>
        </w:tc>
        <w:tc>
          <w:tcPr>
            <w:tcW w:w="7505" w:type="dxa"/>
            <w:shd w:val="clear" w:color="auto" w:fill="auto"/>
            <w:hideMark/>
          </w:tcPr>
          <w:p w14:paraId="3C4988B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Европейски земеделски фонд за развитие на селските райони</w:t>
            </w:r>
          </w:p>
        </w:tc>
      </w:tr>
      <w:tr w:rsidR="00A668A9" w:rsidRPr="003E07EB" w14:paraId="45FB25E6" w14:textId="77777777" w:rsidTr="00B05C03">
        <w:trPr>
          <w:trHeight w:val="315"/>
        </w:trPr>
        <w:tc>
          <w:tcPr>
            <w:tcW w:w="2560" w:type="dxa"/>
            <w:shd w:val="clear" w:color="auto" w:fill="auto"/>
            <w:hideMark/>
          </w:tcPr>
          <w:p w14:paraId="2CFA419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ЕС</w:t>
            </w:r>
          </w:p>
        </w:tc>
        <w:tc>
          <w:tcPr>
            <w:tcW w:w="7505" w:type="dxa"/>
            <w:shd w:val="clear" w:color="auto" w:fill="auto"/>
            <w:hideMark/>
          </w:tcPr>
          <w:p w14:paraId="17B2EB5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Европейски съюз</w:t>
            </w:r>
          </w:p>
        </w:tc>
      </w:tr>
      <w:tr w:rsidR="00A668A9" w:rsidRPr="003E07EB" w14:paraId="33613A93" w14:textId="77777777" w:rsidTr="00B05C03">
        <w:trPr>
          <w:trHeight w:val="355"/>
        </w:trPr>
        <w:tc>
          <w:tcPr>
            <w:tcW w:w="2560" w:type="dxa"/>
            <w:shd w:val="clear" w:color="auto" w:fill="auto"/>
            <w:hideMark/>
          </w:tcPr>
          <w:p w14:paraId="4EE9B25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ЕСИФ</w:t>
            </w:r>
          </w:p>
        </w:tc>
        <w:tc>
          <w:tcPr>
            <w:tcW w:w="7505" w:type="dxa"/>
            <w:shd w:val="clear" w:color="auto" w:fill="auto"/>
            <w:hideMark/>
          </w:tcPr>
          <w:p w14:paraId="766C4A0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Европейски структурни и инвестиционни фондове 2014-2020 г.</w:t>
            </w:r>
          </w:p>
        </w:tc>
      </w:tr>
      <w:tr w:rsidR="00A668A9" w:rsidRPr="003E07EB" w14:paraId="44F7946C" w14:textId="77777777" w:rsidTr="00B05C03">
        <w:trPr>
          <w:trHeight w:val="435"/>
        </w:trPr>
        <w:tc>
          <w:tcPr>
            <w:tcW w:w="2560" w:type="dxa"/>
            <w:shd w:val="clear" w:color="auto" w:fill="auto"/>
            <w:hideMark/>
          </w:tcPr>
          <w:p w14:paraId="3410E442"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ЕФСУ</w:t>
            </w:r>
          </w:p>
        </w:tc>
        <w:tc>
          <w:tcPr>
            <w:tcW w:w="7505" w:type="dxa"/>
            <w:shd w:val="clear" w:color="auto" w:fill="auto"/>
            <w:hideMark/>
          </w:tcPr>
          <w:p w14:paraId="07117D1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Европейски фондове при споделено управление 2023-2027 г.</w:t>
            </w:r>
          </w:p>
        </w:tc>
      </w:tr>
      <w:tr w:rsidR="00A668A9" w:rsidRPr="003E07EB" w14:paraId="05EE681E" w14:textId="77777777" w:rsidTr="00B05C03">
        <w:trPr>
          <w:trHeight w:val="315"/>
        </w:trPr>
        <w:tc>
          <w:tcPr>
            <w:tcW w:w="2560" w:type="dxa"/>
            <w:shd w:val="clear" w:color="auto" w:fill="auto"/>
            <w:hideMark/>
          </w:tcPr>
          <w:p w14:paraId="6905C34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ЗБР</w:t>
            </w:r>
          </w:p>
        </w:tc>
        <w:tc>
          <w:tcPr>
            <w:tcW w:w="7505" w:type="dxa"/>
            <w:shd w:val="clear" w:color="auto" w:fill="auto"/>
            <w:hideMark/>
          </w:tcPr>
          <w:p w14:paraId="1D209485"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биологичното разнообразие</w:t>
            </w:r>
          </w:p>
        </w:tc>
      </w:tr>
      <w:tr w:rsidR="00A668A9" w:rsidRPr="003E07EB" w14:paraId="03EA86DB" w14:textId="77777777" w:rsidTr="00B05C03">
        <w:trPr>
          <w:trHeight w:val="315"/>
        </w:trPr>
        <w:tc>
          <w:tcPr>
            <w:tcW w:w="2560" w:type="dxa"/>
            <w:shd w:val="clear" w:color="auto" w:fill="auto"/>
            <w:hideMark/>
          </w:tcPr>
          <w:p w14:paraId="261D0A6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ЗВ</w:t>
            </w:r>
          </w:p>
        </w:tc>
        <w:tc>
          <w:tcPr>
            <w:tcW w:w="7505" w:type="dxa"/>
            <w:shd w:val="clear" w:color="auto" w:fill="auto"/>
            <w:hideMark/>
          </w:tcPr>
          <w:p w14:paraId="43252AD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водите</w:t>
            </w:r>
          </w:p>
        </w:tc>
      </w:tr>
      <w:tr w:rsidR="00A668A9" w:rsidRPr="003E07EB" w14:paraId="00CA2DDD" w14:textId="77777777" w:rsidTr="00B05C03">
        <w:trPr>
          <w:trHeight w:val="315"/>
        </w:trPr>
        <w:tc>
          <w:tcPr>
            <w:tcW w:w="2560" w:type="dxa"/>
            <w:shd w:val="clear" w:color="auto" w:fill="auto"/>
            <w:hideMark/>
          </w:tcPr>
          <w:p w14:paraId="57442ADE"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ЗЕЕ</w:t>
            </w:r>
          </w:p>
        </w:tc>
        <w:tc>
          <w:tcPr>
            <w:tcW w:w="7505" w:type="dxa"/>
            <w:shd w:val="clear" w:color="auto" w:fill="auto"/>
            <w:hideMark/>
          </w:tcPr>
          <w:p w14:paraId="6D2D600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енергийната ефективност</w:t>
            </w:r>
          </w:p>
        </w:tc>
      </w:tr>
      <w:tr w:rsidR="00A668A9" w:rsidRPr="003E07EB" w14:paraId="628D5EFF" w14:textId="77777777" w:rsidTr="00B05C03">
        <w:trPr>
          <w:trHeight w:val="315"/>
        </w:trPr>
        <w:tc>
          <w:tcPr>
            <w:tcW w:w="2560" w:type="dxa"/>
            <w:shd w:val="clear" w:color="auto" w:fill="auto"/>
            <w:hideMark/>
          </w:tcPr>
          <w:p w14:paraId="674E1CA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ЗЕУ</w:t>
            </w:r>
          </w:p>
        </w:tc>
        <w:tc>
          <w:tcPr>
            <w:tcW w:w="7505" w:type="dxa"/>
            <w:shd w:val="clear" w:color="auto" w:fill="auto"/>
            <w:hideMark/>
          </w:tcPr>
          <w:p w14:paraId="3AAEE4D4"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електронното управление</w:t>
            </w:r>
          </w:p>
        </w:tc>
      </w:tr>
      <w:tr w:rsidR="00A668A9" w:rsidRPr="003E07EB" w14:paraId="492D8C25" w14:textId="77777777" w:rsidTr="00B05C03">
        <w:trPr>
          <w:trHeight w:val="315"/>
        </w:trPr>
        <w:tc>
          <w:tcPr>
            <w:tcW w:w="2560" w:type="dxa"/>
            <w:shd w:val="clear" w:color="auto" w:fill="auto"/>
            <w:hideMark/>
          </w:tcPr>
          <w:p w14:paraId="64824F8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ЗМСП</w:t>
            </w:r>
          </w:p>
        </w:tc>
        <w:tc>
          <w:tcPr>
            <w:tcW w:w="7505" w:type="dxa"/>
            <w:shd w:val="clear" w:color="auto" w:fill="auto"/>
            <w:hideMark/>
          </w:tcPr>
          <w:p w14:paraId="7630CCCB"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малките и средните предприятия</w:t>
            </w:r>
          </w:p>
        </w:tc>
      </w:tr>
      <w:tr w:rsidR="00A668A9" w:rsidRPr="003E07EB" w14:paraId="6E87B0BD" w14:textId="77777777" w:rsidTr="00B05C03">
        <w:trPr>
          <w:trHeight w:val="315"/>
        </w:trPr>
        <w:tc>
          <w:tcPr>
            <w:tcW w:w="2560" w:type="dxa"/>
            <w:shd w:val="clear" w:color="auto" w:fill="auto"/>
            <w:hideMark/>
          </w:tcPr>
          <w:p w14:paraId="73663FC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ЗООС</w:t>
            </w:r>
          </w:p>
        </w:tc>
        <w:tc>
          <w:tcPr>
            <w:tcW w:w="7505" w:type="dxa"/>
            <w:shd w:val="clear" w:color="auto" w:fill="auto"/>
            <w:hideMark/>
          </w:tcPr>
          <w:p w14:paraId="34A9BB6A"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опазване на околната среда</w:t>
            </w:r>
          </w:p>
        </w:tc>
      </w:tr>
      <w:tr w:rsidR="00A668A9" w:rsidRPr="003E07EB" w14:paraId="50886AAE" w14:textId="77777777" w:rsidTr="00B05C03">
        <w:trPr>
          <w:trHeight w:val="315"/>
        </w:trPr>
        <w:tc>
          <w:tcPr>
            <w:tcW w:w="2560" w:type="dxa"/>
            <w:shd w:val="clear" w:color="auto" w:fill="auto"/>
            <w:hideMark/>
          </w:tcPr>
          <w:p w14:paraId="66943DB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ЗОП</w:t>
            </w:r>
          </w:p>
        </w:tc>
        <w:tc>
          <w:tcPr>
            <w:tcW w:w="7505" w:type="dxa"/>
            <w:shd w:val="clear" w:color="auto" w:fill="auto"/>
            <w:hideMark/>
          </w:tcPr>
          <w:p w14:paraId="600F930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обществените поръчки</w:t>
            </w:r>
          </w:p>
        </w:tc>
      </w:tr>
      <w:tr w:rsidR="00A668A9" w:rsidRPr="003E07EB" w14:paraId="4E9FCDCC" w14:textId="77777777" w:rsidTr="00B05C03">
        <w:trPr>
          <w:trHeight w:val="349"/>
        </w:trPr>
        <w:tc>
          <w:tcPr>
            <w:tcW w:w="2560" w:type="dxa"/>
            <w:shd w:val="clear" w:color="auto" w:fill="auto"/>
            <w:hideMark/>
          </w:tcPr>
          <w:p w14:paraId="1C7167B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ЗПЗП</w:t>
            </w:r>
          </w:p>
        </w:tc>
        <w:tc>
          <w:tcPr>
            <w:tcW w:w="7505" w:type="dxa"/>
            <w:shd w:val="clear" w:color="auto" w:fill="auto"/>
            <w:hideMark/>
          </w:tcPr>
          <w:p w14:paraId="45A46412"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подпомагане на земеделските производители</w:t>
            </w:r>
          </w:p>
        </w:tc>
      </w:tr>
      <w:tr w:rsidR="00A668A9" w:rsidRPr="003E07EB" w14:paraId="109DB336" w14:textId="77777777" w:rsidTr="00B05C03">
        <w:trPr>
          <w:trHeight w:val="315"/>
        </w:trPr>
        <w:tc>
          <w:tcPr>
            <w:tcW w:w="2560" w:type="dxa"/>
            <w:shd w:val="clear" w:color="auto" w:fill="auto"/>
            <w:hideMark/>
          </w:tcPr>
          <w:p w14:paraId="63A6DAFB"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ЗУТ</w:t>
            </w:r>
          </w:p>
        </w:tc>
        <w:tc>
          <w:tcPr>
            <w:tcW w:w="7505" w:type="dxa"/>
            <w:shd w:val="clear" w:color="auto" w:fill="auto"/>
            <w:hideMark/>
          </w:tcPr>
          <w:p w14:paraId="132BC12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устройство на територията</w:t>
            </w:r>
          </w:p>
        </w:tc>
      </w:tr>
      <w:tr w:rsidR="00A668A9" w:rsidRPr="003E07EB" w14:paraId="62099B69" w14:textId="77777777" w:rsidTr="00B05C03">
        <w:trPr>
          <w:trHeight w:val="377"/>
        </w:trPr>
        <w:tc>
          <w:tcPr>
            <w:tcW w:w="2560" w:type="dxa"/>
            <w:shd w:val="clear" w:color="auto" w:fill="auto"/>
            <w:hideMark/>
          </w:tcPr>
          <w:p w14:paraId="0CF0E162"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ИСАК</w:t>
            </w:r>
          </w:p>
        </w:tc>
        <w:tc>
          <w:tcPr>
            <w:tcW w:w="7505" w:type="dxa"/>
            <w:shd w:val="clear" w:color="auto" w:fill="auto"/>
            <w:hideMark/>
          </w:tcPr>
          <w:p w14:paraId="10031A03"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Интегрирана система за администриране и контрол</w:t>
            </w:r>
          </w:p>
        </w:tc>
      </w:tr>
      <w:tr w:rsidR="00A668A9" w:rsidRPr="003E07EB" w14:paraId="48656623" w14:textId="77777777" w:rsidTr="00B05C03">
        <w:trPr>
          <w:trHeight w:val="315"/>
        </w:trPr>
        <w:tc>
          <w:tcPr>
            <w:tcW w:w="2560" w:type="dxa"/>
            <w:shd w:val="clear" w:color="auto" w:fill="auto"/>
            <w:hideMark/>
          </w:tcPr>
          <w:p w14:paraId="259BFF6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КЕП </w:t>
            </w:r>
          </w:p>
        </w:tc>
        <w:tc>
          <w:tcPr>
            <w:tcW w:w="7505" w:type="dxa"/>
            <w:shd w:val="clear" w:color="auto" w:fill="auto"/>
            <w:hideMark/>
          </w:tcPr>
          <w:p w14:paraId="6CA31B9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Квалифициран електронен подпис</w:t>
            </w:r>
          </w:p>
        </w:tc>
      </w:tr>
      <w:tr w:rsidR="00A668A9" w:rsidRPr="003E07EB" w14:paraId="7BAF1834" w14:textId="77777777" w:rsidTr="00B05C03">
        <w:trPr>
          <w:trHeight w:val="315"/>
        </w:trPr>
        <w:tc>
          <w:tcPr>
            <w:tcW w:w="2560" w:type="dxa"/>
            <w:shd w:val="clear" w:color="auto" w:fill="auto"/>
            <w:hideMark/>
          </w:tcPr>
          <w:p w14:paraId="750C2C3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КСС</w:t>
            </w:r>
          </w:p>
        </w:tc>
        <w:tc>
          <w:tcPr>
            <w:tcW w:w="7505" w:type="dxa"/>
            <w:shd w:val="clear" w:color="auto" w:fill="auto"/>
            <w:hideMark/>
          </w:tcPr>
          <w:p w14:paraId="6F0A5D6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Количествено-стойностна сметка</w:t>
            </w:r>
          </w:p>
        </w:tc>
      </w:tr>
      <w:tr w:rsidR="00A668A9" w:rsidRPr="003E07EB" w14:paraId="5BADB585" w14:textId="77777777" w:rsidTr="00B05C03">
        <w:trPr>
          <w:trHeight w:val="315"/>
        </w:trPr>
        <w:tc>
          <w:tcPr>
            <w:tcW w:w="2560" w:type="dxa"/>
            <w:shd w:val="clear" w:color="auto" w:fill="auto"/>
            <w:hideMark/>
          </w:tcPr>
          <w:p w14:paraId="07407B9B"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МЗХ</w:t>
            </w:r>
          </w:p>
        </w:tc>
        <w:tc>
          <w:tcPr>
            <w:tcW w:w="7505" w:type="dxa"/>
            <w:shd w:val="clear" w:color="auto" w:fill="auto"/>
            <w:hideMark/>
          </w:tcPr>
          <w:p w14:paraId="4FD28E6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Министерство на земеделието и храните</w:t>
            </w:r>
          </w:p>
        </w:tc>
      </w:tr>
      <w:tr w:rsidR="00A668A9" w:rsidRPr="003E07EB" w14:paraId="6559A6F2" w14:textId="77777777" w:rsidTr="00B05C03">
        <w:trPr>
          <w:trHeight w:val="315"/>
        </w:trPr>
        <w:tc>
          <w:tcPr>
            <w:tcW w:w="2560" w:type="dxa"/>
            <w:shd w:val="clear" w:color="auto" w:fill="auto"/>
            <w:hideMark/>
          </w:tcPr>
          <w:p w14:paraId="3219A0A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МОСВ</w:t>
            </w:r>
          </w:p>
        </w:tc>
        <w:tc>
          <w:tcPr>
            <w:tcW w:w="7505" w:type="dxa"/>
            <w:shd w:val="clear" w:color="auto" w:fill="auto"/>
            <w:hideMark/>
          </w:tcPr>
          <w:p w14:paraId="1C362C9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Министерство на околната среда и водите</w:t>
            </w:r>
          </w:p>
        </w:tc>
      </w:tr>
      <w:tr w:rsidR="00A668A9" w:rsidRPr="003E07EB" w14:paraId="2E575FA9" w14:textId="77777777" w:rsidTr="00B05C03">
        <w:trPr>
          <w:trHeight w:val="315"/>
        </w:trPr>
        <w:tc>
          <w:tcPr>
            <w:tcW w:w="2560" w:type="dxa"/>
            <w:shd w:val="clear" w:color="auto" w:fill="auto"/>
            <w:hideMark/>
          </w:tcPr>
          <w:p w14:paraId="3B66890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НАП</w:t>
            </w:r>
          </w:p>
        </w:tc>
        <w:tc>
          <w:tcPr>
            <w:tcW w:w="7505" w:type="dxa"/>
            <w:shd w:val="clear" w:color="auto" w:fill="auto"/>
            <w:hideMark/>
          </w:tcPr>
          <w:p w14:paraId="67A48A3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Национална агенция за приходите</w:t>
            </w:r>
          </w:p>
        </w:tc>
      </w:tr>
      <w:tr w:rsidR="00A668A9" w:rsidRPr="003E07EB" w14:paraId="64ADA319" w14:textId="77777777" w:rsidTr="00B05C03">
        <w:trPr>
          <w:trHeight w:val="1090"/>
        </w:trPr>
        <w:tc>
          <w:tcPr>
            <w:tcW w:w="2560" w:type="dxa"/>
            <w:shd w:val="clear" w:color="auto" w:fill="auto"/>
            <w:hideMark/>
          </w:tcPr>
          <w:p w14:paraId="68FD9DA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Наредба № 105/2006 г.</w:t>
            </w:r>
          </w:p>
        </w:tc>
        <w:tc>
          <w:tcPr>
            <w:tcW w:w="7505" w:type="dxa"/>
            <w:shd w:val="clear" w:color="auto" w:fill="auto"/>
            <w:hideMark/>
          </w:tcPr>
          <w:p w14:paraId="6495DF8A"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Наредба № 105 от 2006 г. за условията и реда за създаване, поддържане, достъп и ползване на Интегрираната система за администриране и контрол (ДВ, бр. 82 от 2006 г.)</w:t>
            </w:r>
          </w:p>
        </w:tc>
      </w:tr>
      <w:tr w:rsidR="00A668A9" w:rsidRPr="003E07EB" w14:paraId="3F5B5BD4" w14:textId="77777777" w:rsidTr="00B05C03">
        <w:trPr>
          <w:trHeight w:val="945"/>
        </w:trPr>
        <w:tc>
          <w:tcPr>
            <w:tcW w:w="2560" w:type="dxa"/>
            <w:shd w:val="clear" w:color="auto" w:fill="auto"/>
            <w:hideMark/>
          </w:tcPr>
          <w:p w14:paraId="7456DA7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Наредба № 3/1999 г.</w:t>
            </w:r>
          </w:p>
        </w:tc>
        <w:tc>
          <w:tcPr>
            <w:tcW w:w="7505" w:type="dxa"/>
            <w:shd w:val="clear" w:color="auto" w:fill="auto"/>
            <w:hideMark/>
          </w:tcPr>
          <w:p w14:paraId="4308B02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Наредба № 3 от 1999 г. за създаване и поддържане на регистър на земеделските стопани (ДВ, бр. 10 от 1999 г.)</w:t>
            </w:r>
          </w:p>
        </w:tc>
      </w:tr>
      <w:tr w:rsidR="00A668A9" w:rsidRPr="003E07EB" w14:paraId="7472EC7F" w14:textId="77777777" w:rsidTr="00B05C03">
        <w:trPr>
          <w:trHeight w:val="2614"/>
        </w:trPr>
        <w:tc>
          <w:tcPr>
            <w:tcW w:w="2560" w:type="dxa"/>
            <w:shd w:val="clear" w:color="auto" w:fill="auto"/>
            <w:hideMark/>
          </w:tcPr>
          <w:p w14:paraId="2EDEB7A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Наредба № 4/2024 г.</w:t>
            </w:r>
          </w:p>
        </w:tc>
        <w:tc>
          <w:tcPr>
            <w:tcW w:w="7505" w:type="dxa"/>
            <w:shd w:val="clear" w:color="auto" w:fill="auto"/>
            <w:hideMark/>
          </w:tcPr>
          <w:p w14:paraId="31390B4A"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Наредба № 4 от 25.10.2024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 – "е"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(ДВ, бр. 92 от 1.11.2024 г.).</w:t>
            </w:r>
          </w:p>
        </w:tc>
      </w:tr>
      <w:tr w:rsidR="00A668A9" w:rsidRPr="003E07EB" w14:paraId="1B60D971" w14:textId="77777777" w:rsidTr="00B05C03">
        <w:trPr>
          <w:trHeight w:val="315"/>
        </w:trPr>
        <w:tc>
          <w:tcPr>
            <w:tcW w:w="2560" w:type="dxa"/>
            <w:shd w:val="clear" w:color="auto" w:fill="auto"/>
            <w:hideMark/>
          </w:tcPr>
          <w:p w14:paraId="77E7C37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ОПР</w:t>
            </w:r>
          </w:p>
        </w:tc>
        <w:tc>
          <w:tcPr>
            <w:tcW w:w="7505" w:type="dxa"/>
            <w:shd w:val="clear" w:color="auto" w:fill="auto"/>
            <w:hideMark/>
          </w:tcPr>
          <w:p w14:paraId="114190E8"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Отчет за приходи и разходи</w:t>
            </w:r>
          </w:p>
        </w:tc>
      </w:tr>
      <w:tr w:rsidR="00A668A9" w:rsidRPr="003E07EB" w14:paraId="4260A251" w14:textId="77777777" w:rsidTr="00B05C03">
        <w:trPr>
          <w:trHeight w:val="387"/>
        </w:trPr>
        <w:tc>
          <w:tcPr>
            <w:tcW w:w="2560" w:type="dxa"/>
            <w:shd w:val="clear" w:color="auto" w:fill="auto"/>
            <w:hideMark/>
          </w:tcPr>
          <w:p w14:paraId="6D8290A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ПРСР 2014 – 2020 г.</w:t>
            </w:r>
          </w:p>
        </w:tc>
        <w:tc>
          <w:tcPr>
            <w:tcW w:w="7505" w:type="dxa"/>
            <w:shd w:val="clear" w:color="auto" w:fill="auto"/>
            <w:hideMark/>
          </w:tcPr>
          <w:p w14:paraId="44F33C64"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Програма за развитие на селските райони за периода 2014 – 2020 г.</w:t>
            </w:r>
          </w:p>
        </w:tc>
      </w:tr>
      <w:tr w:rsidR="00A668A9" w:rsidRPr="003E07EB" w14:paraId="54CB9ED8" w14:textId="77777777" w:rsidTr="00B05C03">
        <w:trPr>
          <w:trHeight w:val="315"/>
        </w:trPr>
        <w:tc>
          <w:tcPr>
            <w:tcW w:w="2560" w:type="dxa"/>
            <w:shd w:val="clear" w:color="auto" w:fill="auto"/>
            <w:hideMark/>
          </w:tcPr>
          <w:p w14:paraId="103FDD0A"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РА</w:t>
            </w:r>
          </w:p>
        </w:tc>
        <w:tc>
          <w:tcPr>
            <w:tcW w:w="7505" w:type="dxa"/>
            <w:shd w:val="clear" w:color="auto" w:fill="auto"/>
            <w:hideMark/>
          </w:tcPr>
          <w:p w14:paraId="7D0F736A"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Разплащателна агенция</w:t>
            </w:r>
          </w:p>
        </w:tc>
      </w:tr>
      <w:tr w:rsidR="00A668A9" w:rsidRPr="003E07EB" w14:paraId="0213228A" w14:textId="77777777" w:rsidTr="00B05C03">
        <w:trPr>
          <w:trHeight w:val="2761"/>
        </w:trPr>
        <w:tc>
          <w:tcPr>
            <w:tcW w:w="2560" w:type="dxa"/>
            <w:shd w:val="clear" w:color="auto" w:fill="auto"/>
            <w:hideMark/>
          </w:tcPr>
          <w:p w14:paraId="2299AFB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2021/2115</w:t>
            </w:r>
          </w:p>
        </w:tc>
        <w:tc>
          <w:tcPr>
            <w:tcW w:w="7505" w:type="dxa"/>
            <w:shd w:val="clear" w:color="auto" w:fill="auto"/>
            <w:hideMark/>
          </w:tcPr>
          <w:p w14:paraId="7CF5F05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w:t>
            </w:r>
          </w:p>
        </w:tc>
      </w:tr>
      <w:tr w:rsidR="00A668A9" w:rsidRPr="003E07EB" w14:paraId="697AAB54" w14:textId="77777777" w:rsidTr="00B05C03">
        <w:trPr>
          <w:trHeight w:val="1463"/>
        </w:trPr>
        <w:tc>
          <w:tcPr>
            <w:tcW w:w="2560" w:type="dxa"/>
            <w:shd w:val="clear" w:color="auto" w:fill="auto"/>
            <w:hideMark/>
          </w:tcPr>
          <w:p w14:paraId="3320BA43"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2021/2116</w:t>
            </w:r>
          </w:p>
        </w:tc>
        <w:tc>
          <w:tcPr>
            <w:tcW w:w="7505" w:type="dxa"/>
            <w:shd w:val="clear" w:color="auto" w:fill="auto"/>
            <w:hideMark/>
          </w:tcPr>
          <w:p w14:paraId="099663A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(ОВ, L 435/187 от 6 декември 2021 г.)</w:t>
            </w:r>
          </w:p>
        </w:tc>
      </w:tr>
      <w:tr w:rsidR="00A668A9" w:rsidRPr="003E07EB" w14:paraId="39CBAE5C" w14:textId="77777777" w:rsidTr="00B05C03">
        <w:trPr>
          <w:trHeight w:val="1368"/>
        </w:trPr>
        <w:tc>
          <w:tcPr>
            <w:tcW w:w="2560" w:type="dxa"/>
            <w:shd w:val="clear" w:color="auto" w:fill="auto"/>
            <w:hideMark/>
          </w:tcPr>
          <w:p w14:paraId="220B9A4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2023/2831</w:t>
            </w:r>
          </w:p>
        </w:tc>
        <w:tc>
          <w:tcPr>
            <w:tcW w:w="7505" w:type="dxa"/>
            <w:shd w:val="clear" w:color="auto" w:fill="auto"/>
            <w:hideMark/>
          </w:tcPr>
          <w:p w14:paraId="322B14DA" w14:textId="510A8AD5"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Регламент (ЕС) 2023/2831 на Комисията от 13 декември 2023 г. относно прилагането на членове 107 и 108 от Договора за функционирането на Европейския съюз към помощта de minimis </w:t>
            </w:r>
            <w:r w:rsidR="00505B99" w:rsidRPr="003E07EB">
              <w:rPr>
                <w:rFonts w:eastAsia="Times New Roman" w:cstheme="minorHAnsi"/>
                <w:color w:val="000000"/>
                <w:sz w:val="24"/>
                <w:szCs w:val="24"/>
              </w:rPr>
              <w:t>(ОВ L 2023/2831,13 декември 2023 г.)</w:t>
            </w:r>
          </w:p>
        </w:tc>
      </w:tr>
      <w:tr w:rsidR="00A668A9" w:rsidRPr="003E07EB" w14:paraId="3482A898" w14:textId="77777777" w:rsidTr="003E07EB">
        <w:trPr>
          <w:trHeight w:val="771"/>
        </w:trPr>
        <w:tc>
          <w:tcPr>
            <w:tcW w:w="2560" w:type="dxa"/>
            <w:shd w:val="clear" w:color="auto" w:fill="auto"/>
            <w:hideMark/>
          </w:tcPr>
          <w:p w14:paraId="55ECDDFB"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2023/2832</w:t>
            </w:r>
          </w:p>
        </w:tc>
        <w:tc>
          <w:tcPr>
            <w:tcW w:w="7505" w:type="dxa"/>
            <w:shd w:val="clear" w:color="auto" w:fill="auto"/>
            <w:hideMark/>
          </w:tcPr>
          <w:p w14:paraId="7B0CC8DC" w14:textId="1036EB93"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2023/2832 на Комисията от 13 декември 2023 година относно прилагането на членове 107 и 108 от Договора за функционирането на Европейския съюз към помощта de minimis за предприятия, предоставящи услуги от общ икономически интерес</w:t>
            </w:r>
            <w:r w:rsidR="00505B99" w:rsidRPr="003E07EB">
              <w:rPr>
                <w:rFonts w:eastAsia="Times New Roman" w:cstheme="minorHAnsi"/>
                <w:color w:val="000000"/>
                <w:sz w:val="24"/>
                <w:szCs w:val="24"/>
              </w:rPr>
              <w:t xml:space="preserve"> (ОВ L 2023/2832,13 декември 2023 г.)</w:t>
            </w:r>
          </w:p>
        </w:tc>
      </w:tr>
      <w:tr w:rsidR="006062ED" w:rsidRPr="003E07EB" w14:paraId="6FBC7067" w14:textId="77777777" w:rsidTr="00B05C03">
        <w:trPr>
          <w:trHeight w:val="1269"/>
        </w:trPr>
        <w:tc>
          <w:tcPr>
            <w:tcW w:w="2560" w:type="dxa"/>
            <w:shd w:val="clear" w:color="auto" w:fill="auto"/>
          </w:tcPr>
          <w:p w14:paraId="79733BA2" w14:textId="3EBF7661" w:rsidR="006062ED" w:rsidRPr="003E07EB" w:rsidRDefault="006062ED"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lastRenderedPageBreak/>
              <w:t>Регламент (ЕС) № 1407/2013</w:t>
            </w:r>
          </w:p>
        </w:tc>
        <w:tc>
          <w:tcPr>
            <w:tcW w:w="7505" w:type="dxa"/>
            <w:shd w:val="clear" w:color="auto" w:fill="auto"/>
          </w:tcPr>
          <w:p w14:paraId="54C39F20" w14:textId="0D732058" w:rsidR="006062ED" w:rsidRPr="003E07EB" w:rsidRDefault="006062ED"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p>
        </w:tc>
      </w:tr>
      <w:tr w:rsidR="00A668A9" w:rsidRPr="003E07EB" w14:paraId="58E2C323" w14:textId="77777777" w:rsidTr="00B05C03">
        <w:trPr>
          <w:trHeight w:val="1269"/>
        </w:trPr>
        <w:tc>
          <w:tcPr>
            <w:tcW w:w="2560" w:type="dxa"/>
            <w:shd w:val="clear" w:color="auto" w:fill="auto"/>
            <w:hideMark/>
          </w:tcPr>
          <w:p w14:paraId="138A8EB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 1408/2013</w:t>
            </w:r>
          </w:p>
        </w:tc>
        <w:tc>
          <w:tcPr>
            <w:tcW w:w="7505" w:type="dxa"/>
            <w:shd w:val="clear" w:color="auto" w:fill="auto"/>
            <w:hideMark/>
          </w:tcPr>
          <w:p w14:paraId="4590A3A5"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Регламент (ЕС)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(ОВ L 352, 24.12.2013 г., стр. 9) </w:t>
            </w:r>
          </w:p>
        </w:tc>
      </w:tr>
      <w:tr w:rsidR="00A668A9" w:rsidRPr="003E07EB" w14:paraId="73777CD2" w14:textId="77777777" w:rsidTr="00B05C03">
        <w:trPr>
          <w:trHeight w:val="1271"/>
        </w:trPr>
        <w:tc>
          <w:tcPr>
            <w:tcW w:w="2560" w:type="dxa"/>
            <w:shd w:val="clear" w:color="auto" w:fill="auto"/>
            <w:hideMark/>
          </w:tcPr>
          <w:p w14:paraId="0E64F98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 717/2014</w:t>
            </w:r>
          </w:p>
        </w:tc>
        <w:tc>
          <w:tcPr>
            <w:tcW w:w="7505" w:type="dxa"/>
            <w:shd w:val="clear" w:color="auto" w:fill="auto"/>
            <w:hideMark/>
          </w:tcPr>
          <w:p w14:paraId="52C53B0E"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 717/2014 на Комисията от 27 юни 2014 г.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28.6.2014 г., стр. 45)</w:t>
            </w:r>
          </w:p>
        </w:tc>
      </w:tr>
      <w:tr w:rsidR="00D67879" w:rsidRPr="003E07EB" w14:paraId="11901102" w14:textId="77777777" w:rsidTr="00B05C03">
        <w:trPr>
          <w:trHeight w:val="426"/>
        </w:trPr>
        <w:tc>
          <w:tcPr>
            <w:tcW w:w="2560" w:type="dxa"/>
            <w:shd w:val="clear" w:color="auto" w:fill="auto"/>
          </w:tcPr>
          <w:p w14:paraId="2DF3BAB0" w14:textId="3FC40186" w:rsidR="00D67879" w:rsidRPr="003E07EB" w:rsidRDefault="00D6787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Регламент (ЕС) № 2021/1060</w:t>
            </w:r>
          </w:p>
        </w:tc>
        <w:tc>
          <w:tcPr>
            <w:tcW w:w="7505" w:type="dxa"/>
            <w:shd w:val="clear" w:color="auto" w:fill="auto"/>
          </w:tcPr>
          <w:p w14:paraId="7A4DB119" w14:textId="4A75D6BD" w:rsidR="00D67879" w:rsidRPr="003E07EB" w:rsidRDefault="00D6787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Регламент (ЕС) №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p>
        </w:tc>
      </w:tr>
      <w:tr w:rsidR="00A668A9" w:rsidRPr="003E07EB" w14:paraId="4E61A5E4" w14:textId="77777777" w:rsidTr="00B05C03">
        <w:trPr>
          <w:trHeight w:val="426"/>
        </w:trPr>
        <w:tc>
          <w:tcPr>
            <w:tcW w:w="2560" w:type="dxa"/>
            <w:shd w:val="clear" w:color="auto" w:fill="auto"/>
            <w:hideMark/>
          </w:tcPr>
          <w:p w14:paraId="49FC845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РИОСВ</w:t>
            </w:r>
          </w:p>
        </w:tc>
        <w:tc>
          <w:tcPr>
            <w:tcW w:w="7505" w:type="dxa"/>
            <w:shd w:val="clear" w:color="auto" w:fill="auto"/>
            <w:hideMark/>
          </w:tcPr>
          <w:p w14:paraId="776DE7C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Регионална инспекция по околната среда и водите</w:t>
            </w:r>
          </w:p>
        </w:tc>
      </w:tr>
      <w:tr w:rsidR="00A668A9" w:rsidRPr="003E07EB" w14:paraId="4EE77735" w14:textId="77777777" w:rsidTr="00B05C03">
        <w:trPr>
          <w:trHeight w:val="315"/>
        </w:trPr>
        <w:tc>
          <w:tcPr>
            <w:tcW w:w="2560" w:type="dxa"/>
            <w:shd w:val="clear" w:color="auto" w:fill="auto"/>
            <w:hideMark/>
          </w:tcPr>
          <w:p w14:paraId="13260B8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РУО</w:t>
            </w:r>
          </w:p>
        </w:tc>
        <w:tc>
          <w:tcPr>
            <w:tcW w:w="7505" w:type="dxa"/>
            <w:shd w:val="clear" w:color="auto" w:fill="auto"/>
            <w:hideMark/>
          </w:tcPr>
          <w:p w14:paraId="3595CD08"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Ръководител на управляващият орган</w:t>
            </w:r>
          </w:p>
        </w:tc>
      </w:tr>
      <w:tr w:rsidR="00A668A9" w:rsidRPr="003E07EB" w14:paraId="71C848FE" w14:textId="77777777" w:rsidTr="00B05C03">
        <w:trPr>
          <w:trHeight w:val="315"/>
        </w:trPr>
        <w:tc>
          <w:tcPr>
            <w:tcW w:w="2560" w:type="dxa"/>
            <w:shd w:val="clear" w:color="auto" w:fill="auto"/>
            <w:hideMark/>
          </w:tcPr>
          <w:p w14:paraId="20D51B2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СЕУ</w:t>
            </w:r>
          </w:p>
        </w:tc>
        <w:tc>
          <w:tcPr>
            <w:tcW w:w="7505" w:type="dxa"/>
            <w:shd w:val="clear" w:color="auto" w:fill="auto"/>
            <w:hideMark/>
          </w:tcPr>
          <w:p w14:paraId="2A7F540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Система за електронни услуги</w:t>
            </w:r>
          </w:p>
        </w:tc>
      </w:tr>
      <w:tr w:rsidR="00A668A9" w:rsidRPr="003E07EB" w14:paraId="679E89CD" w14:textId="77777777" w:rsidTr="00B05C03">
        <w:trPr>
          <w:trHeight w:val="315"/>
        </w:trPr>
        <w:tc>
          <w:tcPr>
            <w:tcW w:w="2560" w:type="dxa"/>
            <w:shd w:val="clear" w:color="auto" w:fill="auto"/>
            <w:hideMark/>
          </w:tcPr>
          <w:p w14:paraId="2BA5230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СМР</w:t>
            </w:r>
          </w:p>
        </w:tc>
        <w:tc>
          <w:tcPr>
            <w:tcW w:w="7505" w:type="dxa"/>
            <w:shd w:val="clear" w:color="auto" w:fill="auto"/>
            <w:hideMark/>
          </w:tcPr>
          <w:p w14:paraId="793E570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Строително-монтажни работи</w:t>
            </w:r>
          </w:p>
        </w:tc>
      </w:tr>
      <w:tr w:rsidR="00A668A9" w:rsidRPr="003E07EB" w14:paraId="1C18EE14" w14:textId="77777777" w:rsidTr="00B05C03">
        <w:trPr>
          <w:trHeight w:val="315"/>
        </w:trPr>
        <w:tc>
          <w:tcPr>
            <w:tcW w:w="2560" w:type="dxa"/>
            <w:shd w:val="clear" w:color="auto" w:fill="auto"/>
            <w:hideMark/>
          </w:tcPr>
          <w:p w14:paraId="481975E2"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СПО</w:t>
            </w:r>
          </w:p>
        </w:tc>
        <w:tc>
          <w:tcPr>
            <w:tcW w:w="7505" w:type="dxa"/>
            <w:shd w:val="clear" w:color="auto" w:fill="auto"/>
            <w:hideMark/>
          </w:tcPr>
          <w:p w14:paraId="13CC34F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Стандартен производствен обем</w:t>
            </w:r>
          </w:p>
        </w:tc>
      </w:tr>
      <w:tr w:rsidR="00A668A9" w:rsidRPr="003E07EB" w14:paraId="444B2BE5" w14:textId="77777777" w:rsidTr="00B05C03">
        <w:trPr>
          <w:trHeight w:val="766"/>
        </w:trPr>
        <w:tc>
          <w:tcPr>
            <w:tcW w:w="2560" w:type="dxa"/>
            <w:shd w:val="clear" w:color="auto" w:fill="auto"/>
            <w:hideMark/>
          </w:tcPr>
          <w:p w14:paraId="037242E5"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Стратегически план по ОСП (СПРЗСР)</w:t>
            </w:r>
          </w:p>
        </w:tc>
        <w:tc>
          <w:tcPr>
            <w:tcW w:w="7505" w:type="dxa"/>
            <w:shd w:val="clear" w:color="auto" w:fill="auto"/>
            <w:hideMark/>
          </w:tcPr>
          <w:p w14:paraId="517D058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Стратегическия план за развитието на земеделието и селските райони на Република България за периода 2023 – 2027 г.</w:t>
            </w:r>
          </w:p>
        </w:tc>
      </w:tr>
      <w:tr w:rsidR="00A668A9" w:rsidRPr="003E07EB" w14:paraId="06846B41" w14:textId="77777777" w:rsidTr="00B05C03">
        <w:trPr>
          <w:trHeight w:val="315"/>
        </w:trPr>
        <w:tc>
          <w:tcPr>
            <w:tcW w:w="2560" w:type="dxa"/>
            <w:shd w:val="clear" w:color="auto" w:fill="auto"/>
            <w:hideMark/>
          </w:tcPr>
          <w:p w14:paraId="12DFCE14"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ФЕЦ</w:t>
            </w:r>
          </w:p>
        </w:tc>
        <w:tc>
          <w:tcPr>
            <w:tcW w:w="7505" w:type="dxa"/>
            <w:shd w:val="clear" w:color="auto" w:fill="auto"/>
            <w:hideMark/>
          </w:tcPr>
          <w:p w14:paraId="2EF19F9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Фотоволтаична електрическа централа</w:t>
            </w:r>
          </w:p>
        </w:tc>
      </w:tr>
    </w:tbl>
    <w:p w14:paraId="211358B5" w14:textId="77777777" w:rsidR="00A668A9" w:rsidRPr="003E07EB" w:rsidRDefault="00A668A9" w:rsidP="003E07EB">
      <w:pPr>
        <w:spacing w:after="120" w:line="288" w:lineRule="auto"/>
        <w:jc w:val="both"/>
        <w:rPr>
          <w:rFonts w:cstheme="minorHAnsi"/>
          <w:sz w:val="24"/>
          <w:szCs w:val="24"/>
        </w:rPr>
      </w:pPr>
    </w:p>
    <w:p w14:paraId="7E3EE527"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2" w:name="_Toc187241014"/>
      <w:r w:rsidRPr="003E07EB">
        <w:rPr>
          <w:rFonts w:asciiTheme="minorHAnsi" w:hAnsiTheme="minorHAnsi" w:cstheme="minorHAnsi"/>
          <w:b/>
          <w:color w:val="auto"/>
          <w:sz w:val="24"/>
          <w:szCs w:val="24"/>
        </w:rPr>
        <w:t>Основни дефиниции, използвани в условията за кандидатстване</w:t>
      </w:r>
      <w:bookmarkEnd w:id="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7566"/>
      </w:tblGrid>
      <w:tr w:rsidR="00A668A9" w:rsidRPr="003E07EB" w14:paraId="16F2B1EA" w14:textId="77777777" w:rsidTr="00B05C03">
        <w:trPr>
          <w:trHeight w:val="630"/>
        </w:trPr>
        <w:tc>
          <w:tcPr>
            <w:tcW w:w="2640" w:type="dxa"/>
            <w:shd w:val="clear" w:color="auto" w:fill="auto"/>
          </w:tcPr>
          <w:p w14:paraId="4DE9FB5C"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cstheme="minorHAnsi"/>
                <w:sz w:val="24"/>
                <w:szCs w:val="24"/>
              </w:rPr>
              <w:t>Enterprise resource planning (ERP)</w:t>
            </w:r>
          </w:p>
        </w:tc>
        <w:tc>
          <w:tcPr>
            <w:tcW w:w="7566" w:type="dxa"/>
            <w:shd w:val="clear" w:color="auto" w:fill="auto"/>
          </w:tcPr>
          <w:p w14:paraId="245CCB5F"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cstheme="minorHAnsi"/>
                <w:sz w:val="24"/>
                <w:szCs w:val="24"/>
              </w:rPr>
              <w:t>Планирането на ресурсите на предприятието (ERP) е софтуерна система, която помага на организациите да рационализират своите основни бизнес процеси – включително финанси, човешки ресурси, производство, верига за доставки, продажби и доставки – с унифициран поглед върху дейността и предоставя единен източник на истина.</w:t>
            </w:r>
          </w:p>
        </w:tc>
      </w:tr>
      <w:tr w:rsidR="00A668A9" w:rsidRPr="003E07EB" w14:paraId="78C78672" w14:textId="77777777" w:rsidTr="00B05C03">
        <w:trPr>
          <w:trHeight w:val="630"/>
        </w:trPr>
        <w:tc>
          <w:tcPr>
            <w:tcW w:w="2640" w:type="dxa"/>
            <w:shd w:val="clear" w:color="auto" w:fill="auto"/>
          </w:tcPr>
          <w:p w14:paraId="77A00C89" w14:textId="77777777" w:rsidR="00A668A9" w:rsidRPr="003E07EB" w:rsidRDefault="00A668A9" w:rsidP="003E07EB">
            <w:pPr>
              <w:spacing w:after="120" w:line="288" w:lineRule="auto"/>
              <w:rPr>
                <w:rFonts w:eastAsia="Times New Roman" w:cstheme="minorHAnsi"/>
                <w:color w:val="000000"/>
                <w:sz w:val="24"/>
                <w:szCs w:val="24"/>
              </w:rPr>
            </w:pPr>
            <w:r w:rsidRPr="003E07EB">
              <w:rPr>
                <w:rFonts w:cstheme="minorHAnsi"/>
                <w:sz w:val="24"/>
                <w:szCs w:val="24"/>
                <w:lang w:val="en-US"/>
              </w:rPr>
              <w:t>Manufacturing execution system</w:t>
            </w:r>
            <w:r w:rsidRPr="003E07EB">
              <w:rPr>
                <w:rFonts w:cstheme="minorHAnsi"/>
                <w:sz w:val="24"/>
                <w:szCs w:val="24"/>
              </w:rPr>
              <w:t xml:space="preserve"> (</w:t>
            </w:r>
            <w:r w:rsidRPr="003E07EB">
              <w:rPr>
                <w:rFonts w:cstheme="minorHAnsi"/>
                <w:sz w:val="24"/>
                <w:szCs w:val="24"/>
                <w:lang w:val="en-US"/>
              </w:rPr>
              <w:t>MES</w:t>
            </w:r>
            <w:r w:rsidRPr="003E07EB">
              <w:rPr>
                <w:rFonts w:cstheme="minorHAnsi"/>
                <w:sz w:val="24"/>
                <w:szCs w:val="24"/>
              </w:rPr>
              <w:t>)</w:t>
            </w:r>
          </w:p>
        </w:tc>
        <w:tc>
          <w:tcPr>
            <w:tcW w:w="7566" w:type="dxa"/>
            <w:shd w:val="clear" w:color="auto" w:fill="auto"/>
          </w:tcPr>
          <w:p w14:paraId="520DDC41"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cstheme="minorHAnsi"/>
                <w:sz w:val="24"/>
                <w:szCs w:val="24"/>
              </w:rPr>
              <w:t>Системата за изпълнение на производството (</w:t>
            </w:r>
            <w:r w:rsidRPr="003E07EB">
              <w:rPr>
                <w:rFonts w:cstheme="minorHAnsi"/>
                <w:sz w:val="24"/>
                <w:szCs w:val="24"/>
                <w:lang w:val="en-US"/>
              </w:rPr>
              <w:t>MES</w:t>
            </w:r>
            <w:r w:rsidRPr="003E07EB">
              <w:rPr>
                <w:rFonts w:cstheme="minorHAnsi"/>
                <w:sz w:val="24"/>
                <w:szCs w:val="24"/>
              </w:rPr>
              <w:t xml:space="preserve">) е софтуер, предназначен да оптимизира производствения процес чрез </w:t>
            </w:r>
            <w:r w:rsidRPr="003E07EB">
              <w:rPr>
                <w:rFonts w:cstheme="minorHAnsi"/>
                <w:sz w:val="24"/>
                <w:szCs w:val="24"/>
              </w:rPr>
              <w:lastRenderedPageBreak/>
              <w:t xml:space="preserve">наблюдение, проследяване, документиране и контролиране на целия жизнен цикъл на производството. </w:t>
            </w:r>
            <w:r w:rsidRPr="003E07EB">
              <w:rPr>
                <w:rFonts w:cstheme="minorHAnsi"/>
                <w:sz w:val="24"/>
                <w:szCs w:val="24"/>
                <w:lang w:val="en-US"/>
              </w:rPr>
              <w:t>MES</w:t>
            </w:r>
            <w:r w:rsidRPr="003E07EB">
              <w:rPr>
                <w:rFonts w:cstheme="minorHAnsi"/>
                <w:sz w:val="24"/>
                <w:szCs w:val="24"/>
              </w:rPr>
              <w:t xml:space="preserve"> подобрява контрола на качеството и увеличава времето за работа, като същевременно намалява инвентара и разходите.</w:t>
            </w:r>
          </w:p>
        </w:tc>
      </w:tr>
      <w:tr w:rsidR="00A668A9" w:rsidRPr="003E07EB" w14:paraId="5D53B4B7" w14:textId="77777777" w:rsidTr="00B05C03">
        <w:trPr>
          <w:trHeight w:val="630"/>
        </w:trPr>
        <w:tc>
          <w:tcPr>
            <w:tcW w:w="2640" w:type="dxa"/>
            <w:shd w:val="clear" w:color="auto" w:fill="auto"/>
          </w:tcPr>
          <w:p w14:paraId="197DC5A4"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cstheme="minorHAnsi"/>
                <w:sz w:val="24"/>
                <w:szCs w:val="24"/>
              </w:rPr>
              <w:lastRenderedPageBreak/>
              <w:t>Manufacturing Operations Management (MOM)</w:t>
            </w:r>
          </w:p>
        </w:tc>
        <w:tc>
          <w:tcPr>
            <w:tcW w:w="7566" w:type="dxa"/>
            <w:shd w:val="clear" w:color="auto" w:fill="auto"/>
          </w:tcPr>
          <w:p w14:paraId="0913F2BB"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cstheme="minorHAnsi"/>
                <w:sz w:val="24"/>
                <w:szCs w:val="24"/>
              </w:rPr>
              <w:t>Цялостно решение, насочено към оптимизиране на ефективността и ефективността на производствените процеси от край до край</w:t>
            </w:r>
          </w:p>
        </w:tc>
      </w:tr>
      <w:tr w:rsidR="00A668A9" w:rsidRPr="003E07EB" w14:paraId="15E0D37E" w14:textId="77777777" w:rsidTr="00B05C03">
        <w:trPr>
          <w:trHeight w:val="630"/>
        </w:trPr>
        <w:tc>
          <w:tcPr>
            <w:tcW w:w="2640" w:type="dxa"/>
            <w:shd w:val="clear" w:color="auto" w:fill="auto"/>
            <w:hideMark/>
          </w:tcPr>
          <w:p w14:paraId="6F48C6F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SaaS</w:t>
            </w:r>
          </w:p>
        </w:tc>
        <w:tc>
          <w:tcPr>
            <w:tcW w:w="7566" w:type="dxa"/>
            <w:shd w:val="clear" w:color="auto" w:fill="auto"/>
            <w:hideMark/>
          </w:tcPr>
          <w:p w14:paraId="5604EC0F" w14:textId="5315570E" w:rsidR="00A668A9" w:rsidRPr="003E07EB" w:rsidRDefault="00C57095"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Софтуер </w:t>
            </w:r>
            <w:r w:rsidR="00A668A9" w:rsidRPr="003E07EB">
              <w:rPr>
                <w:rFonts w:eastAsia="Times New Roman" w:cstheme="minorHAnsi"/>
                <w:color w:val="000000"/>
                <w:sz w:val="24"/>
                <w:szCs w:val="24"/>
              </w:rPr>
              <w:t>като услуга (Software as a Service – SaaS)</w:t>
            </w:r>
          </w:p>
        </w:tc>
      </w:tr>
      <w:tr w:rsidR="00A668A9" w:rsidRPr="003E07EB" w14:paraId="5F09B141" w14:textId="77777777" w:rsidTr="00B05C03">
        <w:trPr>
          <w:trHeight w:val="1055"/>
        </w:trPr>
        <w:tc>
          <w:tcPr>
            <w:tcW w:w="2640" w:type="dxa"/>
            <w:shd w:val="clear" w:color="auto" w:fill="auto"/>
            <w:hideMark/>
          </w:tcPr>
          <w:p w14:paraId="6D1E4CA8"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Административен договор</w:t>
            </w:r>
          </w:p>
        </w:tc>
        <w:tc>
          <w:tcPr>
            <w:tcW w:w="7566" w:type="dxa"/>
            <w:shd w:val="clear" w:color="auto" w:fill="auto"/>
            <w:hideMark/>
          </w:tcPr>
          <w:p w14:paraId="3E6FB89A"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Договор по чл. 52, ал. 4 от ЗПЗП, който урежда правата, задълженията и отговорностите на страните, включително основанията за изискуемост на финансовата помощ.</w:t>
            </w:r>
          </w:p>
        </w:tc>
      </w:tr>
      <w:tr w:rsidR="00A668A9" w:rsidRPr="003E07EB" w14:paraId="3CE048F8" w14:textId="77777777" w:rsidTr="00B05C03">
        <w:trPr>
          <w:trHeight w:val="1331"/>
        </w:trPr>
        <w:tc>
          <w:tcPr>
            <w:tcW w:w="2640" w:type="dxa"/>
            <w:shd w:val="clear" w:color="auto" w:fill="auto"/>
            <w:hideMark/>
          </w:tcPr>
          <w:p w14:paraId="11E1E52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Административни проверки</w:t>
            </w:r>
          </w:p>
        </w:tc>
        <w:tc>
          <w:tcPr>
            <w:tcW w:w="7566" w:type="dxa"/>
            <w:shd w:val="clear" w:color="auto" w:fill="auto"/>
            <w:hideMark/>
          </w:tcPr>
          <w:p w14:paraId="221FE6A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Проверки съгласно разпоредбата на чл. 72 от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tc>
      </w:tr>
      <w:tr w:rsidR="00A668A9" w:rsidRPr="003E07EB" w14:paraId="15B1FE8E" w14:textId="77777777" w:rsidTr="00B05C03">
        <w:trPr>
          <w:trHeight w:val="4921"/>
        </w:trPr>
        <w:tc>
          <w:tcPr>
            <w:tcW w:w="2640" w:type="dxa"/>
            <w:shd w:val="clear" w:color="auto" w:fill="auto"/>
            <w:hideMark/>
          </w:tcPr>
          <w:p w14:paraId="035C23B2"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Брутен еквивалент на безвъзмездна помощ</w:t>
            </w:r>
          </w:p>
        </w:tc>
        <w:tc>
          <w:tcPr>
            <w:tcW w:w="7566" w:type="dxa"/>
            <w:shd w:val="clear" w:color="auto" w:fill="auto"/>
            <w:hideMark/>
          </w:tcPr>
          <w:p w14:paraId="00D20FBA"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 целите на прозрачността, равнопоставеността и правилното прилагане на тавана de minimis всички държави членки следва да прилагат един и същ изчислителен метод за изчисляването на общия размер на предоставената помощ. За улесняване на изчислението, сумите на помощите, които не са под формата на парични безвъзмездни средства, следва да бъдат изразени в своя брутен еквивалент на безвъзмездна помощ. Помощта под формата на гаранции следва да се счита, че има брутен еквивалент на безвъзмездна помощ, който не надвишава тавана de minimis, когато: i) гаранцията не надхвърля 80 % от заема, за който е издадена; ii) гарантираната сума не надвишава левовата равностойност на 2 250 000 EUR и iii) продължителността на гаранцията не надвишава 5 години. Същото се прилага, когато: i) гаранцията не надхвърля 80 % от заема, за който е издадена, ii) гарантираната сума не надвишава левовата равностойност на 1 125 000 EUR и iii) продължителността на гаранцията не надвишава 10 години.</w:t>
            </w:r>
          </w:p>
        </w:tc>
      </w:tr>
      <w:tr w:rsidR="00330867" w:rsidRPr="003E07EB" w14:paraId="1B2EA1BF" w14:textId="77777777" w:rsidTr="00B05C03">
        <w:trPr>
          <w:trHeight w:val="994"/>
        </w:trPr>
        <w:tc>
          <w:tcPr>
            <w:tcW w:w="2640" w:type="dxa"/>
            <w:shd w:val="clear" w:color="auto" w:fill="auto"/>
          </w:tcPr>
          <w:p w14:paraId="687F58F6" w14:textId="77777777" w:rsidR="00330867" w:rsidRPr="003E07EB" w:rsidRDefault="00330867" w:rsidP="003E07EB">
            <w:pPr>
              <w:spacing w:after="120" w:line="288" w:lineRule="auto"/>
              <w:rPr>
                <w:rFonts w:eastAsia="Times New Roman" w:cstheme="minorHAnsi"/>
                <w:color w:val="000000"/>
                <w:sz w:val="24"/>
                <w:szCs w:val="24"/>
              </w:rPr>
            </w:pPr>
            <w:r w:rsidRPr="003E07EB">
              <w:rPr>
                <w:rFonts w:eastAsia="Times New Roman" w:cstheme="minorHAnsi"/>
                <w:color w:val="000000"/>
                <w:sz w:val="24"/>
                <w:szCs w:val="24"/>
              </w:rPr>
              <w:t>Внедряване на иновативен продукт</w:t>
            </w:r>
          </w:p>
        </w:tc>
        <w:tc>
          <w:tcPr>
            <w:tcW w:w="7566" w:type="dxa"/>
            <w:shd w:val="clear" w:color="auto" w:fill="auto"/>
          </w:tcPr>
          <w:p w14:paraId="7884D6BA" w14:textId="77777777" w:rsidR="00330867" w:rsidRPr="003E07EB" w:rsidRDefault="00330867"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Стартиране на производство на нов продукт, който до момента не е произвеждан в предприятието. </w:t>
            </w:r>
          </w:p>
        </w:tc>
      </w:tr>
      <w:tr w:rsidR="00330867" w:rsidRPr="003E07EB" w14:paraId="4A579B37" w14:textId="77777777" w:rsidTr="00B05C03">
        <w:trPr>
          <w:trHeight w:val="994"/>
        </w:trPr>
        <w:tc>
          <w:tcPr>
            <w:tcW w:w="2640" w:type="dxa"/>
            <w:shd w:val="clear" w:color="auto" w:fill="auto"/>
          </w:tcPr>
          <w:p w14:paraId="66FFDFBF" w14:textId="77777777" w:rsidR="00330867" w:rsidRPr="003E07EB" w:rsidRDefault="00330867" w:rsidP="003E07EB">
            <w:pPr>
              <w:spacing w:after="120" w:line="288" w:lineRule="auto"/>
              <w:rPr>
                <w:rFonts w:eastAsia="Times New Roman" w:cstheme="minorHAnsi"/>
                <w:color w:val="000000"/>
                <w:sz w:val="24"/>
                <w:szCs w:val="24"/>
              </w:rPr>
            </w:pPr>
            <w:r w:rsidRPr="003E07EB">
              <w:rPr>
                <w:rFonts w:eastAsia="Times New Roman" w:cstheme="minorHAnsi"/>
                <w:color w:val="000000"/>
                <w:sz w:val="24"/>
                <w:szCs w:val="24"/>
              </w:rPr>
              <w:t>Внедряване на иновативен процес</w:t>
            </w:r>
          </w:p>
        </w:tc>
        <w:tc>
          <w:tcPr>
            <w:tcW w:w="7566" w:type="dxa"/>
            <w:shd w:val="clear" w:color="auto" w:fill="auto"/>
          </w:tcPr>
          <w:p w14:paraId="0137878B" w14:textId="77777777" w:rsidR="00330867" w:rsidRPr="003E07EB" w:rsidRDefault="005711E1"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П</w:t>
            </w:r>
            <w:r w:rsidR="00330867" w:rsidRPr="003E07EB">
              <w:rPr>
                <w:rFonts w:eastAsia="Times New Roman" w:cstheme="minorHAnsi"/>
                <w:color w:val="000000"/>
                <w:sz w:val="24"/>
                <w:szCs w:val="24"/>
              </w:rPr>
              <w:t>роизводство на съществуващи продукти по нов за предприятието начин</w:t>
            </w:r>
            <w:r w:rsidR="005D2025" w:rsidRPr="003E07EB">
              <w:rPr>
                <w:rFonts w:eastAsia="Times New Roman" w:cstheme="minorHAnsi"/>
                <w:color w:val="000000"/>
                <w:sz w:val="24"/>
                <w:szCs w:val="24"/>
              </w:rPr>
              <w:t>.</w:t>
            </w:r>
          </w:p>
        </w:tc>
      </w:tr>
      <w:tr w:rsidR="00A668A9" w:rsidRPr="003E07EB" w14:paraId="7072E4FA" w14:textId="77777777" w:rsidTr="00B05C03">
        <w:trPr>
          <w:trHeight w:val="994"/>
        </w:trPr>
        <w:tc>
          <w:tcPr>
            <w:tcW w:w="2640" w:type="dxa"/>
            <w:shd w:val="clear" w:color="auto" w:fill="auto"/>
            <w:hideMark/>
          </w:tcPr>
          <w:p w14:paraId="1DEA5DE8"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Възобновяеми енергийни източници</w:t>
            </w:r>
          </w:p>
        </w:tc>
        <w:tc>
          <w:tcPr>
            <w:tcW w:w="7566" w:type="dxa"/>
            <w:shd w:val="clear" w:color="auto" w:fill="auto"/>
            <w:hideMark/>
          </w:tcPr>
          <w:p w14:paraId="432152D1" w14:textId="1171C1A3"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За целите на настоящия прием, под </w:t>
            </w:r>
            <w:r w:rsidR="005D2025" w:rsidRPr="003E07EB">
              <w:rPr>
                <w:rFonts w:eastAsia="Times New Roman" w:cstheme="minorHAnsi"/>
                <w:color w:val="000000"/>
                <w:sz w:val="24"/>
                <w:szCs w:val="24"/>
              </w:rPr>
              <w:t>„</w:t>
            </w:r>
            <w:r w:rsidRPr="003E07EB">
              <w:rPr>
                <w:rFonts w:eastAsia="Times New Roman" w:cstheme="minorHAnsi"/>
                <w:color w:val="000000"/>
                <w:sz w:val="24"/>
                <w:szCs w:val="24"/>
              </w:rPr>
              <w:t>Възобновяеми енергийни източници</w:t>
            </w:r>
            <w:r w:rsidR="005D2025" w:rsidRPr="003E07EB">
              <w:rPr>
                <w:rFonts w:eastAsia="Times New Roman" w:cstheme="minorHAnsi"/>
                <w:color w:val="000000"/>
                <w:sz w:val="24"/>
                <w:szCs w:val="24"/>
              </w:rPr>
              <w:t xml:space="preserve">“ </w:t>
            </w:r>
            <w:r w:rsidRPr="003E07EB">
              <w:rPr>
                <w:rFonts w:eastAsia="Times New Roman" w:cstheme="minorHAnsi"/>
                <w:color w:val="000000"/>
                <w:sz w:val="24"/>
                <w:szCs w:val="24"/>
              </w:rPr>
              <w:t>следва да се разбират единствено инвестиции за производство на електроенергия от фотоволтаични системи.</w:t>
            </w:r>
          </w:p>
        </w:tc>
      </w:tr>
      <w:tr w:rsidR="004F33CD" w:rsidRPr="003E07EB" w14:paraId="5A50F21F" w14:textId="77777777" w:rsidTr="00B05C03">
        <w:trPr>
          <w:trHeight w:val="1260"/>
        </w:trPr>
        <w:tc>
          <w:tcPr>
            <w:tcW w:w="2640" w:type="dxa"/>
            <w:shd w:val="clear" w:color="auto" w:fill="auto"/>
          </w:tcPr>
          <w:p w14:paraId="2D4E8E86" w14:textId="197E5600" w:rsidR="004F33CD" w:rsidRPr="003E07EB" w:rsidRDefault="00234DB1"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Голе</w:t>
            </w:r>
            <w:r w:rsidR="004F33CD" w:rsidRPr="003E07EB">
              <w:rPr>
                <w:rFonts w:eastAsia="Times New Roman" w:cstheme="minorHAnsi"/>
                <w:color w:val="000000"/>
                <w:sz w:val="24"/>
                <w:szCs w:val="24"/>
              </w:rPr>
              <w:t>м</w:t>
            </w:r>
            <w:r w:rsidR="00997E88" w:rsidRPr="003E07EB">
              <w:rPr>
                <w:rFonts w:eastAsia="Times New Roman" w:cstheme="minorHAnsi"/>
                <w:color w:val="000000"/>
                <w:sz w:val="24"/>
                <w:szCs w:val="24"/>
              </w:rPr>
              <w:t>и</w:t>
            </w:r>
            <w:r w:rsidR="004F33CD" w:rsidRPr="003E07EB">
              <w:rPr>
                <w:rFonts w:eastAsia="Times New Roman" w:cstheme="minorHAnsi"/>
                <w:color w:val="000000"/>
                <w:sz w:val="24"/>
                <w:szCs w:val="24"/>
              </w:rPr>
              <w:t xml:space="preserve"> предприяти</w:t>
            </w:r>
            <w:r w:rsidR="00997E88" w:rsidRPr="003E07EB">
              <w:rPr>
                <w:rFonts w:eastAsia="Times New Roman" w:cstheme="minorHAnsi"/>
                <w:color w:val="000000"/>
                <w:sz w:val="24"/>
                <w:szCs w:val="24"/>
              </w:rPr>
              <w:t>я</w:t>
            </w:r>
          </w:p>
        </w:tc>
        <w:tc>
          <w:tcPr>
            <w:tcW w:w="7566" w:type="dxa"/>
            <w:shd w:val="clear" w:color="auto" w:fill="auto"/>
          </w:tcPr>
          <w:p w14:paraId="39BE7310" w14:textId="578B259B" w:rsidR="004F33CD" w:rsidRPr="003E07EB" w:rsidDel="005D2025" w:rsidRDefault="00997E88"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Предприятия, които не изпълняват критериите на чл. 3 от Закона за малките и средните предприятия.</w:t>
            </w:r>
          </w:p>
        </w:tc>
      </w:tr>
      <w:tr w:rsidR="00A668A9" w:rsidRPr="003E07EB" w14:paraId="3638BAC1" w14:textId="77777777" w:rsidTr="00B05C03">
        <w:trPr>
          <w:trHeight w:val="1260"/>
        </w:trPr>
        <w:tc>
          <w:tcPr>
            <w:tcW w:w="2640" w:type="dxa"/>
            <w:shd w:val="clear" w:color="auto" w:fill="auto"/>
            <w:hideMark/>
          </w:tcPr>
          <w:p w14:paraId="02C74ED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Дейности, които представляват обикновена подмяна</w:t>
            </w:r>
          </w:p>
        </w:tc>
        <w:tc>
          <w:tcPr>
            <w:tcW w:w="7566" w:type="dxa"/>
            <w:shd w:val="clear" w:color="auto" w:fill="auto"/>
            <w:hideMark/>
          </w:tcPr>
          <w:p w14:paraId="33289068" w14:textId="2A115FDE" w:rsidR="00A668A9" w:rsidRPr="003E07EB" w:rsidRDefault="005D2025"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w:t>
            </w:r>
            <w:r w:rsidR="00A668A9" w:rsidRPr="003E07EB">
              <w:rPr>
                <w:rFonts w:eastAsia="Times New Roman" w:cstheme="minorHAnsi"/>
                <w:color w:val="000000"/>
                <w:sz w:val="24"/>
                <w:szCs w:val="24"/>
              </w:rPr>
              <w:t>Дейности, които представляват обикновена подмяна</w:t>
            </w:r>
            <w:r w:rsidRPr="003E07EB">
              <w:rPr>
                <w:rFonts w:eastAsia="Times New Roman" w:cstheme="minorHAnsi"/>
                <w:color w:val="000000"/>
                <w:sz w:val="24"/>
                <w:szCs w:val="24"/>
              </w:rPr>
              <w:t>“</w:t>
            </w:r>
            <w:r w:rsidR="00A668A9" w:rsidRPr="003E07EB">
              <w:rPr>
                <w:rFonts w:eastAsia="Times New Roman" w:cstheme="minorHAnsi"/>
                <w:color w:val="000000"/>
                <w:sz w:val="24"/>
                <w:szCs w:val="24"/>
              </w:rPr>
              <w:t xml:space="preserve"> са разходи за замяна на активи, които не водят до подобряване на цялостната дейност на кандидата</w:t>
            </w:r>
          </w:p>
        </w:tc>
      </w:tr>
      <w:tr w:rsidR="00A668A9" w:rsidRPr="003E07EB" w14:paraId="071AD0F7" w14:textId="77777777" w:rsidTr="003E07EB">
        <w:trPr>
          <w:trHeight w:val="3007"/>
        </w:trPr>
        <w:tc>
          <w:tcPr>
            <w:tcW w:w="2640" w:type="dxa"/>
            <w:shd w:val="clear" w:color="auto" w:fill="auto"/>
            <w:hideMark/>
          </w:tcPr>
          <w:p w14:paraId="396147D8"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Дълготрайни материални активи</w:t>
            </w:r>
          </w:p>
        </w:tc>
        <w:tc>
          <w:tcPr>
            <w:tcW w:w="7566" w:type="dxa"/>
            <w:shd w:val="clear" w:color="auto" w:fill="auto"/>
            <w:hideMark/>
          </w:tcPr>
          <w:p w14:paraId="0748EC7A"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Активи, които отговарят на изискванията за дълготрайни материални активи, съгласно Националните счетоводни стандарти, ползват се през период, по – дълъг от 12 месеца и чиято стойност е равна или превишава по-ниската стойност от:</w:t>
            </w:r>
          </w:p>
          <w:p w14:paraId="6AC94CED"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а) стойностния праг на същественост за дълготрайния материален актив, определен в счетоводната политика на данъчнозадълженото лице;</w:t>
            </w:r>
          </w:p>
          <w:p w14:paraId="640DF91E" w14:textId="7F307E52"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б) седемстотин лева;</w:t>
            </w:r>
          </w:p>
        </w:tc>
      </w:tr>
      <w:tr w:rsidR="00A668A9" w:rsidRPr="003E07EB" w14:paraId="67076102" w14:textId="77777777" w:rsidTr="00B05C03">
        <w:trPr>
          <w:trHeight w:val="2755"/>
        </w:trPr>
        <w:tc>
          <w:tcPr>
            <w:tcW w:w="2640" w:type="dxa"/>
            <w:shd w:val="clear" w:color="auto" w:fill="auto"/>
            <w:hideMark/>
          </w:tcPr>
          <w:p w14:paraId="2ACF37C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Дълготрайни нематериални активи</w:t>
            </w:r>
          </w:p>
        </w:tc>
        <w:tc>
          <w:tcPr>
            <w:tcW w:w="7566" w:type="dxa"/>
            <w:shd w:val="clear" w:color="auto" w:fill="auto"/>
            <w:hideMark/>
          </w:tcPr>
          <w:p w14:paraId="0C953E60"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Придобити нефинансови ресурси, които:</w:t>
            </w:r>
          </w:p>
          <w:p w14:paraId="4EAD3E7D"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а) нямат физическа субстанция;</w:t>
            </w:r>
          </w:p>
          <w:p w14:paraId="089F3531"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б) се ползват през период, по-дълъг от 12 месеца;</w:t>
            </w:r>
          </w:p>
          <w:p w14:paraId="71862D96"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в) имат ограничен полезен живот;</w:t>
            </w:r>
          </w:p>
          <w:p w14:paraId="7C181680"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г) са със стойност, равна или превишаваща по-ниската стойност от:</w:t>
            </w:r>
          </w:p>
          <w:p w14:paraId="2E0FF91C"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-стойностния праг на същественост за дълготрайния нематериален актив, определен в счетоводната политика на данъчнозадълженото лице;</w:t>
            </w:r>
          </w:p>
          <w:p w14:paraId="6A9B6891" w14:textId="325DDE02"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-седемстотин лева.</w:t>
            </w:r>
          </w:p>
        </w:tc>
      </w:tr>
      <w:tr w:rsidR="00A668A9" w:rsidRPr="003E07EB" w14:paraId="5047F658" w14:textId="77777777" w:rsidTr="00B05C03">
        <w:trPr>
          <w:trHeight w:val="5813"/>
        </w:trPr>
        <w:tc>
          <w:tcPr>
            <w:tcW w:w="2640" w:type="dxa"/>
            <w:shd w:val="clear" w:color="auto" w:fill="auto"/>
            <w:hideMark/>
          </w:tcPr>
          <w:p w14:paraId="21217DDE"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Едно и също предприятие</w:t>
            </w:r>
          </w:p>
        </w:tc>
        <w:tc>
          <w:tcPr>
            <w:tcW w:w="7566" w:type="dxa"/>
            <w:shd w:val="clear" w:color="auto" w:fill="auto"/>
            <w:hideMark/>
          </w:tcPr>
          <w:p w14:paraId="3B50D673"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„Едно и също предприятие“ по смисъла на чл. 2, пар. 2 на Регламент (ЕС) № 2023/2831 означава всички предприятия, които поддържат помежду си поне един вид от следните взаимоотношения:</w:t>
            </w:r>
          </w:p>
          <w:p w14:paraId="3706E21E"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а) дадено предприятие притежава мнозинството от гласовете на акционерите или съдружниците в друго предприятие;</w:t>
            </w:r>
          </w:p>
          <w:p w14:paraId="0354079C"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10D64B81"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2D81FD97"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1CE675F5" w14:textId="0BF9B080"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Предприятия, поддържащи едно от взаимоотношенията, посочени в т. 34, букви а) — г), посредством едно или няколко други предприятия, също се разглеждат като едно и също предприятие. </w:t>
            </w:r>
          </w:p>
        </w:tc>
      </w:tr>
      <w:tr w:rsidR="00A668A9" w:rsidRPr="003E07EB" w14:paraId="50275A8E" w14:textId="77777777" w:rsidTr="00B05C03">
        <w:trPr>
          <w:trHeight w:val="1989"/>
        </w:trPr>
        <w:tc>
          <w:tcPr>
            <w:tcW w:w="2640" w:type="dxa"/>
            <w:shd w:val="clear" w:color="auto" w:fill="auto"/>
            <w:hideMark/>
          </w:tcPr>
          <w:p w14:paraId="73C26C9A"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Енергия за собствено потребление</w:t>
            </w:r>
          </w:p>
        </w:tc>
        <w:tc>
          <w:tcPr>
            <w:tcW w:w="7566" w:type="dxa"/>
            <w:shd w:val="clear" w:color="auto" w:fill="auto"/>
            <w:hideMark/>
          </w:tcPr>
          <w:p w14:paraId="04CD399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"Енергия за собствено потребление" е количеството енергия, използвано за снабдяване на обекти, клонове и предприятия на собственика на съоръженията и инсталациите за производство на енергия от възобновяеми източници (съгласно § 1, т. 7 от Допълнителните разпоредби на Закона за енергията от възобновяеми източници).</w:t>
            </w:r>
          </w:p>
        </w:tc>
      </w:tr>
      <w:tr w:rsidR="00A668A9" w:rsidRPr="003E07EB" w14:paraId="0A6D6E10" w14:textId="77777777" w:rsidTr="00B05C03">
        <w:trPr>
          <w:trHeight w:val="696"/>
        </w:trPr>
        <w:tc>
          <w:tcPr>
            <w:tcW w:w="2640" w:type="dxa"/>
            <w:shd w:val="clear" w:color="auto" w:fill="auto"/>
            <w:hideMark/>
          </w:tcPr>
          <w:p w14:paraId="10C9C75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Земеделски култури</w:t>
            </w:r>
          </w:p>
        </w:tc>
        <w:tc>
          <w:tcPr>
            <w:tcW w:w="7566" w:type="dxa"/>
            <w:shd w:val="clear" w:color="auto" w:fill="auto"/>
            <w:hideMark/>
          </w:tcPr>
          <w:p w14:paraId="27F20318"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Растения от даден ботанически вид и род, които се отглеждат от човека, за да задоволяват определени негови потребности.</w:t>
            </w:r>
          </w:p>
        </w:tc>
      </w:tr>
      <w:tr w:rsidR="00A668A9" w:rsidRPr="003E07EB" w14:paraId="783EA8FA" w14:textId="77777777" w:rsidTr="00B05C03">
        <w:trPr>
          <w:trHeight w:val="975"/>
        </w:trPr>
        <w:tc>
          <w:tcPr>
            <w:tcW w:w="2640" w:type="dxa"/>
            <w:shd w:val="clear" w:color="auto" w:fill="auto"/>
            <w:hideMark/>
          </w:tcPr>
          <w:p w14:paraId="2324141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Земеделски площи </w:t>
            </w:r>
          </w:p>
        </w:tc>
        <w:tc>
          <w:tcPr>
            <w:tcW w:w="7566" w:type="dxa"/>
            <w:shd w:val="clear" w:color="auto" w:fill="auto"/>
            <w:hideMark/>
          </w:tcPr>
          <w:p w14:paraId="3A23534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Включва обработваема земя, трайни насаждения и постоянно затревени площи, включително, когато те формират агролесовъдни системи на тази площ.</w:t>
            </w:r>
          </w:p>
        </w:tc>
      </w:tr>
      <w:tr w:rsidR="00A668A9" w:rsidRPr="003E07EB" w14:paraId="28D52E87" w14:textId="77777777" w:rsidTr="00B05C03">
        <w:trPr>
          <w:trHeight w:val="1691"/>
        </w:trPr>
        <w:tc>
          <w:tcPr>
            <w:tcW w:w="2640" w:type="dxa"/>
            <w:shd w:val="clear" w:color="auto" w:fill="auto"/>
            <w:hideMark/>
          </w:tcPr>
          <w:p w14:paraId="16E5650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Земеделски сектор</w:t>
            </w:r>
          </w:p>
        </w:tc>
        <w:tc>
          <w:tcPr>
            <w:tcW w:w="7566" w:type="dxa"/>
            <w:shd w:val="clear" w:color="auto" w:fill="auto"/>
            <w:hideMark/>
          </w:tcPr>
          <w:p w14:paraId="796167B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Секторът, включващ дейностите за производството на селскостопански продукти, съгласно т. 4.1.1.1 от раздел 4  „Характеристики, общи за няколко интервенции“ от Стратегически план за развитие на земеделието и селските райони на Република България за периода 2023-2027 г.</w:t>
            </w:r>
          </w:p>
        </w:tc>
      </w:tr>
      <w:tr w:rsidR="00A668A9" w:rsidRPr="003E07EB" w14:paraId="2F1F18CF" w14:textId="77777777" w:rsidTr="00B05C03">
        <w:trPr>
          <w:trHeight w:val="630"/>
        </w:trPr>
        <w:tc>
          <w:tcPr>
            <w:tcW w:w="2640" w:type="dxa"/>
            <w:shd w:val="clear" w:color="auto" w:fill="auto"/>
            <w:hideMark/>
          </w:tcPr>
          <w:p w14:paraId="1566B083"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Земеделски стопанин </w:t>
            </w:r>
          </w:p>
        </w:tc>
        <w:tc>
          <w:tcPr>
            <w:tcW w:w="7566" w:type="dxa"/>
            <w:shd w:val="clear" w:color="auto" w:fill="auto"/>
            <w:hideMark/>
          </w:tcPr>
          <w:p w14:paraId="1F8E3F4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Стопанин по смисъла на чл. 3, т. 1 от Регламент (ЕС) № 2021/2115.</w:t>
            </w:r>
          </w:p>
        </w:tc>
      </w:tr>
      <w:tr w:rsidR="00A668A9" w:rsidRPr="003E07EB" w14:paraId="6583C129" w14:textId="77777777" w:rsidTr="00B05C03">
        <w:trPr>
          <w:trHeight w:val="630"/>
        </w:trPr>
        <w:tc>
          <w:tcPr>
            <w:tcW w:w="2640" w:type="dxa"/>
            <w:shd w:val="clear" w:color="auto" w:fill="auto"/>
            <w:hideMark/>
          </w:tcPr>
          <w:p w14:paraId="57077AA4"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Земеделско стопанство</w:t>
            </w:r>
          </w:p>
        </w:tc>
        <w:tc>
          <w:tcPr>
            <w:tcW w:w="7566" w:type="dxa"/>
            <w:shd w:val="clear" w:color="auto" w:fill="auto"/>
            <w:hideMark/>
          </w:tcPr>
          <w:p w14:paraId="54F8BD5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Стопанство по смисъла на чл. 3, т. 2, от Регламент (ЕС) № 2021/2115.</w:t>
            </w:r>
          </w:p>
        </w:tc>
      </w:tr>
      <w:tr w:rsidR="00A668A9" w:rsidRPr="003E07EB" w14:paraId="05B513BA" w14:textId="77777777" w:rsidTr="00B05C03">
        <w:trPr>
          <w:trHeight w:val="630"/>
        </w:trPr>
        <w:tc>
          <w:tcPr>
            <w:tcW w:w="2640" w:type="dxa"/>
            <w:shd w:val="clear" w:color="auto" w:fill="auto"/>
            <w:hideMark/>
          </w:tcPr>
          <w:p w14:paraId="0A9641F3"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Изкуствено създаване на условията</w:t>
            </w:r>
          </w:p>
        </w:tc>
        <w:tc>
          <w:tcPr>
            <w:tcW w:w="7566" w:type="dxa"/>
            <w:shd w:val="clear" w:color="auto" w:fill="auto"/>
            <w:hideMark/>
          </w:tcPr>
          <w:p w14:paraId="416CCB03"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Всяко установено условие, съгласно чл. 62 от Регламент (ЕС) 2021/2116.</w:t>
            </w:r>
          </w:p>
        </w:tc>
      </w:tr>
      <w:tr w:rsidR="00A668A9" w:rsidRPr="003E07EB" w14:paraId="3832FC56" w14:textId="77777777" w:rsidTr="00B05C03">
        <w:trPr>
          <w:trHeight w:val="992"/>
        </w:trPr>
        <w:tc>
          <w:tcPr>
            <w:tcW w:w="2640" w:type="dxa"/>
            <w:shd w:val="clear" w:color="auto" w:fill="auto"/>
            <w:hideMark/>
          </w:tcPr>
          <w:p w14:paraId="0EC26DB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Икономическа жизнеспособност</w:t>
            </w:r>
          </w:p>
        </w:tc>
        <w:tc>
          <w:tcPr>
            <w:tcW w:w="7566" w:type="dxa"/>
            <w:shd w:val="clear" w:color="auto" w:fill="auto"/>
            <w:hideMark/>
          </w:tcPr>
          <w:p w14:paraId="53F6A55E"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"Икономическа жизнеспособност" е генерирането на доходи от дейността, гарантиращи устойчивост на предприятието за периода на бизнес плана.</w:t>
            </w:r>
          </w:p>
        </w:tc>
      </w:tr>
      <w:tr w:rsidR="00A668A9" w:rsidRPr="003E07EB" w14:paraId="2F46A28D" w14:textId="77777777" w:rsidTr="00B05C03">
        <w:trPr>
          <w:trHeight w:val="945"/>
        </w:trPr>
        <w:tc>
          <w:tcPr>
            <w:tcW w:w="2640" w:type="dxa"/>
            <w:shd w:val="clear" w:color="auto" w:fill="auto"/>
            <w:hideMark/>
          </w:tcPr>
          <w:p w14:paraId="17074C62"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Икономически размер на стопанство</w:t>
            </w:r>
          </w:p>
        </w:tc>
        <w:tc>
          <w:tcPr>
            <w:tcW w:w="7566" w:type="dxa"/>
            <w:shd w:val="clear" w:color="auto" w:fill="auto"/>
            <w:hideMark/>
          </w:tcPr>
          <w:p w14:paraId="0E09F69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Размерът на земеделското стопанство, изразен в стандартен производствен обем, съгласно приложение № 6.</w:t>
            </w:r>
          </w:p>
        </w:tc>
      </w:tr>
      <w:tr w:rsidR="00A668A9" w:rsidRPr="003E07EB" w14:paraId="32644218" w14:textId="77777777" w:rsidTr="003E07EB">
        <w:trPr>
          <w:trHeight w:val="3322"/>
        </w:trPr>
        <w:tc>
          <w:tcPr>
            <w:tcW w:w="2640" w:type="dxa"/>
            <w:shd w:val="clear" w:color="auto" w:fill="auto"/>
            <w:hideMark/>
          </w:tcPr>
          <w:p w14:paraId="43D6D9E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Иновация</w:t>
            </w:r>
          </w:p>
        </w:tc>
        <w:tc>
          <w:tcPr>
            <w:tcW w:w="7566" w:type="dxa"/>
            <w:shd w:val="clear" w:color="auto" w:fill="auto"/>
            <w:hideMark/>
          </w:tcPr>
          <w:p w14:paraId="7B9F8953" w14:textId="50DB98CD" w:rsidR="00A668A9" w:rsidRPr="003E07EB" w:rsidRDefault="00A668A9" w:rsidP="003E07EB">
            <w:pPr>
              <w:spacing w:after="120" w:line="288" w:lineRule="auto"/>
              <w:jc w:val="both"/>
              <w:rPr>
                <w:rFonts w:eastAsia="Times New Roman" w:cstheme="minorHAnsi"/>
                <w:sz w:val="24"/>
                <w:szCs w:val="24"/>
              </w:rPr>
            </w:pPr>
            <w:r w:rsidRPr="003E07EB">
              <w:rPr>
                <w:rFonts w:eastAsia="Times New Roman" w:cstheme="minorHAnsi"/>
                <w:sz w:val="24"/>
                <w:szCs w:val="24"/>
              </w:rPr>
              <w:t xml:space="preserve">За целите на настоящият прием, </w:t>
            </w:r>
            <w:r w:rsidRPr="003E07EB">
              <w:rPr>
                <w:rFonts w:eastAsia="Times New Roman" w:cstheme="minorHAnsi"/>
                <w:b/>
                <w:sz w:val="24"/>
                <w:szCs w:val="24"/>
              </w:rPr>
              <w:t>за иновация се приема</w:t>
            </w:r>
            <w:r w:rsidRPr="003E07EB">
              <w:rPr>
                <w:rFonts w:eastAsia="Times New Roman" w:cstheme="minorHAnsi"/>
                <w:sz w:val="24"/>
                <w:szCs w:val="24"/>
              </w:rPr>
              <w:t xml:space="preserve"> </w:t>
            </w:r>
            <w:r w:rsidR="00330867" w:rsidRPr="003E07EB">
              <w:rPr>
                <w:rFonts w:eastAsia="Times New Roman" w:cstheme="minorHAnsi"/>
                <w:sz w:val="24"/>
                <w:szCs w:val="24"/>
              </w:rPr>
              <w:t xml:space="preserve">внедряване </w:t>
            </w:r>
            <w:r w:rsidRPr="003E07EB">
              <w:rPr>
                <w:rFonts w:eastAsia="Times New Roman" w:cstheme="minorHAnsi"/>
                <w:sz w:val="24"/>
                <w:szCs w:val="24"/>
              </w:rPr>
              <w:t>на иновативен продукт</w:t>
            </w:r>
            <w:r w:rsidR="00863F57" w:rsidRPr="003E07EB">
              <w:rPr>
                <w:rFonts w:eastAsia="Times New Roman" w:cstheme="minorHAnsi"/>
                <w:sz w:val="24"/>
                <w:szCs w:val="24"/>
                <w:lang w:val="en-US"/>
              </w:rPr>
              <w:t xml:space="preserve"> </w:t>
            </w:r>
            <w:r w:rsidR="00863F57" w:rsidRPr="003E07EB">
              <w:rPr>
                <w:rFonts w:eastAsia="Times New Roman" w:cstheme="minorHAnsi"/>
                <w:sz w:val="24"/>
                <w:szCs w:val="24"/>
              </w:rPr>
              <w:t>и/или процес</w:t>
            </w:r>
            <w:r w:rsidR="00CB736D" w:rsidRPr="003E07EB">
              <w:rPr>
                <w:rFonts w:eastAsia="Times New Roman" w:cstheme="minorHAnsi"/>
                <w:sz w:val="24"/>
                <w:szCs w:val="24"/>
              </w:rPr>
              <w:t xml:space="preserve"> в предприятието на кандидата.</w:t>
            </w:r>
            <w:r w:rsidR="00CB736D" w:rsidRPr="003E07EB">
              <w:rPr>
                <w:rFonts w:eastAsia="Times New Roman" w:cstheme="minorHAnsi"/>
                <w:sz w:val="24"/>
                <w:szCs w:val="24"/>
                <w:lang w:val="en-US"/>
              </w:rPr>
              <w:t xml:space="preserve"> </w:t>
            </w:r>
            <w:r w:rsidR="00330867" w:rsidRPr="003E07EB">
              <w:rPr>
                <w:rFonts w:eastAsia="Times New Roman" w:cstheme="minorHAnsi"/>
                <w:sz w:val="24"/>
                <w:szCs w:val="24"/>
              </w:rPr>
              <w:t xml:space="preserve">Кандидатът следва да удостовери иновацията чрез предоставяне патент и/или полезен модел и/или </w:t>
            </w:r>
            <w:r w:rsidRPr="003E07EB">
              <w:rPr>
                <w:rFonts w:eastAsia="Times New Roman" w:cstheme="minorHAnsi"/>
                <w:sz w:val="24"/>
                <w:szCs w:val="24"/>
              </w:rPr>
              <w:t xml:space="preserve">лиценз за ползване на патент и/или полезен модел, издадени от Българското или Европейското </w:t>
            </w:r>
            <w:r w:rsidR="00121425" w:rsidRPr="003E07EB">
              <w:rPr>
                <w:rFonts w:eastAsia="Times New Roman" w:cstheme="minorHAnsi"/>
                <w:sz w:val="24"/>
                <w:szCs w:val="24"/>
              </w:rPr>
              <w:t xml:space="preserve">патентни ведомства </w:t>
            </w:r>
            <w:r w:rsidR="006B0CEF" w:rsidRPr="003E07EB">
              <w:rPr>
                <w:rFonts w:eastAsia="Times New Roman" w:cstheme="minorHAnsi"/>
                <w:sz w:val="24"/>
                <w:szCs w:val="24"/>
              </w:rPr>
              <w:t>за производство</w:t>
            </w:r>
            <w:r w:rsidR="00121425" w:rsidRPr="003E07EB">
              <w:rPr>
                <w:rFonts w:eastAsia="Times New Roman" w:cstheme="minorHAnsi"/>
                <w:sz w:val="24"/>
                <w:szCs w:val="24"/>
              </w:rPr>
              <w:t>то на продукт и/или производствения процес</w:t>
            </w:r>
            <w:r w:rsidRPr="003E07EB">
              <w:rPr>
                <w:rFonts w:eastAsia="Times New Roman" w:cstheme="minorHAnsi"/>
                <w:sz w:val="24"/>
                <w:szCs w:val="24"/>
              </w:rPr>
              <w:t>.</w:t>
            </w:r>
            <w:r w:rsidR="00121425" w:rsidRPr="003E07EB">
              <w:rPr>
                <w:rFonts w:eastAsia="Times New Roman" w:cstheme="minorHAnsi"/>
                <w:sz w:val="24"/>
                <w:szCs w:val="24"/>
              </w:rPr>
              <w:t xml:space="preserve"> Производството на иновативния продукт/производството чрез иновативен процес </w:t>
            </w:r>
            <w:r w:rsidR="003156C3" w:rsidRPr="003E07EB">
              <w:rPr>
                <w:rFonts w:eastAsia="Times New Roman" w:cstheme="minorHAnsi"/>
                <w:sz w:val="24"/>
                <w:szCs w:val="24"/>
              </w:rPr>
              <w:t>следва да се осъществява</w:t>
            </w:r>
            <w:r w:rsidR="00121425" w:rsidRPr="003E07EB">
              <w:rPr>
                <w:rFonts w:eastAsia="Times New Roman" w:cstheme="minorHAnsi"/>
                <w:sz w:val="24"/>
                <w:szCs w:val="24"/>
              </w:rPr>
              <w:t xml:space="preserve"> </w:t>
            </w:r>
            <w:r w:rsidR="003156C3" w:rsidRPr="003E07EB">
              <w:rPr>
                <w:rFonts w:eastAsia="Times New Roman" w:cstheme="minorHAnsi"/>
                <w:sz w:val="24"/>
                <w:szCs w:val="24"/>
              </w:rPr>
              <w:t>с</w:t>
            </w:r>
            <w:r w:rsidR="00121425" w:rsidRPr="003E07EB">
              <w:rPr>
                <w:rFonts w:eastAsia="Times New Roman" w:cstheme="minorHAnsi"/>
                <w:sz w:val="24"/>
                <w:szCs w:val="24"/>
              </w:rPr>
              <w:t xml:space="preserve"> машини, съоръжения и оборудване, предмет на заявлението за подпомагане.</w:t>
            </w:r>
          </w:p>
        </w:tc>
      </w:tr>
      <w:tr w:rsidR="00A668A9" w:rsidRPr="003E07EB" w14:paraId="78C60ABC" w14:textId="77777777" w:rsidTr="00B05C03">
        <w:trPr>
          <w:trHeight w:val="707"/>
        </w:trPr>
        <w:tc>
          <w:tcPr>
            <w:tcW w:w="2640" w:type="dxa"/>
            <w:shd w:val="clear" w:color="auto" w:fill="auto"/>
            <w:hideMark/>
          </w:tcPr>
          <w:p w14:paraId="4B485FD2"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Интервенция</w:t>
            </w:r>
          </w:p>
        </w:tc>
        <w:tc>
          <w:tcPr>
            <w:tcW w:w="7566" w:type="dxa"/>
            <w:shd w:val="clear" w:color="auto" w:fill="auto"/>
            <w:hideMark/>
          </w:tcPr>
          <w:p w14:paraId="3290D19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Инструмент по смисъла на §1, т. 34 от допълнителните разпоредби на Закона за подпомагане на земеделските производители</w:t>
            </w:r>
          </w:p>
        </w:tc>
      </w:tr>
      <w:tr w:rsidR="00A668A9" w:rsidRPr="003E07EB" w14:paraId="4370CB0A" w14:textId="77777777" w:rsidTr="00B05C03">
        <w:trPr>
          <w:trHeight w:val="707"/>
        </w:trPr>
        <w:tc>
          <w:tcPr>
            <w:tcW w:w="2640" w:type="dxa"/>
            <w:shd w:val="clear" w:color="auto" w:fill="auto"/>
          </w:tcPr>
          <w:p w14:paraId="6096CFEC"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Лицензионен договор</w:t>
            </w:r>
          </w:p>
        </w:tc>
        <w:tc>
          <w:tcPr>
            <w:tcW w:w="7566" w:type="dxa"/>
            <w:shd w:val="clear" w:color="auto" w:fill="auto"/>
          </w:tcPr>
          <w:p w14:paraId="14B373DE"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Предмет на лицензионния договор могат да бъдат патентовани изобретения или регистрирани полезни модели. Чрез договора лицензодателят учредява на лицензополучателя право да използва изобретението или полезния модел, които първият притежава. Лицензополучателят от своя страна се задължава да плати лицензионно възнаграждение срещу правото да използва обекта. Лицензионният договор е формален, тъй като е предвидена писмена форма за действителност.</w:t>
            </w:r>
          </w:p>
        </w:tc>
      </w:tr>
      <w:tr w:rsidR="00A668A9" w:rsidRPr="003E07EB" w14:paraId="5077C777" w14:textId="77777777" w:rsidTr="00B05C03">
        <w:trPr>
          <w:trHeight w:val="1979"/>
        </w:trPr>
        <w:tc>
          <w:tcPr>
            <w:tcW w:w="2640" w:type="dxa"/>
            <w:shd w:val="clear" w:color="auto" w:fill="auto"/>
            <w:hideMark/>
          </w:tcPr>
          <w:p w14:paraId="592A0BB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Места за настаняване</w:t>
            </w:r>
          </w:p>
        </w:tc>
        <w:tc>
          <w:tcPr>
            <w:tcW w:w="7566" w:type="dxa"/>
            <w:shd w:val="clear" w:color="auto" w:fill="auto"/>
            <w:hideMark/>
          </w:tcPr>
          <w:p w14:paraId="03670A92"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Съгласно чл. 3, ал 2 от Закона за туризма:</w:t>
            </w:r>
          </w:p>
          <w:p w14:paraId="11F465B7"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а) клас А - хотели, мотели, апартаментни туристически комплекси, вилни селища, туристически селища и вили;</w:t>
            </w:r>
          </w:p>
          <w:p w14:paraId="25368CEE"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б) клас Б - семейни хотели, хостели, пансиони, почивни станции, къщи за гости, бунгала и къмпинги;</w:t>
            </w:r>
          </w:p>
          <w:p w14:paraId="3D11019D" w14:textId="5F3B614E"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 клас В - стаи за гости и апартаменти за гости;</w:t>
            </w:r>
          </w:p>
        </w:tc>
      </w:tr>
      <w:tr w:rsidR="00A668A9" w:rsidRPr="003E07EB" w14:paraId="1AA30AEF" w14:textId="77777777" w:rsidTr="00B05C03">
        <w:trPr>
          <w:trHeight w:val="945"/>
        </w:trPr>
        <w:tc>
          <w:tcPr>
            <w:tcW w:w="2640" w:type="dxa"/>
            <w:shd w:val="clear" w:color="auto" w:fill="auto"/>
            <w:hideMark/>
          </w:tcPr>
          <w:p w14:paraId="1E2BFB7F" w14:textId="1381DE9F" w:rsidR="00A668A9" w:rsidRPr="003E07EB" w:rsidRDefault="007428ED"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Микро-, малки или средни предприятия</w:t>
            </w:r>
          </w:p>
        </w:tc>
        <w:tc>
          <w:tcPr>
            <w:tcW w:w="7566" w:type="dxa"/>
            <w:shd w:val="clear" w:color="auto" w:fill="auto"/>
            <w:hideMark/>
          </w:tcPr>
          <w:p w14:paraId="185BF3C2" w14:textId="78462DAF" w:rsidR="00A668A9" w:rsidRPr="003E07EB" w:rsidRDefault="007428ED"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w:t>
            </w:r>
            <w:r w:rsidR="00A668A9" w:rsidRPr="003E07EB">
              <w:rPr>
                <w:rFonts w:eastAsia="Times New Roman" w:cstheme="minorHAnsi"/>
                <w:color w:val="000000"/>
                <w:sz w:val="24"/>
                <w:szCs w:val="24"/>
              </w:rPr>
              <w:t>редприятия по смисъла на Закона за малките и средните предприятия.</w:t>
            </w:r>
          </w:p>
        </w:tc>
      </w:tr>
      <w:tr w:rsidR="00A668A9" w:rsidRPr="003E07EB" w14:paraId="018AA70C" w14:textId="77777777" w:rsidTr="00B05C03">
        <w:trPr>
          <w:trHeight w:val="4031"/>
        </w:trPr>
        <w:tc>
          <w:tcPr>
            <w:tcW w:w="2640" w:type="dxa"/>
            <w:shd w:val="clear" w:color="auto" w:fill="auto"/>
            <w:hideMark/>
          </w:tcPr>
          <w:p w14:paraId="7BE721C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Независими оферти</w:t>
            </w:r>
          </w:p>
        </w:tc>
        <w:tc>
          <w:tcPr>
            <w:tcW w:w="7566" w:type="dxa"/>
            <w:shd w:val="clear" w:color="auto" w:fill="auto"/>
            <w:hideMark/>
          </w:tcPr>
          <w:p w14:paraId="47C32919"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"Независими оферти" са оферти, подадени от лица, които не се намират в следната свързаност помежду си или спрямо кандидата:</w:t>
            </w:r>
          </w:p>
          <w:p w14:paraId="1A09A0C7"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а) едното участва в управлението на дружеството на другото;</w:t>
            </w:r>
          </w:p>
          <w:p w14:paraId="173FE95F"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б) съдружници;</w:t>
            </w:r>
          </w:p>
          <w:p w14:paraId="573F592A"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в) съвместно контролират пряко трето лице;</w:t>
            </w:r>
          </w:p>
          <w:p w14:paraId="7C24182E"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г) участват пряко в управлението или капитала на друго лице, поради което между тях могат да се уговарят условия, различни от обичайните;</w:t>
            </w:r>
          </w:p>
          <w:p w14:paraId="2DACDD5F"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д) едното лице притежава повече от половината от броя на гласовете в общото събрание на другото лице;</w:t>
            </w:r>
          </w:p>
          <w:p w14:paraId="08C4A944" w14:textId="16C3B240"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е) лицата, чиято дейност се контролира пряко или косвено от трето лице</w:t>
            </w:r>
            <w:r w:rsidR="003E07EB">
              <w:rPr>
                <w:rFonts w:eastAsia="Times New Roman" w:cstheme="minorHAnsi"/>
                <w:color w:val="000000"/>
                <w:sz w:val="24"/>
                <w:szCs w:val="24"/>
                <w:lang w:val="en-US"/>
              </w:rPr>
              <w:t xml:space="preserve"> </w:t>
            </w:r>
            <w:r w:rsidRPr="003E07EB">
              <w:rPr>
                <w:rFonts w:eastAsia="Times New Roman" w:cstheme="minorHAnsi"/>
                <w:color w:val="000000"/>
                <w:sz w:val="24"/>
                <w:szCs w:val="24"/>
              </w:rPr>
              <w:t>физическо или юридическо;</w:t>
            </w:r>
          </w:p>
          <w:p w14:paraId="6D08B167" w14:textId="1E6BBFAC"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 ж) лицата, едното от които е търговски представител на другото.</w:t>
            </w:r>
          </w:p>
        </w:tc>
      </w:tr>
      <w:tr w:rsidR="00A668A9" w:rsidRPr="003E07EB" w14:paraId="64B85DA9" w14:textId="77777777" w:rsidTr="00B05C03">
        <w:trPr>
          <w:trHeight w:val="945"/>
        </w:trPr>
        <w:tc>
          <w:tcPr>
            <w:tcW w:w="2640" w:type="dxa"/>
            <w:shd w:val="clear" w:color="auto" w:fill="auto"/>
            <w:hideMark/>
          </w:tcPr>
          <w:p w14:paraId="3F3716C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Непреодолима сила и извънредни обстоятелства</w:t>
            </w:r>
          </w:p>
        </w:tc>
        <w:tc>
          <w:tcPr>
            <w:tcW w:w="7566" w:type="dxa"/>
            <w:shd w:val="clear" w:color="auto" w:fill="auto"/>
            <w:hideMark/>
          </w:tcPr>
          <w:p w14:paraId="3F70C813"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Обстоятелства по смисъла на чл. 3 от Регламент (ЕС) 2021/2116.</w:t>
            </w:r>
          </w:p>
        </w:tc>
      </w:tr>
      <w:tr w:rsidR="00A668A9" w:rsidRPr="003E07EB" w14:paraId="1099A536" w14:textId="77777777" w:rsidTr="00B05C03">
        <w:trPr>
          <w:trHeight w:val="3803"/>
        </w:trPr>
        <w:tc>
          <w:tcPr>
            <w:tcW w:w="2640" w:type="dxa"/>
            <w:shd w:val="clear" w:color="auto" w:fill="auto"/>
            <w:hideMark/>
          </w:tcPr>
          <w:p w14:paraId="0FEE17A8"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Нередност</w:t>
            </w:r>
          </w:p>
        </w:tc>
        <w:tc>
          <w:tcPr>
            <w:tcW w:w="7566" w:type="dxa"/>
            <w:shd w:val="clear" w:color="auto" w:fill="auto"/>
            <w:hideMark/>
          </w:tcPr>
          <w:p w14:paraId="3C0E33CA"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Нередност по смисъла на член 1, параграф 2 от Регламент (ЕО, Евратом) № 2988/95 на Съвета от 18 декември 1995 година относно защитата на финансовите интереси на Европейските общности (ОВ, L 312/1 от 23 декември 1995 г.).</w:t>
            </w:r>
          </w:p>
          <w:p w14:paraId="07E5A93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 „Нередност“ означава всяко нарушение на разпоредба на правото на Европейския съюз, в резултат на действие или бездействие от икономически оператор, което е имало, или би имало за резултат нарушаването на общия бюджет на Съюза или на бюджетите, управлявани от него, или посредством намаляването или загубата на приходи, произтичащи от собствени ресурси, които се събират направо от името на Съюза или посредством извършването на неоправдан разход, включително и националната нормативна уредба.</w:t>
            </w:r>
          </w:p>
        </w:tc>
      </w:tr>
      <w:tr w:rsidR="00A668A9" w:rsidRPr="003E07EB" w14:paraId="3D7398FE" w14:textId="77777777" w:rsidTr="00B05C03">
        <w:trPr>
          <w:trHeight w:val="1038"/>
        </w:trPr>
        <w:tc>
          <w:tcPr>
            <w:tcW w:w="2640" w:type="dxa"/>
            <w:shd w:val="clear" w:color="auto" w:fill="auto"/>
            <w:hideMark/>
          </w:tcPr>
          <w:p w14:paraId="7163B04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Новообразувано предприятие</w:t>
            </w:r>
          </w:p>
        </w:tc>
        <w:tc>
          <w:tcPr>
            <w:tcW w:w="7566" w:type="dxa"/>
            <w:shd w:val="clear" w:color="auto" w:fill="auto"/>
            <w:hideMark/>
          </w:tcPr>
          <w:p w14:paraId="186D8AD4"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"Новообразувани малки и средни предприятия" са малките и средните предприятия, за които са изтекли до 12 месеца от вписването им в регистър БУЛСТАТ. </w:t>
            </w:r>
          </w:p>
        </w:tc>
      </w:tr>
      <w:tr w:rsidR="00A668A9" w:rsidRPr="003E07EB" w14:paraId="56056C01" w14:textId="77777777" w:rsidTr="00B05C03">
        <w:trPr>
          <w:trHeight w:val="806"/>
        </w:trPr>
        <w:tc>
          <w:tcPr>
            <w:tcW w:w="2640" w:type="dxa"/>
            <w:shd w:val="clear" w:color="auto" w:fill="auto"/>
            <w:hideMark/>
          </w:tcPr>
          <w:p w14:paraId="16C1280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Оперативни разходи</w:t>
            </w:r>
          </w:p>
        </w:tc>
        <w:tc>
          <w:tcPr>
            <w:tcW w:w="7566" w:type="dxa"/>
            <w:shd w:val="clear" w:color="auto" w:fill="auto"/>
            <w:hideMark/>
          </w:tcPr>
          <w:p w14:paraId="0B2999FE"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"Оперативни разходи" са административните разходи и разходите, свързани с поддръжка и експлоатация на активите</w:t>
            </w:r>
          </w:p>
        </w:tc>
      </w:tr>
      <w:tr w:rsidR="00A668A9" w:rsidRPr="003E07EB" w14:paraId="277A7B77" w14:textId="77777777" w:rsidTr="00B05C03">
        <w:trPr>
          <w:trHeight w:val="945"/>
        </w:trPr>
        <w:tc>
          <w:tcPr>
            <w:tcW w:w="2640" w:type="dxa"/>
            <w:shd w:val="clear" w:color="auto" w:fill="auto"/>
            <w:hideMark/>
          </w:tcPr>
          <w:p w14:paraId="290D4E3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ПИТ от НПВУ</w:t>
            </w:r>
          </w:p>
        </w:tc>
        <w:tc>
          <w:tcPr>
            <w:tcW w:w="7566" w:type="dxa"/>
            <w:shd w:val="clear" w:color="auto" w:fill="auto"/>
            <w:hideMark/>
          </w:tcPr>
          <w:p w14:paraId="7E7D4985"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Програма икономическа трансформация по НПВУ със СНД Министерство на иновациите и растежа (МИР)</w:t>
            </w:r>
          </w:p>
        </w:tc>
      </w:tr>
      <w:tr w:rsidR="00A668A9" w:rsidRPr="003E07EB" w14:paraId="04500496" w14:textId="77777777" w:rsidTr="00B05C03">
        <w:trPr>
          <w:trHeight w:val="1905"/>
        </w:trPr>
        <w:tc>
          <w:tcPr>
            <w:tcW w:w="2640" w:type="dxa"/>
            <w:shd w:val="clear" w:color="auto" w:fill="auto"/>
            <w:hideMark/>
          </w:tcPr>
          <w:p w14:paraId="20DF395B"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Превозни средства</w:t>
            </w:r>
          </w:p>
        </w:tc>
        <w:tc>
          <w:tcPr>
            <w:tcW w:w="7566" w:type="dxa"/>
            <w:shd w:val="clear" w:color="auto" w:fill="auto"/>
            <w:hideMark/>
          </w:tcPr>
          <w:p w14:paraId="2EA82995"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„Превозни средства“ включва пътни превозни средства,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велосипеди, трактори, самоходна земеделска и горска техника, строителни машини, ремаркета, полуремаркета и велосипеди, индивидуални електрически превозни средства, включително такива, определени по смисъла на  допълнителните разпоредби на Закона за движение по пътищата и Закон за регистрация и контрол на земеделската и горската техника;</w:t>
            </w:r>
          </w:p>
        </w:tc>
      </w:tr>
      <w:tr w:rsidR="00A668A9" w:rsidRPr="003E07EB" w14:paraId="43BB3383" w14:textId="77777777" w:rsidTr="00B05C03">
        <w:trPr>
          <w:trHeight w:val="1703"/>
        </w:trPr>
        <w:tc>
          <w:tcPr>
            <w:tcW w:w="2640" w:type="dxa"/>
            <w:shd w:val="clear" w:color="auto" w:fill="auto"/>
            <w:hideMark/>
          </w:tcPr>
          <w:p w14:paraId="0CCC9E9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Предприятие</w:t>
            </w:r>
          </w:p>
        </w:tc>
        <w:tc>
          <w:tcPr>
            <w:tcW w:w="7566" w:type="dxa"/>
            <w:shd w:val="clear" w:color="auto" w:fill="auto"/>
            <w:hideMark/>
          </w:tcPr>
          <w:p w14:paraId="20ED1E9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Съгласно § 1, т. 1 от Допълнителните разпоредби на Закона за малките и средни предприятия, „предприятие” е всяко физическо лице, юридическо лице или гражданско дружество, което извършва стопанска дейност, независимо от собствеността, правната и организационната си форма.</w:t>
            </w:r>
          </w:p>
        </w:tc>
      </w:tr>
      <w:tr w:rsidR="00A668A9" w:rsidRPr="003E07EB" w14:paraId="525644F5" w14:textId="77777777" w:rsidTr="00B05C03">
        <w:trPr>
          <w:trHeight w:val="1685"/>
        </w:trPr>
        <w:tc>
          <w:tcPr>
            <w:tcW w:w="2640" w:type="dxa"/>
            <w:shd w:val="clear" w:color="auto" w:fill="auto"/>
            <w:hideMark/>
          </w:tcPr>
          <w:p w14:paraId="7FB40C5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Преработка на селскостопански продукти</w:t>
            </w:r>
          </w:p>
        </w:tc>
        <w:tc>
          <w:tcPr>
            <w:tcW w:w="7566" w:type="dxa"/>
            <w:shd w:val="clear" w:color="auto" w:fill="auto"/>
            <w:hideMark/>
          </w:tcPr>
          <w:p w14:paraId="3949769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„преработка на селскостопански продукти“ означава всяка една операция върху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по подготвяне на животински или растителен продукт за първата му продажба</w:t>
            </w:r>
          </w:p>
        </w:tc>
      </w:tr>
      <w:tr w:rsidR="00A668A9" w:rsidRPr="003E07EB" w14:paraId="38E21CE6" w14:textId="77777777" w:rsidTr="00B05C03">
        <w:trPr>
          <w:trHeight w:val="1628"/>
        </w:trPr>
        <w:tc>
          <w:tcPr>
            <w:tcW w:w="2640" w:type="dxa"/>
            <w:shd w:val="clear" w:color="auto" w:fill="auto"/>
            <w:hideMark/>
          </w:tcPr>
          <w:p w14:paraId="52A0524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Принос в натура</w:t>
            </w:r>
          </w:p>
        </w:tc>
        <w:tc>
          <w:tcPr>
            <w:tcW w:w="7566" w:type="dxa"/>
            <w:shd w:val="clear" w:color="auto" w:fill="auto"/>
            <w:hideMark/>
          </w:tcPr>
          <w:p w14:paraId="6B806CF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"Принос в натура" е 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668A9" w:rsidRPr="003E07EB" w14:paraId="509B193A" w14:textId="77777777" w:rsidTr="00B05C03">
        <w:trPr>
          <w:trHeight w:val="2330"/>
        </w:trPr>
        <w:tc>
          <w:tcPr>
            <w:tcW w:w="2640" w:type="dxa"/>
            <w:shd w:val="clear" w:color="auto" w:fill="auto"/>
            <w:hideMark/>
          </w:tcPr>
          <w:p w14:paraId="557B681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Публична финансова помощ</w:t>
            </w:r>
          </w:p>
        </w:tc>
        <w:tc>
          <w:tcPr>
            <w:tcW w:w="7566" w:type="dxa"/>
            <w:shd w:val="clear" w:color="auto" w:fill="auto"/>
            <w:hideMark/>
          </w:tcPr>
          <w:p w14:paraId="7A56021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"Публична финансова помощ" е 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668A9" w:rsidRPr="003E07EB" w14:paraId="2D3F67F9" w14:textId="77777777" w:rsidTr="00B05C03">
        <w:trPr>
          <w:trHeight w:val="1622"/>
        </w:trPr>
        <w:tc>
          <w:tcPr>
            <w:tcW w:w="2640" w:type="dxa"/>
            <w:shd w:val="clear" w:color="auto" w:fill="auto"/>
            <w:hideMark/>
          </w:tcPr>
          <w:p w14:paraId="69239D0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Публични разходи</w:t>
            </w:r>
          </w:p>
        </w:tc>
        <w:tc>
          <w:tcPr>
            <w:tcW w:w="7566" w:type="dxa"/>
            <w:shd w:val="clear" w:color="auto" w:fill="auto"/>
            <w:hideMark/>
          </w:tcPr>
          <w:p w14:paraId="164D443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публичноправни организации или бюджетът на сдружения на публични органи или на публичноправни организации</w:t>
            </w:r>
          </w:p>
        </w:tc>
      </w:tr>
      <w:tr w:rsidR="00A668A9" w:rsidRPr="003E07EB" w14:paraId="76F62D57" w14:textId="77777777" w:rsidTr="003E07EB">
        <w:trPr>
          <w:trHeight w:val="1196"/>
        </w:trPr>
        <w:tc>
          <w:tcPr>
            <w:tcW w:w="2640" w:type="dxa"/>
            <w:shd w:val="clear" w:color="auto" w:fill="auto"/>
            <w:hideMark/>
          </w:tcPr>
          <w:p w14:paraId="74847B7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Първично селскостопанско производство</w:t>
            </w:r>
          </w:p>
        </w:tc>
        <w:tc>
          <w:tcPr>
            <w:tcW w:w="7566" w:type="dxa"/>
            <w:shd w:val="clear" w:color="auto" w:fill="auto"/>
            <w:hideMark/>
          </w:tcPr>
          <w:p w14:paraId="1980A2E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производство на продукти на почвата и на животновъдството, изброени в приложение I към ДФЕС, без да се извършват никакви по-нататъшни операции, с които се променя естеството на тези продукти</w:t>
            </w:r>
          </w:p>
        </w:tc>
      </w:tr>
      <w:tr w:rsidR="00A668A9" w:rsidRPr="003E07EB" w14:paraId="50E221D8" w14:textId="77777777" w:rsidTr="003E07EB">
        <w:trPr>
          <w:trHeight w:val="1054"/>
        </w:trPr>
        <w:tc>
          <w:tcPr>
            <w:tcW w:w="2640" w:type="dxa"/>
            <w:shd w:val="clear" w:color="auto" w:fill="auto"/>
            <w:hideMark/>
          </w:tcPr>
          <w:p w14:paraId="5D36500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Референтни разходи</w:t>
            </w:r>
          </w:p>
        </w:tc>
        <w:tc>
          <w:tcPr>
            <w:tcW w:w="7566" w:type="dxa"/>
            <w:shd w:val="clear" w:color="auto" w:fill="auto"/>
            <w:hideMark/>
          </w:tcPr>
          <w:p w14:paraId="07A7F15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"Референтни разходи" са цени и пределни стойности, ползвани от РА за сравняване при определяне основателността на разходите за различни инвестиции</w:t>
            </w:r>
          </w:p>
        </w:tc>
      </w:tr>
      <w:tr w:rsidR="00A668A9" w:rsidRPr="003E07EB" w14:paraId="200EEC2F" w14:textId="77777777" w:rsidTr="00B05C03">
        <w:trPr>
          <w:trHeight w:val="1260"/>
        </w:trPr>
        <w:tc>
          <w:tcPr>
            <w:tcW w:w="2640" w:type="dxa"/>
            <w:shd w:val="clear" w:color="auto" w:fill="auto"/>
          </w:tcPr>
          <w:p w14:paraId="0E393EC1"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Самоходна техника</w:t>
            </w:r>
          </w:p>
        </w:tc>
        <w:tc>
          <w:tcPr>
            <w:tcW w:w="7566" w:type="dxa"/>
            <w:shd w:val="clear" w:color="auto" w:fill="auto"/>
          </w:tcPr>
          <w:p w14:paraId="45291913"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За целите на настоящия прием самоходна техника включва </w:t>
            </w:r>
            <w:r w:rsidRPr="003E07EB">
              <w:rPr>
                <w:rFonts w:eastAsia="Times New Roman" w:cstheme="minorHAnsi"/>
                <w:b/>
                <w:color w:val="000000"/>
                <w:sz w:val="24"/>
                <w:szCs w:val="24"/>
                <w:u w:val="single"/>
              </w:rPr>
              <w:t>електрокари и мотокари</w:t>
            </w:r>
            <w:r w:rsidRPr="003E07EB">
              <w:rPr>
                <w:rFonts w:eastAsia="Times New Roman" w:cstheme="minorHAnsi"/>
                <w:color w:val="000000"/>
                <w:sz w:val="24"/>
                <w:szCs w:val="24"/>
              </w:rPr>
              <w:t>, класифицирани съгласно Приложение № 1 към чл.7, ал. 3, т. 3 от НАРЕДБА № 1 ОТ 10 АПРИЛ 2006 Г. ЗА ПРИДОБИВАНЕ ИЛИ ПРИЗНАВАНЕ НА ПРАВОСПОСОБНОСТ ЗА РАБОТА С ЕЛЕКТРОКАРИ И МОТОКАРИ В ПРЕДПРИЯТИЯТА:</w:t>
            </w:r>
          </w:p>
          <w:p w14:paraId="54B3D920"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b/>
                <w:color w:val="000000"/>
                <w:sz w:val="24"/>
                <w:szCs w:val="24"/>
              </w:rPr>
              <w:t>I група</w:t>
            </w:r>
            <w:r w:rsidRPr="003E07EB">
              <w:rPr>
                <w:rFonts w:eastAsia="Times New Roman" w:cstheme="minorHAnsi"/>
                <w:color w:val="000000"/>
                <w:sz w:val="24"/>
                <w:szCs w:val="24"/>
              </w:rPr>
              <w:t xml:space="preserve"> - платформени и/или нископовдигачи</w:t>
            </w:r>
          </w:p>
          <w:p w14:paraId="129D77B2"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Платформени - с кормилно или лостово управление и седящ водач;</w:t>
            </w:r>
          </w:p>
          <w:p w14:paraId="3E059DB0"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Влекачи - с кормилно управление и седящ водач или ръчноводими с придружаващ водач;</w:t>
            </w:r>
          </w:p>
          <w:p w14:paraId="787F415A"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Нископовдигачи - с кормилно или лостово управление, със седящ или стоящ водач или ръчноводими с придружаващ водач.</w:t>
            </w:r>
          </w:p>
          <w:p w14:paraId="44FB006C"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b/>
                <w:color w:val="000000"/>
                <w:sz w:val="24"/>
                <w:szCs w:val="24"/>
              </w:rPr>
              <w:t>II група</w:t>
            </w:r>
            <w:r w:rsidRPr="003E07EB">
              <w:rPr>
                <w:rFonts w:eastAsia="Times New Roman" w:cstheme="minorHAnsi"/>
                <w:color w:val="000000"/>
                <w:sz w:val="24"/>
                <w:szCs w:val="24"/>
              </w:rPr>
              <w:t xml:space="preserve"> - универсални и/или специализирани високоповдигачи</w:t>
            </w:r>
          </w:p>
          <w:p w14:paraId="6C4C0A45"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Универсални - три- и четириопорни с кормилно управление и седящ водач или ръчноводими с придружаващ водач;</w:t>
            </w:r>
          </w:p>
          <w:p w14:paraId="3C32ED81"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Специализирани - с товар между опорите с кормилно управление и издигане на водача или ръчноводими с придружаващ водач:</w:t>
            </w:r>
          </w:p>
          <w:p w14:paraId="08CE5232"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с надлъжно или напречно изнасяне на товара с кормилно управление и седящ водач;</w:t>
            </w:r>
          </w:p>
          <w:p w14:paraId="6E3403F4"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със завъртане на товара с кормилно управление и седящ водач и др.</w:t>
            </w:r>
          </w:p>
          <w:p w14:paraId="5C88A5E5"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b/>
                <w:color w:val="000000"/>
                <w:sz w:val="24"/>
                <w:szCs w:val="24"/>
              </w:rPr>
              <w:t>III група</w:t>
            </w:r>
            <w:r w:rsidRPr="003E07EB">
              <w:rPr>
                <w:rFonts w:eastAsia="Times New Roman" w:cstheme="minorHAnsi"/>
                <w:color w:val="000000"/>
                <w:sz w:val="24"/>
                <w:szCs w:val="24"/>
              </w:rPr>
              <w:t xml:space="preserve"> - високоповдигачи с товароподемност над 10 t</w:t>
            </w:r>
          </w:p>
          <w:p w14:paraId="01511E95"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Мотокари-високоповдигачи - с кормилно управление и седящ водач</w:t>
            </w:r>
          </w:p>
        </w:tc>
      </w:tr>
      <w:tr w:rsidR="00A668A9" w:rsidRPr="003E07EB" w14:paraId="7DE93FF5" w14:textId="77777777" w:rsidTr="00B05C03">
        <w:trPr>
          <w:trHeight w:val="2402"/>
        </w:trPr>
        <w:tc>
          <w:tcPr>
            <w:tcW w:w="2640" w:type="dxa"/>
            <w:shd w:val="clear" w:color="auto" w:fill="auto"/>
            <w:hideMark/>
          </w:tcPr>
          <w:p w14:paraId="7787877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Селскостопанска дейност</w:t>
            </w:r>
          </w:p>
        </w:tc>
        <w:tc>
          <w:tcPr>
            <w:tcW w:w="7566" w:type="dxa"/>
            <w:shd w:val="clear" w:color="auto" w:fill="auto"/>
            <w:hideMark/>
          </w:tcPr>
          <w:p w14:paraId="2563BA2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По смисъла на т. 4.1.1 от раздел 4  „Характеристики, общи за няколко интервенции“ от Стратегически план за развитие на земеделието и селските райони на Република България за периода 2023-2027 г., производството като селскостопанска дейност е „Производство на селскостопански продукти е производството, отглеждането или култивирането на селскостопански продукти, прибиране на реколтата, доене, развъждане и отглеждане на животни за селскостопански цели.“</w:t>
            </w:r>
          </w:p>
        </w:tc>
      </w:tr>
      <w:tr w:rsidR="00A668A9" w:rsidRPr="003E07EB" w14:paraId="7C6A34C3" w14:textId="77777777" w:rsidTr="00B05C03">
        <w:trPr>
          <w:trHeight w:val="1402"/>
        </w:trPr>
        <w:tc>
          <w:tcPr>
            <w:tcW w:w="2640" w:type="dxa"/>
            <w:shd w:val="clear" w:color="auto" w:fill="auto"/>
            <w:hideMark/>
          </w:tcPr>
          <w:p w14:paraId="7847996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Селскостопански продукти</w:t>
            </w:r>
          </w:p>
        </w:tc>
        <w:tc>
          <w:tcPr>
            <w:tcW w:w="7566" w:type="dxa"/>
            <w:shd w:val="clear" w:color="auto" w:fill="auto"/>
            <w:hideMark/>
          </w:tcPr>
          <w:p w14:paraId="6DD4165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„селскостопански продукти“ означава продуктите, изброени в приложение I към Договора, с изключение на продуктите от риболов и аквакултури, попадащи в приложното поле на Регламент (ЕС) № 1379/2013 на Европейския парламент и на Съвета</w:t>
            </w:r>
          </w:p>
        </w:tc>
      </w:tr>
      <w:tr w:rsidR="00A668A9" w:rsidRPr="003E07EB" w14:paraId="008D2B15" w14:textId="77777777" w:rsidTr="003E07EB">
        <w:trPr>
          <w:trHeight w:val="1338"/>
        </w:trPr>
        <w:tc>
          <w:tcPr>
            <w:tcW w:w="2640" w:type="dxa"/>
            <w:shd w:val="clear" w:color="auto" w:fill="auto"/>
            <w:hideMark/>
          </w:tcPr>
          <w:p w14:paraId="1177145B" w14:textId="77777777" w:rsidR="00A668A9" w:rsidRPr="003E07EB" w:rsidRDefault="00A668A9" w:rsidP="003E07EB">
            <w:pPr>
              <w:spacing w:after="120" w:line="288" w:lineRule="auto"/>
              <w:jc w:val="both"/>
              <w:rPr>
                <w:rFonts w:eastAsia="Times New Roman" w:cstheme="minorHAnsi"/>
                <w:sz w:val="24"/>
                <w:szCs w:val="24"/>
                <w:lang w:val="en-US"/>
              </w:rPr>
            </w:pPr>
            <w:r w:rsidRPr="003E07EB">
              <w:rPr>
                <w:rFonts w:eastAsia="Times New Roman" w:cstheme="minorHAnsi"/>
                <w:sz w:val="24"/>
                <w:szCs w:val="24"/>
              </w:rPr>
              <w:lastRenderedPageBreak/>
              <w:t>Специализирани транспортни средства</w:t>
            </w:r>
          </w:p>
        </w:tc>
        <w:tc>
          <w:tcPr>
            <w:tcW w:w="7566" w:type="dxa"/>
            <w:shd w:val="clear" w:color="auto" w:fill="auto"/>
            <w:hideMark/>
          </w:tcPr>
          <w:p w14:paraId="20548FBF" w14:textId="77777777" w:rsidR="00A668A9" w:rsidRPr="003E07EB" w:rsidRDefault="00A668A9" w:rsidP="003E07EB">
            <w:pPr>
              <w:spacing w:after="120" w:line="288" w:lineRule="auto"/>
              <w:jc w:val="both"/>
              <w:rPr>
                <w:rFonts w:eastAsia="Times New Roman" w:cstheme="minorHAnsi"/>
                <w:sz w:val="24"/>
                <w:szCs w:val="24"/>
              </w:rPr>
            </w:pPr>
            <w:r w:rsidRPr="003E07EB">
              <w:rPr>
                <w:rFonts w:eastAsia="Times New Roman" w:cstheme="minorHAnsi"/>
                <w:sz w:val="24"/>
                <w:szCs w:val="24"/>
              </w:rPr>
              <w:t>За целите на настоящият прием специализирани транспортни средства са:</w:t>
            </w:r>
            <w:r w:rsidRPr="003E07EB">
              <w:rPr>
                <w:rFonts w:eastAsia="Times New Roman" w:cstheme="minorHAnsi"/>
                <w:sz w:val="24"/>
                <w:szCs w:val="24"/>
              </w:rPr>
              <w:br/>
              <w:t>1. МПС категория N1 съгласно чл. 149 ал.1 т. 3 от Закона за движение по пътищата - моторни превозни средства, проектирани и конструирани основно за превоз на товари с технически допустима максимална маса не повече от 3,5 t. за извършване на нехладилен и хладилен транспорт (снабдени с устройства за постоянен контрол на температурата, които поддържат както отрицателни, така и положителни температури, необходими за превоза на замразени и охладени продукти).</w:t>
            </w:r>
          </w:p>
          <w:p w14:paraId="1FF47730" w14:textId="37538E0F" w:rsidR="00A668A9" w:rsidRPr="003E07EB" w:rsidRDefault="00A668A9" w:rsidP="003E07EB">
            <w:pPr>
              <w:spacing w:after="120" w:line="288" w:lineRule="auto"/>
              <w:jc w:val="both"/>
              <w:rPr>
                <w:rFonts w:eastAsia="Times New Roman" w:cstheme="minorHAnsi"/>
                <w:sz w:val="24"/>
                <w:szCs w:val="24"/>
                <w:u w:val="single"/>
              </w:rPr>
            </w:pPr>
            <w:r w:rsidRPr="003E07EB">
              <w:rPr>
                <w:rFonts w:eastAsia="Times New Roman" w:cstheme="minorHAnsi"/>
                <w:sz w:val="24"/>
                <w:szCs w:val="24"/>
              </w:rPr>
              <w:t>2. Самоходна техника – мотокари и електрокари.</w:t>
            </w:r>
          </w:p>
        </w:tc>
      </w:tr>
      <w:tr w:rsidR="00A668A9" w:rsidRPr="003E07EB" w14:paraId="4B2664D9" w14:textId="77777777" w:rsidTr="00B05C03">
        <w:trPr>
          <w:trHeight w:val="1260"/>
        </w:trPr>
        <w:tc>
          <w:tcPr>
            <w:tcW w:w="2640" w:type="dxa"/>
            <w:shd w:val="clear" w:color="auto" w:fill="auto"/>
            <w:hideMark/>
          </w:tcPr>
          <w:p w14:paraId="42BA726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Стандартен производствен обем (СПО)</w:t>
            </w:r>
          </w:p>
        </w:tc>
        <w:tc>
          <w:tcPr>
            <w:tcW w:w="7566" w:type="dxa"/>
            <w:shd w:val="clear" w:color="auto" w:fill="auto"/>
            <w:hideMark/>
          </w:tcPr>
          <w:p w14:paraId="05C3FF5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Стойността на продукцията, която отговаря на средната стойност за страната, за всеки един земеделски продукт, изчислена в евро по таблица, съгласно Приложение № 6.</w:t>
            </w:r>
          </w:p>
        </w:tc>
      </w:tr>
      <w:tr w:rsidR="00A668A9" w:rsidRPr="003E07EB" w14:paraId="0BCB0C23" w14:textId="77777777" w:rsidTr="00B05C03">
        <w:trPr>
          <w:trHeight w:val="3100"/>
        </w:trPr>
        <w:tc>
          <w:tcPr>
            <w:tcW w:w="2640" w:type="dxa"/>
            <w:shd w:val="clear" w:color="auto" w:fill="auto"/>
            <w:hideMark/>
          </w:tcPr>
          <w:p w14:paraId="1AF7A8E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Съпоставими оферти</w:t>
            </w:r>
          </w:p>
        </w:tc>
        <w:tc>
          <w:tcPr>
            <w:tcW w:w="7566" w:type="dxa"/>
            <w:shd w:val="clear" w:color="auto" w:fill="auto"/>
            <w:hideMark/>
          </w:tcPr>
          <w:p w14:paraId="4CA4473C"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"Съпоставими оферти" са оферти, които съдържат:</w:t>
            </w:r>
          </w:p>
          <w:p w14:paraId="7E1EA41B" w14:textId="3428BC2B"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а) еднотипни основни технически характеристики</w:t>
            </w:r>
            <w:r w:rsidR="003E07EB">
              <w:rPr>
                <w:rFonts w:eastAsia="Times New Roman" w:cstheme="minorHAnsi"/>
                <w:color w:val="000000"/>
                <w:sz w:val="24"/>
                <w:szCs w:val="24"/>
                <w:lang w:val="en-US"/>
              </w:rPr>
              <w:t xml:space="preserve"> </w:t>
            </w:r>
            <w:r w:rsidRPr="003E07EB">
              <w:rPr>
                <w:rFonts w:eastAsia="Times New Roman" w:cstheme="minorHAnsi"/>
                <w:color w:val="000000"/>
                <w:sz w:val="24"/>
                <w:szCs w:val="24"/>
              </w:rPr>
              <w:t>в случаите, когато се кандидатства за разходи за закупуване на машини/съоръжения/</w:t>
            </w:r>
            <w:r w:rsidR="003E07EB">
              <w:rPr>
                <w:rFonts w:eastAsia="Times New Roman" w:cstheme="minorHAnsi"/>
                <w:color w:val="000000"/>
                <w:sz w:val="24"/>
                <w:szCs w:val="24"/>
                <w:lang w:val="en-US"/>
              </w:rPr>
              <w:t xml:space="preserve"> </w:t>
            </w:r>
            <w:r w:rsidRPr="003E07EB">
              <w:rPr>
                <w:rFonts w:eastAsia="Times New Roman" w:cstheme="minorHAnsi"/>
                <w:color w:val="000000"/>
                <w:sz w:val="24"/>
                <w:szCs w:val="24"/>
              </w:rPr>
              <w:t>оборудване;</w:t>
            </w:r>
          </w:p>
          <w:p w14:paraId="3057707D" w14:textId="5CAB074A"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б) сходен общ производствен капацитет на оборудването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14:paraId="2A1892F8" w14:textId="5AF13C92"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 КСС, включващи едни и същи дейности, количества и материали</w:t>
            </w:r>
            <w:r w:rsidR="003E07EB">
              <w:rPr>
                <w:rFonts w:eastAsia="Times New Roman" w:cstheme="minorHAnsi"/>
                <w:color w:val="000000"/>
                <w:sz w:val="24"/>
                <w:szCs w:val="24"/>
                <w:lang w:val="en-US"/>
              </w:rPr>
              <w:t xml:space="preserve"> </w:t>
            </w:r>
            <w:r w:rsidRPr="003E07EB">
              <w:rPr>
                <w:rFonts w:eastAsia="Times New Roman" w:cstheme="minorHAnsi"/>
                <w:color w:val="000000"/>
                <w:sz w:val="24"/>
                <w:szCs w:val="24"/>
              </w:rPr>
              <w:t>в случаите, когато се кандидатства за разходи за извършване на СМР.</w:t>
            </w:r>
          </w:p>
        </w:tc>
      </w:tr>
      <w:tr w:rsidR="00A668A9" w:rsidRPr="003E07EB" w14:paraId="14DCB468" w14:textId="77777777" w:rsidTr="00B05C03">
        <w:trPr>
          <w:trHeight w:val="1260"/>
        </w:trPr>
        <w:tc>
          <w:tcPr>
            <w:tcW w:w="2640" w:type="dxa"/>
            <w:shd w:val="clear" w:color="auto" w:fill="auto"/>
            <w:hideMark/>
          </w:tcPr>
          <w:p w14:paraId="079D5E9B"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Трайни насаждения, засадени с вкоренен по картонажен метод материал</w:t>
            </w:r>
          </w:p>
        </w:tc>
        <w:tc>
          <w:tcPr>
            <w:tcW w:w="7566" w:type="dxa"/>
            <w:shd w:val="clear" w:color="auto" w:fill="auto"/>
            <w:hideMark/>
          </w:tcPr>
          <w:p w14:paraId="3B43032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Трайни насаждения, засадени с посадъчен материал, който предварително е вкоренен в контейнери от картон или други изкуствени материали.</w:t>
            </w:r>
          </w:p>
        </w:tc>
      </w:tr>
      <w:tr w:rsidR="00A668A9" w:rsidRPr="003E07EB" w14:paraId="75329106" w14:textId="77777777" w:rsidTr="00B05C03">
        <w:trPr>
          <w:trHeight w:val="2917"/>
        </w:trPr>
        <w:tc>
          <w:tcPr>
            <w:tcW w:w="2640" w:type="dxa"/>
            <w:shd w:val="clear" w:color="auto" w:fill="auto"/>
            <w:hideMark/>
          </w:tcPr>
          <w:p w14:paraId="7201A6F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Търговия със селскостопански продукт</w:t>
            </w:r>
          </w:p>
        </w:tc>
        <w:tc>
          <w:tcPr>
            <w:tcW w:w="7566" w:type="dxa"/>
            <w:shd w:val="clear" w:color="auto" w:fill="auto"/>
            <w:hideMark/>
          </w:tcPr>
          <w:p w14:paraId="446F1983"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„търговия със селскостопански продукт“ означава държане или излагане на селскостопански продукт с цел продажба, предлагане за продажба, доставяне или изобщо за пускане на пазара по какъвто и да било друг начин, с изключение на първата продажба от първичния производител на прекупвач или преработвател, както и всяка една дейност по подготвяне на продукта за тази първа продажба; продажба от първичен производител на крайни потребители се счита за търговия със селскостопански продукти, ако се осъществява в самостоятелни помещения, предвидени за тази цел</w:t>
            </w:r>
          </w:p>
        </w:tc>
      </w:tr>
      <w:tr w:rsidR="00A668A9" w:rsidRPr="003E07EB" w14:paraId="6E123F1C" w14:textId="77777777" w:rsidTr="00B05C03">
        <w:trPr>
          <w:trHeight w:val="2047"/>
        </w:trPr>
        <w:tc>
          <w:tcPr>
            <w:tcW w:w="2640" w:type="dxa"/>
            <w:shd w:val="clear" w:color="auto" w:fill="auto"/>
            <w:hideMark/>
          </w:tcPr>
          <w:p w14:paraId="2FF29C9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Хора с трайни увреждания</w:t>
            </w:r>
          </w:p>
        </w:tc>
        <w:tc>
          <w:tcPr>
            <w:tcW w:w="7566" w:type="dxa"/>
            <w:shd w:val="clear" w:color="auto" w:fill="auto"/>
            <w:hideMark/>
          </w:tcPr>
          <w:p w14:paraId="096E7885"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"Хора с трайни увреждания" са лица с трайна физическа, психическа, интелектуална и сетивна недостатъчност, която при взаимодействие с обкръжаващата ги среда би могла да възпрепятства тяхното пълноценно и ефективно участие в обществения живот, и на които медицинската експертиза е установила вид и степен на увреждане или степен на трайно намалена работоспособност от 50 и над 50 на сто.</w:t>
            </w:r>
          </w:p>
        </w:tc>
      </w:tr>
    </w:tbl>
    <w:p w14:paraId="4D0C093C" w14:textId="77777777" w:rsidR="00A668A9" w:rsidRPr="003E07EB" w:rsidRDefault="00A668A9" w:rsidP="003E07EB">
      <w:pPr>
        <w:spacing w:after="120" w:line="288" w:lineRule="auto"/>
        <w:rPr>
          <w:rFonts w:cstheme="minorHAnsi"/>
          <w:sz w:val="24"/>
          <w:szCs w:val="24"/>
        </w:rPr>
      </w:pPr>
    </w:p>
    <w:p w14:paraId="61CB2A92"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3" w:name="_Toc178943710"/>
      <w:bookmarkStart w:id="4" w:name="_Toc178945448"/>
      <w:bookmarkStart w:id="5" w:name="_Toc178943711"/>
      <w:bookmarkStart w:id="6" w:name="_Toc178945449"/>
      <w:bookmarkStart w:id="7" w:name="_Toc178943712"/>
      <w:bookmarkStart w:id="8" w:name="_Toc178945450"/>
      <w:bookmarkStart w:id="9" w:name="_Toc178943713"/>
      <w:bookmarkStart w:id="10" w:name="_Toc178945451"/>
      <w:bookmarkStart w:id="11" w:name="_Toc178943714"/>
      <w:bookmarkStart w:id="12" w:name="_Toc178945452"/>
      <w:bookmarkStart w:id="13" w:name="_Toc178943715"/>
      <w:bookmarkStart w:id="14" w:name="_Toc178945453"/>
      <w:bookmarkStart w:id="15" w:name="_Toc181710195"/>
      <w:bookmarkStart w:id="16" w:name="_Toc187241015"/>
      <w:bookmarkEnd w:id="3"/>
      <w:bookmarkEnd w:id="4"/>
      <w:bookmarkEnd w:id="5"/>
      <w:bookmarkEnd w:id="6"/>
      <w:bookmarkEnd w:id="7"/>
      <w:bookmarkEnd w:id="8"/>
      <w:bookmarkEnd w:id="9"/>
      <w:bookmarkEnd w:id="10"/>
      <w:bookmarkEnd w:id="11"/>
      <w:bookmarkEnd w:id="12"/>
      <w:bookmarkEnd w:id="13"/>
      <w:bookmarkEnd w:id="14"/>
      <w:r w:rsidRPr="003E07EB">
        <w:rPr>
          <w:rFonts w:asciiTheme="minorHAnsi" w:hAnsiTheme="minorHAnsi" w:cstheme="minorHAnsi"/>
          <w:b/>
          <w:color w:val="auto"/>
          <w:sz w:val="24"/>
          <w:szCs w:val="24"/>
        </w:rPr>
        <w:t>Основна цел, очаквани резултати и принос към специфичните цели</w:t>
      </w:r>
      <w:bookmarkEnd w:id="15"/>
      <w:bookmarkEnd w:id="16"/>
    </w:p>
    <w:tbl>
      <w:tblPr>
        <w:tblStyle w:val="TableGrid"/>
        <w:tblW w:w="10343" w:type="dxa"/>
        <w:tblLook w:val="04A0" w:firstRow="1" w:lastRow="0" w:firstColumn="1" w:lastColumn="0" w:noHBand="0" w:noVBand="1"/>
      </w:tblPr>
      <w:tblGrid>
        <w:gridCol w:w="10343"/>
      </w:tblGrid>
      <w:tr w:rsidR="00A668A9" w:rsidRPr="003E07EB" w14:paraId="62B74158" w14:textId="77777777" w:rsidTr="00B05C03">
        <w:tc>
          <w:tcPr>
            <w:tcW w:w="10343" w:type="dxa"/>
          </w:tcPr>
          <w:p w14:paraId="4A2D12D5" w14:textId="77777777"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 xml:space="preserve">Икономическото развитие в селските райони следва да улесни стопанската дейност и да стимулира дейности за насърчаване на местната конкурентоспособност, постигане на жизненост на населените места в селските райони и качеството и стандарта на живот, както и да се подобри степента на развитие на човешкия капитал и инфраструктура. </w:t>
            </w:r>
          </w:p>
          <w:p w14:paraId="3E384F85" w14:textId="77777777"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 xml:space="preserve">Чрез интервенцията ще се насърчава диверсификацията на икономиката в селските райони. </w:t>
            </w:r>
            <w:bookmarkStart w:id="17" w:name="_Hlk181662639"/>
            <w:r w:rsidRPr="003E07EB">
              <w:rPr>
                <w:rFonts w:eastAsia="Times New Roman" w:cstheme="minorHAnsi"/>
                <w:noProof/>
                <w:sz w:val="24"/>
                <w:szCs w:val="24"/>
              </w:rPr>
              <w:t>Също така на територията на селските райони съществува възможност да се развива бизнес, който допълва или подпомага селскостопанското производство, което е характерно за тези райони</w:t>
            </w:r>
            <w:bookmarkEnd w:id="17"/>
            <w:r w:rsidRPr="003E07EB">
              <w:rPr>
                <w:rFonts w:eastAsia="Times New Roman" w:cstheme="minorHAnsi"/>
                <w:noProof/>
                <w:sz w:val="24"/>
                <w:szCs w:val="24"/>
              </w:rPr>
              <w:t>. С цел укрепване на устойчивостта на земеделските стопани следва да се подпомогне тяхната диверсификация към други неземеделски дейности, носещи им допълнителни доходи в рамките на стопанството.</w:t>
            </w:r>
          </w:p>
          <w:p w14:paraId="114F6880" w14:textId="77777777"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Микропредприятията са основен източник на растежа и създаването на повече работни места и са ключова предпоставка за наличието на конкуренция и работещи пазари, а оттам и за цялостното икономическо развитие.</w:t>
            </w:r>
          </w:p>
          <w:p w14:paraId="2E68BF68" w14:textId="77777777"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Специфични цели на интервенцията са:</w:t>
            </w:r>
          </w:p>
          <w:p w14:paraId="0383C882" w14:textId="77777777" w:rsidR="00A668A9" w:rsidRPr="003E07EB" w:rsidRDefault="00A668A9" w:rsidP="003E07EB">
            <w:pPr>
              <w:pStyle w:val="ListParagraph"/>
              <w:numPr>
                <w:ilvl w:val="0"/>
                <w:numId w:val="2"/>
              </w:numPr>
              <w:spacing w:after="120" w:line="288" w:lineRule="auto"/>
              <w:ind w:left="309"/>
              <w:contextualSpacing w:val="0"/>
              <w:jc w:val="both"/>
              <w:rPr>
                <w:rFonts w:eastAsia="Times New Roman" w:cstheme="minorHAnsi"/>
                <w:noProof/>
                <w:sz w:val="24"/>
                <w:szCs w:val="24"/>
              </w:rPr>
            </w:pPr>
            <w:r w:rsidRPr="003E07EB">
              <w:rPr>
                <w:rFonts w:eastAsia="Times New Roman" w:cstheme="minorHAnsi"/>
                <w:noProof/>
                <w:sz w:val="24"/>
                <w:szCs w:val="24"/>
              </w:rPr>
              <w:t>SO7 Привличане и запазване на млади земеделски стопани и други нови земеделски стопани и улесняване на устойчиво развитие на стопанска дейност в селските райони;</w:t>
            </w:r>
          </w:p>
          <w:p w14:paraId="71AFE0E4" w14:textId="77777777" w:rsidR="00A668A9" w:rsidRPr="003E07EB" w:rsidRDefault="00A668A9" w:rsidP="003E07EB">
            <w:pPr>
              <w:pStyle w:val="ListParagraph"/>
              <w:numPr>
                <w:ilvl w:val="0"/>
                <w:numId w:val="2"/>
              </w:numPr>
              <w:spacing w:after="120" w:line="288" w:lineRule="auto"/>
              <w:ind w:left="309"/>
              <w:contextualSpacing w:val="0"/>
              <w:jc w:val="both"/>
              <w:rPr>
                <w:rFonts w:eastAsia="Times New Roman" w:cstheme="minorHAnsi"/>
                <w:noProof/>
                <w:sz w:val="24"/>
                <w:szCs w:val="24"/>
              </w:rPr>
            </w:pPr>
            <w:r w:rsidRPr="003E07EB">
              <w:rPr>
                <w:rFonts w:eastAsia="Times New Roman" w:cstheme="minorHAnsi"/>
                <w:noProof/>
                <w:sz w:val="24"/>
                <w:szCs w:val="24"/>
              </w:rPr>
              <w:t>SO8 Популяризиране на заетостта, растежа, равенството между половете, включително и участието на жени в селското стопанство, социално приобщаване и местно развитие в селските райони, включително кръговата биоикономика и устойчивото управление на горите.</w:t>
            </w:r>
          </w:p>
          <w:p w14:paraId="0353777A" w14:textId="77777777"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 xml:space="preserve">С прилагане на интервенцията се очаква да бъдат изпълнени част от приоритетите на равнище стратегически план по ОСП, а именно: </w:t>
            </w:r>
          </w:p>
          <w:p w14:paraId="341B457C" w14:textId="77777777" w:rsidR="00A668A9" w:rsidRPr="003E07EB" w:rsidRDefault="00A668A9" w:rsidP="003E07EB">
            <w:pPr>
              <w:pStyle w:val="ListParagraph"/>
              <w:numPr>
                <w:ilvl w:val="0"/>
                <w:numId w:val="2"/>
              </w:numPr>
              <w:spacing w:after="120" w:line="288" w:lineRule="auto"/>
              <w:ind w:left="309"/>
              <w:contextualSpacing w:val="0"/>
              <w:jc w:val="both"/>
              <w:rPr>
                <w:rFonts w:eastAsia="Times New Roman" w:cstheme="minorHAnsi"/>
                <w:noProof/>
                <w:sz w:val="24"/>
                <w:szCs w:val="24"/>
              </w:rPr>
            </w:pPr>
            <w:r w:rsidRPr="003E07EB">
              <w:rPr>
                <w:rFonts w:eastAsia="Times New Roman" w:cstheme="minorHAnsi"/>
                <w:noProof/>
                <w:sz w:val="24"/>
                <w:szCs w:val="24"/>
              </w:rPr>
              <w:t>П.7.5. Улесняване развитието на стопанска дейност в селските райони;</w:t>
            </w:r>
          </w:p>
          <w:p w14:paraId="15456870" w14:textId="77777777" w:rsidR="00A668A9" w:rsidRPr="003E07EB" w:rsidRDefault="00A668A9" w:rsidP="003E07EB">
            <w:pPr>
              <w:pStyle w:val="ListParagraph"/>
              <w:numPr>
                <w:ilvl w:val="0"/>
                <w:numId w:val="2"/>
              </w:numPr>
              <w:spacing w:after="120" w:line="288" w:lineRule="auto"/>
              <w:ind w:left="309"/>
              <w:contextualSpacing w:val="0"/>
              <w:jc w:val="both"/>
              <w:rPr>
                <w:rFonts w:eastAsia="Times New Roman" w:cstheme="minorHAnsi"/>
                <w:noProof/>
                <w:sz w:val="24"/>
                <w:szCs w:val="24"/>
              </w:rPr>
            </w:pPr>
            <w:r w:rsidRPr="003E07EB">
              <w:rPr>
                <w:rFonts w:eastAsia="Times New Roman" w:cstheme="minorHAnsi"/>
                <w:noProof/>
                <w:sz w:val="24"/>
                <w:szCs w:val="24"/>
              </w:rPr>
              <w:t>П.7.6. Стимулиране на иновативни или технологично интензивни производства и развиване на дейности в сектори;</w:t>
            </w:r>
          </w:p>
          <w:p w14:paraId="22C4589F" w14:textId="77777777" w:rsidR="00A668A9" w:rsidRPr="003E07EB" w:rsidRDefault="00A668A9" w:rsidP="003E07EB">
            <w:pPr>
              <w:pStyle w:val="ListParagraph"/>
              <w:numPr>
                <w:ilvl w:val="0"/>
                <w:numId w:val="2"/>
              </w:numPr>
              <w:spacing w:after="120" w:line="288" w:lineRule="auto"/>
              <w:ind w:left="309"/>
              <w:contextualSpacing w:val="0"/>
              <w:jc w:val="both"/>
              <w:rPr>
                <w:rFonts w:eastAsia="Times New Roman" w:cstheme="minorHAnsi"/>
                <w:noProof/>
                <w:sz w:val="24"/>
                <w:szCs w:val="24"/>
              </w:rPr>
            </w:pPr>
            <w:r w:rsidRPr="003E07EB">
              <w:rPr>
                <w:rFonts w:eastAsia="Times New Roman" w:cstheme="minorHAnsi"/>
                <w:noProof/>
                <w:sz w:val="24"/>
                <w:szCs w:val="24"/>
              </w:rPr>
              <w:t>Диверсификация на икономическата дейност. Стимулиране на нови производства в областта на биоикономика.</w:t>
            </w:r>
          </w:p>
          <w:p w14:paraId="61888D9F" w14:textId="77777777" w:rsidR="00A668A9" w:rsidRPr="003E07EB" w:rsidRDefault="00A668A9" w:rsidP="003E07EB">
            <w:pPr>
              <w:spacing w:after="120" w:line="288" w:lineRule="auto"/>
              <w:ind w:left="-51"/>
              <w:jc w:val="both"/>
              <w:rPr>
                <w:rFonts w:eastAsia="Times New Roman" w:cstheme="minorHAnsi"/>
                <w:noProof/>
                <w:sz w:val="24"/>
                <w:szCs w:val="24"/>
              </w:rPr>
            </w:pPr>
            <w:r w:rsidRPr="003E07EB">
              <w:rPr>
                <w:rFonts w:eastAsia="Times New Roman" w:cstheme="minorHAnsi"/>
                <w:noProof/>
                <w:sz w:val="24"/>
                <w:szCs w:val="24"/>
              </w:rPr>
              <w:t xml:space="preserve">Очакваните резултати: </w:t>
            </w:r>
          </w:p>
          <w:p w14:paraId="4EAE0000" w14:textId="77777777" w:rsidR="00A668A9" w:rsidRPr="003E07EB" w:rsidRDefault="00A668A9" w:rsidP="003E07EB">
            <w:pPr>
              <w:spacing w:after="120" w:line="288" w:lineRule="auto"/>
              <w:ind w:left="-51"/>
              <w:jc w:val="both"/>
              <w:rPr>
                <w:rFonts w:eastAsia="Times New Roman" w:cstheme="minorHAnsi"/>
                <w:noProof/>
                <w:sz w:val="24"/>
                <w:szCs w:val="24"/>
              </w:rPr>
            </w:pPr>
            <w:r w:rsidRPr="003E07EB">
              <w:rPr>
                <w:rFonts w:eastAsia="Times New Roman" w:cstheme="minorHAnsi"/>
                <w:noProof/>
                <w:sz w:val="24"/>
                <w:szCs w:val="24"/>
              </w:rPr>
              <w:lastRenderedPageBreak/>
              <w:t>Подпомагане на инвестициите в неземеделски дейности, насочени към производство или продажба на продукти, които не са включени в Приложение I от Договора за функционирането на Европейския съюз (ДФЕС) (независимо от вложените продукти и материали).</w:t>
            </w:r>
          </w:p>
          <w:p w14:paraId="0442E7C8" w14:textId="77777777" w:rsidR="00A668A9" w:rsidRPr="003E07EB" w:rsidRDefault="00A668A9" w:rsidP="003E07EB">
            <w:pPr>
              <w:spacing w:after="120" w:line="288" w:lineRule="auto"/>
              <w:ind w:left="-51"/>
              <w:jc w:val="both"/>
              <w:rPr>
                <w:rFonts w:eastAsia="Times New Roman" w:cstheme="minorHAnsi"/>
                <w:noProof/>
                <w:sz w:val="24"/>
                <w:szCs w:val="24"/>
              </w:rPr>
            </w:pPr>
            <w:r w:rsidRPr="003E07EB">
              <w:rPr>
                <w:rFonts w:eastAsia="Times New Roman" w:cstheme="minorHAnsi"/>
                <w:noProof/>
                <w:sz w:val="24"/>
                <w:szCs w:val="24"/>
              </w:rPr>
              <w:t>Процедурата ще подпомогне развитието на технологиите в преработка на отпадъци в предприятията, образувани от собствената им дейност, включително текстил, полимерни и каучукови отпадъци, електроуреди и др, включително производство, насочено към ограничаване и намаляване на пластмасовите опаковки и пластмасовите изделия за еднократна употреба, внедряване на технологии за осигуряване на съответствие на пластмасовите изделия с европейските изисквания за пластмасите за еднократна употреба, внедряване на многократни и алтернативни продукти и материали, вкл. биоразградими/рециклируеми/зелени опаковки. Процедурата ще подпомогне и инвестиции, насочени към опазване на околната среда и борба или адаптация с климатичните промени, в т.ч. устойчива енергия и развитието на производства, свързани с намаляване на използваните суровини и материали, използване на алтернативни такива, както и на естествени и възобновяеми биоресурси вместо синтетични суровини.</w:t>
            </w:r>
          </w:p>
          <w:p w14:paraId="15C286BA" w14:textId="77777777" w:rsidR="00A668A9" w:rsidRPr="003E07EB" w:rsidRDefault="00A668A9" w:rsidP="003E07EB">
            <w:pPr>
              <w:spacing w:after="120" w:line="288" w:lineRule="auto"/>
              <w:ind w:left="-51"/>
              <w:jc w:val="both"/>
              <w:rPr>
                <w:rFonts w:eastAsia="Times New Roman" w:cstheme="minorHAnsi"/>
                <w:noProof/>
                <w:sz w:val="24"/>
                <w:szCs w:val="24"/>
              </w:rPr>
            </w:pPr>
            <w:r w:rsidRPr="003E07EB">
              <w:rPr>
                <w:rFonts w:eastAsia="Times New Roman" w:cstheme="minorHAnsi"/>
                <w:noProof/>
                <w:sz w:val="24"/>
                <w:szCs w:val="24"/>
              </w:rPr>
              <w:t>Чрез финансовата подкрепа ще се подпомогне включването на иновациите в производствените дейности на предприятията в селските райони.</w:t>
            </w:r>
          </w:p>
        </w:tc>
      </w:tr>
    </w:tbl>
    <w:p w14:paraId="2B52BA84" w14:textId="77777777" w:rsidR="00A668A9" w:rsidRPr="003E07EB" w:rsidRDefault="00A668A9" w:rsidP="003E07EB">
      <w:pPr>
        <w:pStyle w:val="Heading1"/>
        <w:numPr>
          <w:ilvl w:val="0"/>
          <w:numId w:val="1"/>
        </w:numPr>
        <w:spacing w:before="0" w:after="120" w:line="288" w:lineRule="auto"/>
        <w:ind w:left="426"/>
        <w:rPr>
          <w:rFonts w:asciiTheme="minorHAnsi" w:hAnsiTheme="minorHAnsi" w:cstheme="minorHAnsi"/>
          <w:b/>
          <w:color w:val="auto"/>
          <w:sz w:val="24"/>
          <w:szCs w:val="24"/>
        </w:rPr>
      </w:pPr>
      <w:bookmarkStart w:id="18" w:name="_Toc181710196"/>
      <w:bookmarkStart w:id="19" w:name="_Toc187241016"/>
      <w:r w:rsidRPr="003E07EB">
        <w:rPr>
          <w:rFonts w:asciiTheme="minorHAnsi" w:hAnsiTheme="minorHAnsi" w:cstheme="minorHAnsi"/>
          <w:b/>
          <w:color w:val="auto"/>
          <w:sz w:val="24"/>
          <w:szCs w:val="24"/>
        </w:rPr>
        <w:lastRenderedPageBreak/>
        <w:t>Териториален обхват</w:t>
      </w:r>
      <w:bookmarkEnd w:id="18"/>
      <w:bookmarkEnd w:id="19"/>
    </w:p>
    <w:tbl>
      <w:tblPr>
        <w:tblStyle w:val="TableGrid"/>
        <w:tblW w:w="10343" w:type="dxa"/>
        <w:tblLook w:val="04A0" w:firstRow="1" w:lastRow="0" w:firstColumn="1" w:lastColumn="0" w:noHBand="0" w:noVBand="1"/>
      </w:tblPr>
      <w:tblGrid>
        <w:gridCol w:w="10343"/>
      </w:tblGrid>
      <w:tr w:rsidR="00A668A9" w:rsidRPr="003E07EB" w14:paraId="28A821A6" w14:textId="77777777" w:rsidTr="00B05C03">
        <w:tc>
          <w:tcPr>
            <w:tcW w:w="10343" w:type="dxa"/>
          </w:tcPr>
          <w:p w14:paraId="1FCA22DC" w14:textId="77777777"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Подкрепа в рамките на приема по интервенцията се предоставя за развитие на неземеделски дейности на територията на общините от селските райони съгласно Приложение № 4 към настоящите условия за кандидатстване.</w:t>
            </w:r>
          </w:p>
        </w:tc>
      </w:tr>
    </w:tbl>
    <w:p w14:paraId="551F9AF8" w14:textId="77777777" w:rsidR="00A668A9" w:rsidRPr="003E07EB" w:rsidRDefault="00A668A9" w:rsidP="003E07EB">
      <w:pPr>
        <w:pStyle w:val="Heading1"/>
        <w:numPr>
          <w:ilvl w:val="0"/>
          <w:numId w:val="1"/>
        </w:numPr>
        <w:spacing w:before="0" w:after="120" w:line="288" w:lineRule="auto"/>
        <w:ind w:left="426"/>
        <w:rPr>
          <w:rFonts w:asciiTheme="minorHAnsi" w:hAnsiTheme="minorHAnsi" w:cstheme="minorHAnsi"/>
          <w:b/>
          <w:color w:val="auto"/>
          <w:sz w:val="24"/>
          <w:szCs w:val="24"/>
        </w:rPr>
      </w:pPr>
      <w:bookmarkStart w:id="20" w:name="_Toc181710197"/>
      <w:bookmarkStart w:id="21" w:name="_Toc187241017"/>
      <w:r w:rsidRPr="003E07EB">
        <w:rPr>
          <w:rFonts w:asciiTheme="minorHAnsi" w:hAnsiTheme="minorHAnsi" w:cstheme="minorHAnsi"/>
          <w:b/>
          <w:color w:val="auto"/>
          <w:sz w:val="24"/>
          <w:szCs w:val="24"/>
        </w:rPr>
        <w:t>Бюджет по приема</w:t>
      </w:r>
      <w:bookmarkEnd w:id="20"/>
      <w:bookmarkEnd w:id="21"/>
    </w:p>
    <w:tbl>
      <w:tblPr>
        <w:tblStyle w:val="TableGrid"/>
        <w:tblW w:w="10343" w:type="dxa"/>
        <w:tblLook w:val="04A0" w:firstRow="1" w:lastRow="0" w:firstColumn="1" w:lastColumn="0" w:noHBand="0" w:noVBand="1"/>
      </w:tblPr>
      <w:tblGrid>
        <w:gridCol w:w="10343"/>
      </w:tblGrid>
      <w:tr w:rsidR="00A668A9" w:rsidRPr="003E07EB" w14:paraId="6E64639A" w14:textId="77777777" w:rsidTr="00B05C03">
        <w:tc>
          <w:tcPr>
            <w:tcW w:w="10343" w:type="dxa"/>
          </w:tcPr>
          <w:p w14:paraId="388908BE" w14:textId="77777777" w:rsidR="00A668A9" w:rsidRPr="003E07EB" w:rsidRDefault="00A668A9" w:rsidP="003E07EB">
            <w:pPr>
              <w:pStyle w:val="ListParagraph"/>
              <w:numPr>
                <w:ilvl w:val="0"/>
                <w:numId w:val="6"/>
              </w:numPr>
              <w:spacing w:after="120" w:line="288" w:lineRule="auto"/>
              <w:contextualSpacing w:val="0"/>
              <w:jc w:val="both"/>
              <w:rPr>
                <w:rFonts w:cstheme="minorHAnsi"/>
                <w:sz w:val="24"/>
                <w:szCs w:val="24"/>
              </w:rPr>
            </w:pPr>
            <w:r w:rsidRPr="003E07EB">
              <w:rPr>
                <w:rFonts w:cstheme="minorHAnsi"/>
                <w:b/>
                <w:bCs/>
                <w:sz w:val="24"/>
                <w:szCs w:val="24"/>
              </w:rPr>
              <w:t>Общият размер на безвъзмездната финансова помощ по настоящия прием е левовата равностойност* на 46 756 925 евро</w:t>
            </w:r>
            <w:r w:rsidRPr="003E07EB">
              <w:rPr>
                <w:rFonts w:cstheme="minorHAnsi"/>
                <w:sz w:val="24"/>
                <w:szCs w:val="24"/>
              </w:rPr>
              <w:t>, от които 18 702 770 евро (40%) средства от ЕЗФРСР и 28 054 155 евро (60%) средства от националния бюджет.</w:t>
            </w:r>
          </w:p>
          <w:tbl>
            <w:tblPr>
              <w:tblStyle w:val="TableGrid"/>
              <w:tblW w:w="0" w:type="auto"/>
              <w:tblInd w:w="450" w:type="dxa"/>
              <w:tblLook w:val="04A0" w:firstRow="1" w:lastRow="0" w:firstColumn="1" w:lastColumn="0" w:noHBand="0" w:noVBand="1"/>
            </w:tblPr>
            <w:tblGrid>
              <w:gridCol w:w="3215"/>
              <w:gridCol w:w="3215"/>
              <w:gridCol w:w="3237"/>
            </w:tblGrid>
            <w:tr w:rsidR="00A668A9" w:rsidRPr="003E07EB" w14:paraId="1C78C0C9" w14:textId="77777777" w:rsidTr="00B05C03">
              <w:tc>
                <w:tcPr>
                  <w:tcW w:w="3372" w:type="dxa"/>
                </w:tcPr>
                <w:p w14:paraId="7C212308"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Общ размер публични средства (100 %)</w:t>
                  </w:r>
                </w:p>
              </w:tc>
              <w:tc>
                <w:tcPr>
                  <w:tcW w:w="3372" w:type="dxa"/>
                </w:tcPr>
                <w:p w14:paraId="1E49EB16"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Средства от ЕЗФРСР</w:t>
                  </w:r>
                </w:p>
                <w:p w14:paraId="14CC642A"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(40 %)</w:t>
                  </w:r>
                </w:p>
              </w:tc>
              <w:tc>
                <w:tcPr>
                  <w:tcW w:w="3373" w:type="dxa"/>
                </w:tcPr>
                <w:p w14:paraId="002B6971"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Средства от националния бюджет (60 %)</w:t>
                  </w:r>
                </w:p>
              </w:tc>
            </w:tr>
            <w:tr w:rsidR="00A668A9" w:rsidRPr="003E07EB" w14:paraId="33DA38B6" w14:textId="77777777" w:rsidTr="00B05C03">
              <w:tc>
                <w:tcPr>
                  <w:tcW w:w="3372" w:type="dxa"/>
                </w:tcPr>
                <w:p w14:paraId="5F88A35B" w14:textId="77777777" w:rsidR="00A668A9" w:rsidRPr="003E07EB" w:rsidRDefault="00A668A9" w:rsidP="003E07EB">
                  <w:pPr>
                    <w:pStyle w:val="ListParagraph"/>
                    <w:spacing w:after="120" w:line="288" w:lineRule="auto"/>
                    <w:ind w:left="0"/>
                    <w:contextualSpacing w:val="0"/>
                    <w:jc w:val="center"/>
                    <w:rPr>
                      <w:rFonts w:cstheme="minorHAnsi"/>
                      <w:b/>
                      <w:bCs/>
                      <w:sz w:val="24"/>
                      <w:szCs w:val="24"/>
                    </w:rPr>
                  </w:pPr>
                  <w:r w:rsidRPr="003E07EB">
                    <w:rPr>
                      <w:rFonts w:cstheme="minorHAnsi"/>
                      <w:b/>
                      <w:bCs/>
                      <w:sz w:val="24"/>
                      <w:szCs w:val="24"/>
                    </w:rPr>
                    <w:t>46 756 925 евро</w:t>
                  </w:r>
                </w:p>
              </w:tc>
              <w:tc>
                <w:tcPr>
                  <w:tcW w:w="3372" w:type="dxa"/>
                </w:tcPr>
                <w:p w14:paraId="17EFB519"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18 702 770 евро</w:t>
                  </w:r>
                </w:p>
              </w:tc>
              <w:tc>
                <w:tcPr>
                  <w:tcW w:w="3373" w:type="dxa"/>
                </w:tcPr>
                <w:p w14:paraId="62034E28"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28 054 155 евро</w:t>
                  </w:r>
                </w:p>
              </w:tc>
            </w:tr>
            <w:tr w:rsidR="00A668A9" w:rsidRPr="003E07EB" w14:paraId="34307C2E" w14:textId="77777777" w:rsidTr="00B05C03">
              <w:tc>
                <w:tcPr>
                  <w:tcW w:w="3372" w:type="dxa"/>
                </w:tcPr>
                <w:p w14:paraId="55BE7256" w14:textId="77777777" w:rsidR="00A668A9" w:rsidRPr="003E07EB" w:rsidRDefault="00A668A9" w:rsidP="003E07EB">
                  <w:pPr>
                    <w:pStyle w:val="ListParagraph"/>
                    <w:spacing w:after="120" w:line="288" w:lineRule="auto"/>
                    <w:ind w:left="0"/>
                    <w:contextualSpacing w:val="0"/>
                    <w:jc w:val="center"/>
                    <w:rPr>
                      <w:rFonts w:cstheme="minorHAnsi"/>
                      <w:b/>
                      <w:sz w:val="24"/>
                      <w:szCs w:val="24"/>
                    </w:rPr>
                  </w:pPr>
                  <w:r w:rsidRPr="003E07EB">
                    <w:rPr>
                      <w:rFonts w:cstheme="minorHAnsi"/>
                      <w:b/>
                      <w:sz w:val="24"/>
                      <w:szCs w:val="24"/>
                    </w:rPr>
                    <w:t>91,447,194 лева</w:t>
                  </w:r>
                </w:p>
              </w:tc>
              <w:tc>
                <w:tcPr>
                  <w:tcW w:w="3372" w:type="dxa"/>
                </w:tcPr>
                <w:p w14:paraId="06352D61"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36,578,878 лева</w:t>
                  </w:r>
                </w:p>
              </w:tc>
              <w:tc>
                <w:tcPr>
                  <w:tcW w:w="3373" w:type="dxa"/>
                </w:tcPr>
                <w:p w14:paraId="411A9770"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54,868,316 лева</w:t>
                  </w:r>
                </w:p>
              </w:tc>
            </w:tr>
          </w:tbl>
          <w:p w14:paraId="4318B80B" w14:textId="77777777" w:rsidR="00A668A9" w:rsidRPr="003E07EB" w:rsidRDefault="00A668A9" w:rsidP="003E07EB">
            <w:pPr>
              <w:pStyle w:val="ListParagraph"/>
              <w:spacing w:after="120" w:line="288" w:lineRule="auto"/>
              <w:ind w:left="450"/>
              <w:contextualSpacing w:val="0"/>
              <w:jc w:val="both"/>
              <w:rPr>
                <w:rFonts w:cstheme="minorHAnsi"/>
                <w:sz w:val="24"/>
                <w:szCs w:val="24"/>
              </w:rPr>
            </w:pPr>
            <w:r w:rsidRPr="003E07EB">
              <w:rPr>
                <w:rFonts w:cstheme="minorHAnsi"/>
                <w:sz w:val="24"/>
                <w:szCs w:val="24"/>
              </w:rPr>
              <w:t>* Левовата равностойност е определена по официален курс на Европейска централна банка, а именно: EUR 1 = BGN 1.9558</w:t>
            </w:r>
          </w:p>
          <w:p w14:paraId="265954D7" w14:textId="77777777" w:rsidR="00A668A9" w:rsidRPr="003E07EB" w:rsidRDefault="00A668A9" w:rsidP="003E07EB">
            <w:pPr>
              <w:pStyle w:val="ListParagraph"/>
              <w:numPr>
                <w:ilvl w:val="0"/>
                <w:numId w:val="6"/>
              </w:numPr>
              <w:spacing w:after="120" w:line="288" w:lineRule="auto"/>
              <w:contextualSpacing w:val="0"/>
              <w:jc w:val="both"/>
              <w:rPr>
                <w:rFonts w:cstheme="minorHAnsi"/>
                <w:sz w:val="24"/>
                <w:szCs w:val="24"/>
              </w:rPr>
            </w:pPr>
            <w:r w:rsidRPr="003E07EB">
              <w:rPr>
                <w:rFonts w:cstheme="minorHAnsi"/>
                <w:sz w:val="24"/>
                <w:szCs w:val="24"/>
              </w:rPr>
              <w:t xml:space="preserve">В рамките на приема, разпределението на общият бюджет, </w:t>
            </w:r>
            <w:r w:rsidRPr="003E07EB">
              <w:rPr>
                <w:rFonts w:cstheme="minorHAnsi"/>
                <w:bCs/>
                <w:sz w:val="24"/>
                <w:szCs w:val="24"/>
              </w:rPr>
              <w:t>в зависимост от вида на допустимите кандидати е както следва</w:t>
            </w:r>
            <w:r w:rsidRPr="003E07EB">
              <w:rPr>
                <w:rFonts w:cstheme="minorHAnsi"/>
                <w:sz w:val="24"/>
                <w:szCs w:val="24"/>
              </w:rPr>
              <w:t>:</w:t>
            </w:r>
          </w:p>
          <w:p w14:paraId="4C188396" w14:textId="77777777" w:rsidR="00A668A9" w:rsidRPr="003E07EB" w:rsidRDefault="00A668A9" w:rsidP="003E07EB">
            <w:pPr>
              <w:pStyle w:val="ListParagraph"/>
              <w:numPr>
                <w:ilvl w:val="1"/>
                <w:numId w:val="6"/>
              </w:numPr>
              <w:spacing w:after="120" w:line="288" w:lineRule="auto"/>
              <w:ind w:left="876"/>
              <w:contextualSpacing w:val="0"/>
              <w:jc w:val="both"/>
              <w:rPr>
                <w:rFonts w:cstheme="minorHAnsi"/>
                <w:sz w:val="24"/>
                <w:szCs w:val="24"/>
              </w:rPr>
            </w:pPr>
            <w:r w:rsidRPr="003E07EB">
              <w:rPr>
                <w:rFonts w:cstheme="minorHAnsi"/>
                <w:b/>
                <w:bCs/>
                <w:sz w:val="24"/>
                <w:szCs w:val="24"/>
              </w:rPr>
              <w:t>Бюджет за кандидати земеделски стопани</w:t>
            </w:r>
            <w:r w:rsidRPr="003E07EB">
              <w:rPr>
                <w:rFonts w:cstheme="minorHAnsi"/>
                <w:sz w:val="24"/>
                <w:szCs w:val="24"/>
              </w:rPr>
              <w:t xml:space="preserve">, представляващ 25.66% от общите средства по приема, или общо </w:t>
            </w:r>
            <w:r w:rsidRPr="003E07EB">
              <w:rPr>
                <w:rFonts w:cstheme="minorHAnsi"/>
                <w:b/>
                <w:bCs/>
                <w:sz w:val="24"/>
                <w:szCs w:val="24"/>
              </w:rPr>
              <w:t>12 000 000 евро</w:t>
            </w:r>
            <w:r w:rsidRPr="003E07EB">
              <w:rPr>
                <w:rFonts w:cstheme="minorHAnsi"/>
                <w:sz w:val="24"/>
                <w:szCs w:val="24"/>
              </w:rPr>
              <w:t xml:space="preserve"> (от които 4 800 000 евро (40%) средства от ЕЗФРСР и 7 200 000 евро (60%) средства от националния бюджет.</w:t>
            </w:r>
          </w:p>
          <w:p w14:paraId="637CF645" w14:textId="77777777" w:rsidR="00A668A9" w:rsidRPr="003E07EB" w:rsidRDefault="00A668A9" w:rsidP="003E07EB">
            <w:pPr>
              <w:pStyle w:val="ListParagraph"/>
              <w:numPr>
                <w:ilvl w:val="1"/>
                <w:numId w:val="6"/>
              </w:numPr>
              <w:spacing w:after="120" w:line="288" w:lineRule="auto"/>
              <w:ind w:left="876"/>
              <w:contextualSpacing w:val="0"/>
              <w:jc w:val="both"/>
              <w:rPr>
                <w:rFonts w:cstheme="minorHAnsi"/>
                <w:sz w:val="24"/>
                <w:szCs w:val="24"/>
              </w:rPr>
            </w:pPr>
            <w:r w:rsidRPr="003E07EB">
              <w:rPr>
                <w:rFonts w:cstheme="minorHAnsi"/>
                <w:b/>
                <w:bCs/>
                <w:sz w:val="24"/>
                <w:szCs w:val="24"/>
              </w:rPr>
              <w:lastRenderedPageBreak/>
              <w:t>Бюджет за кандидати микропредприятия</w:t>
            </w:r>
            <w:r w:rsidRPr="003E07EB">
              <w:rPr>
                <w:rFonts w:cstheme="minorHAnsi"/>
                <w:sz w:val="24"/>
                <w:szCs w:val="24"/>
              </w:rPr>
              <w:t xml:space="preserve">, представляващ 74.34% от общите средства по приема, или общо </w:t>
            </w:r>
            <w:r w:rsidRPr="003E07EB">
              <w:rPr>
                <w:rFonts w:cstheme="minorHAnsi"/>
                <w:b/>
                <w:bCs/>
                <w:sz w:val="24"/>
                <w:szCs w:val="24"/>
              </w:rPr>
              <w:t>34 756 925 евро</w:t>
            </w:r>
            <w:r w:rsidRPr="003E07EB">
              <w:rPr>
                <w:rFonts w:cstheme="minorHAnsi"/>
                <w:sz w:val="24"/>
                <w:szCs w:val="24"/>
              </w:rPr>
              <w:t xml:space="preserve"> (от които 13 902 770 евро (40%) средства от ЕЗФРСР и 20 854 155 евро (60%) средства от националния бюджет.</w:t>
            </w:r>
          </w:p>
          <w:p w14:paraId="4E3A77A6" w14:textId="77777777" w:rsidR="00A668A9" w:rsidRPr="003E07EB" w:rsidRDefault="00A668A9" w:rsidP="003E07EB">
            <w:pPr>
              <w:spacing w:after="120" w:line="288" w:lineRule="auto"/>
              <w:ind w:left="444"/>
              <w:jc w:val="both"/>
              <w:rPr>
                <w:rFonts w:cstheme="minorHAnsi"/>
                <w:sz w:val="24"/>
                <w:szCs w:val="24"/>
              </w:rPr>
            </w:pPr>
            <w:r w:rsidRPr="003E07EB">
              <w:rPr>
                <w:rFonts w:cstheme="minorHAnsi"/>
                <w:sz w:val="24"/>
                <w:szCs w:val="24"/>
              </w:rPr>
              <w:t>Разпределение на общия бюджет в зависимост от вида на допустимите кандидати:</w:t>
            </w:r>
          </w:p>
          <w:tbl>
            <w:tblPr>
              <w:tblStyle w:val="TableGrid"/>
              <w:tblW w:w="0" w:type="auto"/>
              <w:tblInd w:w="450" w:type="dxa"/>
              <w:tblLook w:val="04A0" w:firstRow="1" w:lastRow="0" w:firstColumn="1" w:lastColumn="0" w:noHBand="0" w:noVBand="1"/>
            </w:tblPr>
            <w:tblGrid>
              <w:gridCol w:w="2413"/>
              <w:gridCol w:w="3119"/>
              <w:gridCol w:w="4135"/>
            </w:tblGrid>
            <w:tr w:rsidR="00A668A9" w:rsidRPr="003E07EB" w14:paraId="66B28B5D" w14:textId="77777777" w:rsidTr="00B05C03">
              <w:tc>
                <w:tcPr>
                  <w:tcW w:w="2413" w:type="dxa"/>
                </w:tcPr>
                <w:p w14:paraId="340CF9DE"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Общ размер публични средства (100 %)</w:t>
                  </w:r>
                </w:p>
              </w:tc>
              <w:tc>
                <w:tcPr>
                  <w:tcW w:w="3119" w:type="dxa"/>
                </w:tcPr>
                <w:p w14:paraId="70DA75F7"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 xml:space="preserve">Бюджет за заявления за подпомагане на кандидати земеделски стопани </w:t>
                  </w:r>
                </w:p>
                <w:p w14:paraId="07EC670A"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(25.66 %)</w:t>
                  </w:r>
                </w:p>
              </w:tc>
              <w:tc>
                <w:tcPr>
                  <w:tcW w:w="4135" w:type="dxa"/>
                </w:tcPr>
                <w:p w14:paraId="1339AA1A"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 xml:space="preserve">Бюджет за заявления за подпомагане на кандидати микропредприятия, които не са земеделски стопани </w:t>
                  </w:r>
                </w:p>
                <w:p w14:paraId="263F5527"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(74.34 %)</w:t>
                  </w:r>
                </w:p>
              </w:tc>
            </w:tr>
            <w:tr w:rsidR="00A668A9" w:rsidRPr="003E07EB" w14:paraId="3E6E51B2" w14:textId="77777777" w:rsidTr="00B05C03">
              <w:tc>
                <w:tcPr>
                  <w:tcW w:w="2413" w:type="dxa"/>
                </w:tcPr>
                <w:p w14:paraId="6A995296" w14:textId="77777777" w:rsidR="00A668A9" w:rsidRPr="003E07EB" w:rsidRDefault="00A668A9" w:rsidP="003E07EB">
                  <w:pPr>
                    <w:pStyle w:val="ListParagraph"/>
                    <w:spacing w:after="120" w:line="288" w:lineRule="auto"/>
                    <w:ind w:left="0"/>
                    <w:contextualSpacing w:val="0"/>
                    <w:jc w:val="center"/>
                    <w:rPr>
                      <w:rFonts w:cstheme="minorHAnsi"/>
                      <w:b/>
                      <w:bCs/>
                      <w:sz w:val="24"/>
                      <w:szCs w:val="24"/>
                    </w:rPr>
                  </w:pPr>
                  <w:r w:rsidRPr="003E07EB">
                    <w:rPr>
                      <w:rFonts w:cstheme="minorHAnsi"/>
                      <w:b/>
                      <w:bCs/>
                      <w:sz w:val="24"/>
                      <w:szCs w:val="24"/>
                    </w:rPr>
                    <w:t>46 756 925 евро</w:t>
                  </w:r>
                </w:p>
              </w:tc>
              <w:tc>
                <w:tcPr>
                  <w:tcW w:w="3119" w:type="dxa"/>
                </w:tcPr>
                <w:p w14:paraId="17024299"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b/>
                      <w:bCs/>
                      <w:sz w:val="24"/>
                      <w:szCs w:val="24"/>
                    </w:rPr>
                    <w:t>12 000 000 евро</w:t>
                  </w:r>
                </w:p>
              </w:tc>
              <w:tc>
                <w:tcPr>
                  <w:tcW w:w="4135" w:type="dxa"/>
                </w:tcPr>
                <w:p w14:paraId="4CC1B5F5"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b/>
                      <w:bCs/>
                      <w:sz w:val="24"/>
                      <w:szCs w:val="24"/>
                    </w:rPr>
                    <w:t>34 756 925 евро</w:t>
                  </w:r>
                </w:p>
              </w:tc>
            </w:tr>
            <w:tr w:rsidR="00A668A9" w:rsidRPr="003E07EB" w14:paraId="5511594D" w14:textId="77777777" w:rsidTr="00B05C03">
              <w:tc>
                <w:tcPr>
                  <w:tcW w:w="2413" w:type="dxa"/>
                </w:tcPr>
                <w:p w14:paraId="2940DD67"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b/>
                      <w:sz w:val="24"/>
                      <w:szCs w:val="24"/>
                    </w:rPr>
                    <w:t>91,447,194 лева</w:t>
                  </w:r>
                </w:p>
              </w:tc>
              <w:tc>
                <w:tcPr>
                  <w:tcW w:w="3119" w:type="dxa"/>
                </w:tcPr>
                <w:p w14:paraId="387A73B0" w14:textId="77777777" w:rsidR="00A668A9" w:rsidRPr="003E07EB" w:rsidRDefault="00A668A9" w:rsidP="003E07EB">
                  <w:pPr>
                    <w:pStyle w:val="ListParagraph"/>
                    <w:spacing w:after="120" w:line="288" w:lineRule="auto"/>
                    <w:ind w:left="0"/>
                    <w:contextualSpacing w:val="0"/>
                    <w:jc w:val="center"/>
                    <w:rPr>
                      <w:rFonts w:cstheme="minorHAnsi"/>
                      <w:b/>
                      <w:bCs/>
                      <w:sz w:val="24"/>
                      <w:szCs w:val="24"/>
                    </w:rPr>
                  </w:pPr>
                  <w:r w:rsidRPr="003E07EB">
                    <w:rPr>
                      <w:rFonts w:cstheme="minorHAnsi"/>
                      <w:b/>
                      <w:bCs/>
                      <w:sz w:val="24"/>
                      <w:szCs w:val="24"/>
                    </w:rPr>
                    <w:t>23,469,600 лева</w:t>
                  </w:r>
                </w:p>
              </w:tc>
              <w:tc>
                <w:tcPr>
                  <w:tcW w:w="4135" w:type="dxa"/>
                </w:tcPr>
                <w:p w14:paraId="4CB4F46A" w14:textId="77777777" w:rsidR="00A668A9" w:rsidRPr="003E07EB" w:rsidRDefault="00A668A9" w:rsidP="003E07EB">
                  <w:pPr>
                    <w:spacing w:after="120" w:line="288" w:lineRule="auto"/>
                    <w:jc w:val="center"/>
                    <w:rPr>
                      <w:rFonts w:cstheme="minorHAnsi"/>
                      <w:b/>
                      <w:bCs/>
                      <w:sz w:val="24"/>
                      <w:szCs w:val="24"/>
                    </w:rPr>
                  </w:pPr>
                  <w:r w:rsidRPr="003E07EB">
                    <w:rPr>
                      <w:rFonts w:cstheme="minorHAnsi"/>
                      <w:b/>
                      <w:bCs/>
                      <w:sz w:val="24"/>
                      <w:szCs w:val="24"/>
                    </w:rPr>
                    <w:t>67,977,594 лева</w:t>
                  </w:r>
                </w:p>
              </w:tc>
            </w:tr>
          </w:tbl>
          <w:p w14:paraId="159BD42A" w14:textId="77777777" w:rsidR="00A668A9" w:rsidRPr="003E07EB" w:rsidRDefault="00A668A9" w:rsidP="003E07EB">
            <w:pPr>
              <w:spacing w:after="120" w:line="288" w:lineRule="auto"/>
              <w:ind w:left="444"/>
              <w:jc w:val="both"/>
              <w:rPr>
                <w:rFonts w:cstheme="minorHAnsi"/>
                <w:sz w:val="24"/>
                <w:szCs w:val="24"/>
              </w:rPr>
            </w:pPr>
          </w:p>
          <w:p w14:paraId="16270609" w14:textId="3A8BB4E9" w:rsidR="00A668A9" w:rsidRPr="003E07EB" w:rsidRDefault="00A668A9" w:rsidP="003E07EB">
            <w:pPr>
              <w:pStyle w:val="ListParagraph"/>
              <w:numPr>
                <w:ilvl w:val="0"/>
                <w:numId w:val="6"/>
              </w:numPr>
              <w:spacing w:after="120" w:line="288" w:lineRule="auto"/>
              <w:contextualSpacing w:val="0"/>
              <w:jc w:val="both"/>
              <w:rPr>
                <w:rFonts w:cstheme="minorHAnsi"/>
                <w:sz w:val="24"/>
                <w:szCs w:val="24"/>
              </w:rPr>
            </w:pPr>
            <w:r w:rsidRPr="003E07EB">
              <w:rPr>
                <w:rFonts w:cstheme="minorHAnsi"/>
                <w:sz w:val="24"/>
                <w:szCs w:val="24"/>
              </w:rPr>
              <w:t>С цел компенсиране на недостиг за сметка на реализирани спестявания, общият бюджет по точка 1, както и бюджетът за всеки един вид кандидати по точки 2.1 и 2.2 от настоящият прием по интервенцията</w:t>
            </w:r>
            <w:r w:rsidR="000D6417" w:rsidRPr="003E07EB">
              <w:rPr>
                <w:rFonts w:cstheme="minorHAnsi"/>
                <w:sz w:val="24"/>
                <w:szCs w:val="24"/>
              </w:rPr>
              <w:t>,</w:t>
            </w:r>
            <w:r w:rsidRPr="003E07EB">
              <w:rPr>
                <w:rFonts w:cstheme="minorHAnsi"/>
                <w:sz w:val="24"/>
                <w:szCs w:val="24"/>
              </w:rPr>
              <w:t xml:space="preserve"> могат да бъдат допълнително променяни с решение на ръководителя на УО на стратегическия план по ОСП 2023 – 2027 г.</w:t>
            </w:r>
          </w:p>
          <w:p w14:paraId="721F3247" w14:textId="77777777" w:rsidR="00A668A9" w:rsidRPr="003E07EB" w:rsidRDefault="00A668A9" w:rsidP="003E07EB">
            <w:pPr>
              <w:pStyle w:val="ListParagraph"/>
              <w:spacing w:after="120" w:line="288" w:lineRule="auto"/>
              <w:ind w:left="450"/>
              <w:contextualSpacing w:val="0"/>
              <w:jc w:val="both"/>
              <w:rPr>
                <w:rFonts w:cstheme="minorHAnsi"/>
                <w:b/>
                <w:sz w:val="24"/>
                <w:szCs w:val="24"/>
              </w:rPr>
            </w:pPr>
          </w:p>
          <w:p w14:paraId="31D8B1AC" w14:textId="77777777" w:rsidR="00A668A9" w:rsidRPr="003E07EB" w:rsidRDefault="00A668A9" w:rsidP="003E07EB">
            <w:pPr>
              <w:pStyle w:val="ListParagraph"/>
              <w:spacing w:after="120" w:line="288" w:lineRule="auto"/>
              <w:ind w:left="450"/>
              <w:contextualSpacing w:val="0"/>
              <w:jc w:val="both"/>
              <w:rPr>
                <w:rFonts w:cstheme="minorHAnsi"/>
                <w:b/>
                <w:sz w:val="24"/>
                <w:szCs w:val="24"/>
              </w:rPr>
            </w:pPr>
            <w:r w:rsidRPr="003E07EB">
              <w:rPr>
                <w:rFonts w:cstheme="minorHAnsi"/>
                <w:b/>
                <w:sz w:val="24"/>
                <w:szCs w:val="24"/>
              </w:rPr>
              <w:t>ВАЖНО</w:t>
            </w:r>
          </w:p>
          <w:p w14:paraId="6124F244" w14:textId="1C2C7A1D" w:rsidR="00A668A9" w:rsidRPr="003E07EB" w:rsidRDefault="00A668A9" w:rsidP="003E07EB">
            <w:pPr>
              <w:pStyle w:val="ListParagraph"/>
              <w:numPr>
                <w:ilvl w:val="0"/>
                <w:numId w:val="6"/>
              </w:numPr>
              <w:spacing w:after="120" w:line="288" w:lineRule="auto"/>
              <w:ind w:left="450"/>
              <w:contextualSpacing w:val="0"/>
              <w:jc w:val="both"/>
              <w:rPr>
                <w:rFonts w:cstheme="minorHAnsi"/>
                <w:b/>
                <w:sz w:val="24"/>
                <w:szCs w:val="24"/>
              </w:rPr>
            </w:pPr>
            <w:r w:rsidRPr="003E07EB">
              <w:rPr>
                <w:rFonts w:cstheme="minorHAnsi"/>
                <w:b/>
                <w:sz w:val="24"/>
                <w:szCs w:val="24"/>
              </w:rPr>
              <w:t>В заявлението за подпомагане кандидатите определят вида на кандидата и за кой бюджет кандидатстват. Кандидат</w:t>
            </w:r>
            <w:r w:rsidR="00DE11C0" w:rsidRPr="003E07EB">
              <w:rPr>
                <w:rFonts w:cstheme="minorHAnsi"/>
                <w:b/>
                <w:sz w:val="24"/>
                <w:szCs w:val="24"/>
                <w:lang w:val="en-US"/>
              </w:rPr>
              <w:t xml:space="preserve">, </w:t>
            </w:r>
            <w:r w:rsidR="00DE11C0" w:rsidRPr="003E07EB">
              <w:rPr>
                <w:rFonts w:cstheme="minorHAnsi"/>
                <w:b/>
                <w:sz w:val="24"/>
                <w:szCs w:val="24"/>
              </w:rPr>
              <w:t>който се е определил като</w:t>
            </w:r>
            <w:r w:rsidRPr="003E07EB">
              <w:rPr>
                <w:rFonts w:cstheme="minorHAnsi"/>
                <w:b/>
                <w:sz w:val="24"/>
                <w:szCs w:val="24"/>
              </w:rPr>
              <w:t xml:space="preserve"> земеделски стопанин, регистриран по Наредба № 3/ 1999 г.</w:t>
            </w:r>
            <w:r w:rsidR="00DE11C0" w:rsidRPr="003E07EB">
              <w:rPr>
                <w:rFonts w:cstheme="minorHAnsi"/>
                <w:b/>
                <w:sz w:val="24"/>
                <w:szCs w:val="24"/>
              </w:rPr>
              <w:t>,</w:t>
            </w:r>
            <w:r w:rsidRPr="003E07EB">
              <w:rPr>
                <w:rFonts w:cstheme="minorHAnsi"/>
                <w:b/>
                <w:sz w:val="24"/>
                <w:szCs w:val="24"/>
              </w:rPr>
              <w:t xml:space="preserve"> се разглежда само в бюджета за земеделски стопани по точка 2.1. </w:t>
            </w:r>
          </w:p>
          <w:p w14:paraId="616F1249" w14:textId="77777777" w:rsidR="00A668A9" w:rsidRPr="003E07EB" w:rsidRDefault="00A668A9" w:rsidP="003E07EB">
            <w:pPr>
              <w:pStyle w:val="ListParagraph"/>
              <w:numPr>
                <w:ilvl w:val="0"/>
                <w:numId w:val="6"/>
              </w:numPr>
              <w:spacing w:after="120" w:line="288" w:lineRule="auto"/>
              <w:contextualSpacing w:val="0"/>
              <w:jc w:val="both"/>
              <w:rPr>
                <w:rFonts w:cstheme="minorHAnsi"/>
                <w:b/>
                <w:bCs/>
                <w:sz w:val="24"/>
                <w:szCs w:val="24"/>
              </w:rPr>
            </w:pPr>
            <w:r w:rsidRPr="003E07EB">
              <w:rPr>
                <w:rFonts w:cstheme="minorHAnsi"/>
                <w:b/>
                <w:bCs/>
                <w:sz w:val="24"/>
                <w:szCs w:val="24"/>
              </w:rPr>
              <w:t>Когато след публикуване на списъкът по чл. 11, ал. 3 от Наредба № 4/2024, общият размер на заявената безвъзмездна финансова помощ по някой от подбюджетите по т. 2 е по-малък от определения съответно в  т. 2.1 или т. 2.2, с остатъчният финансов ресурс се предоставя безвъзмездна финансова помощ на заявления да подпомагане по бюджета, за който е установен недостиг, след одобрение от ръководителя на Управляващия орган на СПРЗСР 2023-2027 г.</w:t>
            </w:r>
          </w:p>
          <w:p w14:paraId="7D1D76D2" w14:textId="0E8EC912" w:rsidR="00A668A9" w:rsidRPr="003E07EB" w:rsidRDefault="00A668A9" w:rsidP="003E07EB">
            <w:pPr>
              <w:pStyle w:val="ListParagraph"/>
              <w:numPr>
                <w:ilvl w:val="0"/>
                <w:numId w:val="6"/>
              </w:numPr>
              <w:spacing w:after="120" w:line="288" w:lineRule="auto"/>
              <w:contextualSpacing w:val="0"/>
              <w:jc w:val="both"/>
              <w:rPr>
                <w:rFonts w:cstheme="minorHAnsi"/>
                <w:b/>
                <w:bCs/>
                <w:sz w:val="24"/>
                <w:szCs w:val="24"/>
              </w:rPr>
            </w:pPr>
            <w:r w:rsidRPr="003E07EB">
              <w:rPr>
                <w:rFonts w:cstheme="minorHAnsi"/>
                <w:b/>
                <w:bCs/>
                <w:sz w:val="24"/>
                <w:szCs w:val="24"/>
              </w:rPr>
              <w:t>Когато при проверките или оценките по чл. 12, ал. 1 от Наредба № 4/2024 Държавен фон</w:t>
            </w:r>
            <w:r w:rsidR="00FD061B" w:rsidRPr="003E07EB">
              <w:rPr>
                <w:rFonts w:cstheme="minorHAnsi"/>
                <w:b/>
                <w:bCs/>
                <w:sz w:val="24"/>
                <w:szCs w:val="24"/>
              </w:rPr>
              <w:t>д</w:t>
            </w:r>
            <w:r w:rsidRPr="003E07EB">
              <w:rPr>
                <w:rFonts w:cstheme="minorHAnsi"/>
                <w:b/>
                <w:bCs/>
                <w:sz w:val="24"/>
                <w:szCs w:val="24"/>
              </w:rPr>
              <w:t xml:space="preserve"> „Земеделие“ установи, че общият размер на допустимата безвъзмездна финансова помощ по заявленията за подпомагане по някой от подбюджетите по т. 2 е по-малък от определения съответно в  т. 2.1 или т. 2.2, с остатъчният финансов ресурс се предоставя безвъзмездна финансова помощ на заявления да подпомагане по бюджета, за който е установен недостиг, след одобрение от ръководителя на Управляващия орган на СПРЗСР 2023-2027 г. </w:t>
            </w:r>
          </w:p>
        </w:tc>
      </w:tr>
    </w:tbl>
    <w:p w14:paraId="1C4DFAF7" w14:textId="77777777" w:rsidR="00A668A9" w:rsidRPr="003E07EB" w:rsidRDefault="00A668A9" w:rsidP="003E07EB">
      <w:pPr>
        <w:pStyle w:val="CommentText"/>
        <w:spacing w:after="120" w:line="288" w:lineRule="auto"/>
        <w:rPr>
          <w:rFonts w:cstheme="minorHAnsi"/>
          <w:sz w:val="24"/>
          <w:szCs w:val="24"/>
        </w:rPr>
      </w:pPr>
    </w:p>
    <w:p w14:paraId="76A19E7C"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22" w:name="_Toc181710198"/>
      <w:bookmarkStart w:id="23" w:name="_Toc187241018"/>
      <w:r w:rsidRPr="003E07EB">
        <w:rPr>
          <w:rFonts w:asciiTheme="minorHAnsi" w:hAnsiTheme="minorHAnsi" w:cstheme="minorHAnsi"/>
          <w:b/>
          <w:color w:val="auto"/>
          <w:sz w:val="24"/>
          <w:szCs w:val="24"/>
        </w:rPr>
        <w:t>Приложим режим на минимални/държавни помощи</w:t>
      </w:r>
      <w:bookmarkEnd w:id="22"/>
      <w:bookmarkEnd w:id="23"/>
    </w:p>
    <w:tbl>
      <w:tblPr>
        <w:tblStyle w:val="TableGrid"/>
        <w:tblW w:w="0" w:type="auto"/>
        <w:tblInd w:w="-5" w:type="dxa"/>
        <w:tblLook w:val="04A0" w:firstRow="1" w:lastRow="0" w:firstColumn="1" w:lastColumn="0" w:noHBand="0" w:noVBand="1"/>
      </w:tblPr>
      <w:tblGrid>
        <w:gridCol w:w="10190"/>
      </w:tblGrid>
      <w:tr w:rsidR="00A668A9" w:rsidRPr="003E07EB" w14:paraId="0BCE7789" w14:textId="77777777" w:rsidTr="00B05C03">
        <w:tc>
          <w:tcPr>
            <w:tcW w:w="10190" w:type="dxa"/>
          </w:tcPr>
          <w:p w14:paraId="3149E333" w14:textId="77777777" w:rsidR="00A668A9" w:rsidRPr="003E07EB" w:rsidRDefault="00A668A9" w:rsidP="003E07EB">
            <w:pPr>
              <w:pStyle w:val="ListParagraph"/>
              <w:numPr>
                <w:ilvl w:val="0"/>
                <w:numId w:val="9"/>
              </w:numPr>
              <w:spacing w:after="120" w:line="288" w:lineRule="auto"/>
              <w:contextualSpacing w:val="0"/>
              <w:jc w:val="both"/>
              <w:rPr>
                <w:rFonts w:eastAsia="Times New Roman" w:cstheme="minorHAnsi"/>
                <w:noProof/>
                <w:sz w:val="24"/>
                <w:szCs w:val="24"/>
              </w:rPr>
            </w:pPr>
            <w:r w:rsidRPr="003E07EB">
              <w:rPr>
                <w:rFonts w:eastAsia="Times New Roman" w:cstheme="minorHAnsi"/>
                <w:noProof/>
                <w:sz w:val="24"/>
                <w:szCs w:val="24"/>
              </w:rPr>
              <w:t>Финансова помощ се предоставя при условията на режим „минимална помощ” (</w:t>
            </w:r>
            <w:r w:rsidRPr="003E07EB">
              <w:rPr>
                <w:rFonts w:eastAsia="Times New Roman" w:cstheme="minorHAnsi"/>
                <w:b/>
                <w:noProof/>
                <w:sz w:val="24"/>
                <w:szCs w:val="24"/>
              </w:rPr>
              <w:t>de minimis</w:t>
            </w:r>
            <w:r w:rsidRPr="003E07EB">
              <w:rPr>
                <w:rFonts w:eastAsia="Times New Roman" w:cstheme="minorHAnsi"/>
                <w:noProof/>
                <w:sz w:val="24"/>
                <w:szCs w:val="24"/>
              </w:rPr>
              <w:t xml:space="preserve">) съгласно Регламент (ЕС) № 2023/2831 на Комисията от 13 декември 2023 г. относно </w:t>
            </w:r>
            <w:r w:rsidRPr="003E07EB">
              <w:rPr>
                <w:rFonts w:eastAsia="Times New Roman" w:cstheme="minorHAnsi"/>
                <w:noProof/>
                <w:sz w:val="24"/>
                <w:szCs w:val="24"/>
              </w:rPr>
              <w:lastRenderedPageBreak/>
              <w:t>прилагането на членове 107 и 108 от Договора за функционирането на Европейския съюз към помощта „de minimis”.</w:t>
            </w:r>
          </w:p>
          <w:p w14:paraId="7A9DE195" w14:textId="2A6673A7" w:rsidR="00A668A9"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Максималният размер на помощта за едно и също предприятие в режим „de minimis ”, за която се кандидатства, заедно с другите получени минимални помощи от кандидата не може да надхвърля левовата равностойност на 300 000 евро (586 749 лв.) за период от три години, считано от датата на предоставяне на помощта.</w:t>
            </w:r>
          </w:p>
          <w:p w14:paraId="377E38D0" w14:textId="77777777" w:rsidR="00F30EAC" w:rsidRPr="003E07EB" w:rsidRDefault="00F30EAC" w:rsidP="00F30EAC">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Таванът от 300 000 евро, се прилага независимо от формата на помощта de minimis или от преследваната от нея цел и без значение дали предоставената от държавата членка помощ се финансира изцяло или частично със средства, произхождащи от Съюза.</w:t>
            </w:r>
          </w:p>
          <w:p w14:paraId="15E40AF7" w14:textId="77777777"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За целите на тавана от 300 000 евро, помощта се изразява като парични безвъзмездни средства. Всички използвани стойности са в брутно изражение (преди облагане с данъци или други такси). Когато помощта се отпуска под форма, различна от безвъзмездна помощ, размерът на помощта е брутният еквивалент на безвъзмездна помощ.</w:t>
            </w:r>
          </w:p>
          <w:p w14:paraId="688566B1" w14:textId="11656FEA" w:rsidR="00A668A9" w:rsidRPr="003E07EB" w:rsidRDefault="00A668A9" w:rsidP="003E07EB">
            <w:pPr>
              <w:pStyle w:val="ListParagraph"/>
              <w:numPr>
                <w:ilvl w:val="0"/>
                <w:numId w:val="9"/>
              </w:numPr>
              <w:spacing w:after="120" w:line="288" w:lineRule="auto"/>
              <w:contextualSpacing w:val="0"/>
              <w:jc w:val="both"/>
              <w:rPr>
                <w:rFonts w:eastAsia="Times New Roman" w:cstheme="minorHAnsi"/>
                <w:noProof/>
                <w:sz w:val="24"/>
                <w:szCs w:val="24"/>
              </w:rPr>
            </w:pPr>
            <w:r w:rsidRPr="003E07EB">
              <w:rPr>
                <w:rFonts w:eastAsia="Times New Roman" w:cstheme="minorHAnsi"/>
                <w:noProof/>
                <w:sz w:val="24"/>
                <w:szCs w:val="24"/>
              </w:rPr>
              <w:t xml:space="preserve">Помощта de minimis, предоставена съгласно </w:t>
            </w:r>
            <w:r w:rsidR="00A67248" w:rsidRPr="003E07EB">
              <w:rPr>
                <w:rFonts w:eastAsia="Times New Roman" w:cstheme="minorHAnsi"/>
                <w:noProof/>
                <w:sz w:val="24"/>
                <w:szCs w:val="24"/>
              </w:rPr>
              <w:t>Регламент (ЕС) №2023/2831</w:t>
            </w:r>
            <w:r w:rsidRPr="003E07EB">
              <w:rPr>
                <w:rFonts w:eastAsia="Times New Roman" w:cstheme="minorHAnsi"/>
                <w:noProof/>
                <w:sz w:val="24"/>
                <w:szCs w:val="24"/>
              </w:rPr>
              <w:t xml:space="preserve">, се натрупва с помощ de minimis, предоставена съгласно Регламент (ЕС) </w:t>
            </w:r>
            <w:r w:rsidR="000D6417" w:rsidRPr="003E07EB">
              <w:rPr>
                <w:rFonts w:eastAsia="Times New Roman" w:cstheme="minorHAnsi"/>
                <w:noProof/>
                <w:sz w:val="24"/>
                <w:szCs w:val="24"/>
              </w:rPr>
              <w:t xml:space="preserve">№ </w:t>
            </w:r>
            <w:r w:rsidRPr="003E07EB">
              <w:rPr>
                <w:rFonts w:eastAsia="Times New Roman" w:cstheme="minorHAnsi"/>
                <w:noProof/>
                <w:sz w:val="24"/>
                <w:szCs w:val="24"/>
              </w:rPr>
              <w:t xml:space="preserve">2023/2832 на Комисията, Регламент (ЕС) № 1408/2013 на Комисията, Регламент (ЕС) № 1407/2013 на Комисията  и Регламент (ЕС) № 717/2014 на Комисията. Натрупването на минималните помощи по различните „de minimis“ регламенти, е до праговете за натрупване, съобразно указания на Европейската комисия по повод изменените правила за минималната помощ: </w:t>
            </w:r>
          </w:p>
          <w:p w14:paraId="60C180A5" w14:textId="77777777" w:rsidR="00A668A9" w:rsidRPr="003E07EB" w:rsidRDefault="00A668A9" w:rsidP="003E07EB">
            <w:pPr>
              <w:pStyle w:val="ListParagraph"/>
              <w:numPr>
                <w:ilvl w:val="1"/>
                <w:numId w:val="9"/>
              </w:numPr>
              <w:spacing w:after="120" w:line="288" w:lineRule="auto"/>
              <w:contextualSpacing w:val="0"/>
              <w:jc w:val="both"/>
              <w:rPr>
                <w:rFonts w:eastAsia="Times New Roman" w:cstheme="minorHAnsi"/>
                <w:noProof/>
                <w:sz w:val="24"/>
                <w:szCs w:val="24"/>
              </w:rPr>
            </w:pPr>
            <w:r w:rsidRPr="003E07EB">
              <w:rPr>
                <w:rFonts w:eastAsia="Times New Roman" w:cstheme="minorHAnsi"/>
                <w:noProof/>
                <w:sz w:val="24"/>
                <w:szCs w:val="24"/>
              </w:rPr>
              <w:t>Минимална помощ по Регламент (ЕС) № 2023/2831 + минимална помощ по Регламент (ЕС) № 2023/2832 за период от три години се натрупва до 1 050 000 EUR (300 000 EUR по Регламент (ЕС) № 2023/2831 + 750 000 EUR по Регламент (ЕС) № 2023/2832);</w:t>
            </w:r>
          </w:p>
          <w:p w14:paraId="7A712CCE" w14:textId="77777777" w:rsidR="00A668A9" w:rsidRPr="003E07EB" w:rsidRDefault="00A668A9" w:rsidP="003E07EB">
            <w:pPr>
              <w:pStyle w:val="ListParagraph"/>
              <w:numPr>
                <w:ilvl w:val="1"/>
                <w:numId w:val="9"/>
              </w:numPr>
              <w:spacing w:after="120" w:line="288" w:lineRule="auto"/>
              <w:contextualSpacing w:val="0"/>
              <w:jc w:val="both"/>
              <w:rPr>
                <w:rFonts w:eastAsia="Times New Roman" w:cstheme="minorHAnsi"/>
                <w:noProof/>
                <w:sz w:val="24"/>
                <w:szCs w:val="24"/>
              </w:rPr>
            </w:pPr>
            <w:r w:rsidRPr="003E07EB">
              <w:rPr>
                <w:rFonts w:eastAsia="Times New Roman" w:cstheme="minorHAnsi"/>
                <w:noProof/>
                <w:sz w:val="24"/>
                <w:szCs w:val="24"/>
              </w:rPr>
              <w:t xml:space="preserve">Минимална помощ по Регламент (ЕС) № 2023/2831 + минимална помощ по Регламент (ЕС) № 1408/2013 + минимална помощ по Регламент (ЕС) № 717/2014 за период от три години се натрупва до 300 000 EUR. </w:t>
            </w:r>
          </w:p>
          <w:p w14:paraId="62D0C622" w14:textId="33B7D4B7"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Спазването на посочения праг за помощта „de minimis”, както и даните, посочени в Раздел 3.A </w:t>
            </w:r>
            <w:r w:rsidR="0096153B" w:rsidRPr="003E07EB">
              <w:rPr>
                <w:rFonts w:eastAsia="Times New Roman" w:cstheme="minorHAnsi"/>
                <w:noProof/>
                <w:sz w:val="24"/>
                <w:szCs w:val="24"/>
              </w:rPr>
              <w:t>„</w:t>
            </w:r>
            <w:r w:rsidRPr="003E07EB">
              <w:rPr>
                <w:rFonts w:eastAsia="Times New Roman" w:cstheme="minorHAnsi"/>
                <w:noProof/>
                <w:sz w:val="24"/>
                <w:szCs w:val="24"/>
              </w:rPr>
              <w:t>Декларация за минимална помощ</w:t>
            </w:r>
            <w:r w:rsidR="0096153B" w:rsidRPr="003E07EB">
              <w:rPr>
                <w:rFonts w:eastAsia="Times New Roman" w:cstheme="minorHAnsi"/>
                <w:noProof/>
                <w:sz w:val="24"/>
                <w:szCs w:val="24"/>
              </w:rPr>
              <w:t>“</w:t>
            </w:r>
            <w:r w:rsidRPr="003E07EB">
              <w:rPr>
                <w:rFonts w:eastAsia="Times New Roman" w:cstheme="minorHAnsi"/>
                <w:noProof/>
                <w:sz w:val="24"/>
                <w:szCs w:val="24"/>
              </w:rPr>
              <w:t xml:space="preserve"> и Раздел 3.Б </w:t>
            </w:r>
            <w:r w:rsidR="0096153B" w:rsidRPr="003E07EB">
              <w:rPr>
                <w:rFonts w:eastAsia="Times New Roman" w:cstheme="minorHAnsi"/>
                <w:noProof/>
                <w:sz w:val="24"/>
                <w:szCs w:val="24"/>
              </w:rPr>
              <w:t>„</w:t>
            </w:r>
            <w:r w:rsidRPr="003E07EB">
              <w:rPr>
                <w:rFonts w:eastAsia="Times New Roman" w:cstheme="minorHAnsi"/>
                <w:noProof/>
                <w:sz w:val="24"/>
                <w:szCs w:val="24"/>
              </w:rPr>
              <w:t>Данни за получена минимална помощ</w:t>
            </w:r>
            <w:r w:rsidR="0096153B" w:rsidRPr="003E07EB">
              <w:rPr>
                <w:rFonts w:eastAsia="Times New Roman" w:cstheme="minorHAnsi"/>
                <w:noProof/>
                <w:sz w:val="24"/>
                <w:szCs w:val="24"/>
              </w:rPr>
              <w:t>“</w:t>
            </w:r>
            <w:r w:rsidRPr="003E07EB">
              <w:rPr>
                <w:rFonts w:eastAsia="Times New Roman" w:cstheme="minorHAnsi"/>
                <w:noProof/>
                <w:sz w:val="24"/>
                <w:szCs w:val="24"/>
              </w:rPr>
              <w:t xml:space="preserve"> от Декларацията при кандидатстване (Приложение </w:t>
            </w:r>
            <w:r w:rsidR="0096153B" w:rsidRPr="003E07EB">
              <w:rPr>
                <w:rFonts w:eastAsia="Times New Roman" w:cstheme="minorHAnsi"/>
                <w:noProof/>
                <w:sz w:val="24"/>
                <w:szCs w:val="24"/>
              </w:rPr>
              <w:t xml:space="preserve">№ </w:t>
            </w:r>
            <w:r w:rsidRPr="003E07EB">
              <w:rPr>
                <w:rFonts w:eastAsia="Times New Roman" w:cstheme="minorHAnsi"/>
                <w:noProof/>
                <w:sz w:val="24"/>
                <w:szCs w:val="24"/>
              </w:rPr>
              <w:t xml:space="preserve">2 </w:t>
            </w:r>
            <w:r w:rsidR="0096153B" w:rsidRPr="003E07EB">
              <w:rPr>
                <w:rFonts w:eastAsia="Times New Roman" w:cstheme="minorHAnsi"/>
                <w:noProof/>
                <w:sz w:val="24"/>
                <w:szCs w:val="24"/>
              </w:rPr>
              <w:t>„</w:t>
            </w:r>
            <w:r w:rsidRPr="003E07EB">
              <w:rPr>
                <w:rFonts w:eastAsia="Times New Roman" w:cstheme="minorHAnsi"/>
                <w:noProof/>
                <w:sz w:val="24"/>
                <w:szCs w:val="24"/>
              </w:rPr>
              <w:t>Декларация при кандидатстване</w:t>
            </w:r>
            <w:r w:rsidR="0096153B" w:rsidRPr="003E07EB">
              <w:rPr>
                <w:rFonts w:eastAsia="Times New Roman" w:cstheme="minorHAnsi"/>
                <w:noProof/>
                <w:sz w:val="24"/>
                <w:szCs w:val="24"/>
              </w:rPr>
              <w:t>“</w:t>
            </w:r>
            <w:r w:rsidRPr="003E07EB">
              <w:rPr>
                <w:rFonts w:eastAsia="Times New Roman" w:cstheme="minorHAnsi"/>
                <w:noProof/>
                <w:sz w:val="24"/>
                <w:szCs w:val="24"/>
              </w:rPr>
              <w:t xml:space="preserve">) ще бъдат проверявани служебно при оценката на заявлението за подпомагане и преди сключване на административен договор. Кандидатите носят отговорност за верността на декларираните данни. </w:t>
            </w:r>
          </w:p>
          <w:p w14:paraId="7E4DE462" w14:textId="77777777" w:rsidR="00A668A9" w:rsidRPr="003E07EB" w:rsidRDefault="00A668A9" w:rsidP="003E07EB">
            <w:pPr>
              <w:pStyle w:val="ListParagraph"/>
              <w:numPr>
                <w:ilvl w:val="0"/>
                <w:numId w:val="9"/>
              </w:numPr>
              <w:spacing w:after="120" w:line="288" w:lineRule="auto"/>
              <w:contextualSpacing w:val="0"/>
              <w:jc w:val="both"/>
              <w:rPr>
                <w:rFonts w:eastAsia="Times New Roman" w:cstheme="minorHAnsi"/>
                <w:noProof/>
                <w:sz w:val="24"/>
                <w:szCs w:val="24"/>
              </w:rPr>
            </w:pPr>
            <w:r w:rsidRPr="003E07EB">
              <w:rPr>
                <w:rFonts w:eastAsia="Times New Roman" w:cstheme="minorHAnsi"/>
                <w:noProof/>
                <w:sz w:val="24"/>
                <w:szCs w:val="24"/>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14:paraId="0D3F823C" w14:textId="77777777" w:rsidR="00A668A9" w:rsidRPr="003E07EB" w:rsidRDefault="00A668A9" w:rsidP="003E07EB">
            <w:pPr>
              <w:pStyle w:val="ListParagraph"/>
              <w:numPr>
                <w:ilvl w:val="1"/>
                <w:numId w:val="11"/>
              </w:numPr>
              <w:spacing w:after="120" w:line="288" w:lineRule="auto"/>
              <w:ind w:left="737" w:hanging="357"/>
              <w:contextualSpacing w:val="0"/>
              <w:jc w:val="both"/>
              <w:rPr>
                <w:rFonts w:eastAsia="Times New Roman" w:cstheme="minorHAnsi"/>
                <w:noProof/>
                <w:sz w:val="24"/>
                <w:szCs w:val="24"/>
              </w:rPr>
            </w:pPr>
            <w:r w:rsidRPr="003E07EB">
              <w:rPr>
                <w:rFonts w:eastAsia="Times New Roman" w:cstheme="minorHAnsi"/>
                <w:noProof/>
                <w:sz w:val="24"/>
                <w:szCs w:val="24"/>
              </w:rPr>
              <w:t>предприятието-кандидат;</w:t>
            </w:r>
          </w:p>
          <w:p w14:paraId="5873EA5F" w14:textId="77777777" w:rsidR="00A668A9" w:rsidRPr="003E07EB" w:rsidRDefault="00A668A9" w:rsidP="003E07EB">
            <w:pPr>
              <w:pStyle w:val="ListParagraph"/>
              <w:numPr>
                <w:ilvl w:val="1"/>
                <w:numId w:val="11"/>
              </w:numPr>
              <w:spacing w:after="120" w:line="288" w:lineRule="auto"/>
              <w:ind w:left="737" w:hanging="357"/>
              <w:contextualSpacing w:val="0"/>
              <w:jc w:val="both"/>
              <w:rPr>
                <w:rFonts w:eastAsia="Times New Roman" w:cstheme="minorHAnsi"/>
                <w:noProof/>
                <w:sz w:val="24"/>
                <w:szCs w:val="24"/>
              </w:rPr>
            </w:pPr>
            <w:r w:rsidRPr="003E07EB">
              <w:rPr>
                <w:rFonts w:eastAsia="Times New Roman" w:cstheme="minorHAnsi"/>
                <w:noProof/>
                <w:sz w:val="24"/>
                <w:szCs w:val="24"/>
              </w:rPr>
              <w:t>предприятията, с които предприятието кандидат образува „</w:t>
            </w:r>
            <w:r w:rsidRPr="003E07EB">
              <w:rPr>
                <w:rFonts w:eastAsia="Times New Roman" w:cstheme="minorHAnsi"/>
                <w:b/>
                <w:noProof/>
                <w:sz w:val="24"/>
                <w:szCs w:val="24"/>
              </w:rPr>
              <w:t>едно и също предприятие</w:t>
            </w:r>
            <w:r w:rsidRPr="003E07EB">
              <w:rPr>
                <w:rFonts w:eastAsia="Times New Roman" w:cstheme="minorHAnsi"/>
                <w:noProof/>
                <w:sz w:val="24"/>
                <w:szCs w:val="24"/>
              </w:rPr>
              <w:t xml:space="preserve">” по смисъла на чл. 2, пар. 2 на Регламент (ЕС) № 2023/2831; </w:t>
            </w:r>
          </w:p>
          <w:p w14:paraId="71F32FA7" w14:textId="77777777" w:rsidR="00A668A9" w:rsidRPr="003E07EB" w:rsidRDefault="00A668A9" w:rsidP="003E07EB">
            <w:pPr>
              <w:pStyle w:val="ListParagraph"/>
              <w:numPr>
                <w:ilvl w:val="1"/>
                <w:numId w:val="11"/>
              </w:numPr>
              <w:spacing w:after="120" w:line="288" w:lineRule="auto"/>
              <w:ind w:left="737" w:hanging="357"/>
              <w:contextualSpacing w:val="0"/>
              <w:jc w:val="both"/>
              <w:rPr>
                <w:rFonts w:eastAsia="Times New Roman" w:cstheme="minorHAnsi"/>
                <w:noProof/>
                <w:sz w:val="24"/>
                <w:szCs w:val="24"/>
              </w:rPr>
            </w:pPr>
            <w:r w:rsidRPr="003E07EB">
              <w:rPr>
                <w:rFonts w:eastAsia="Times New Roman" w:cstheme="minorHAnsi"/>
                <w:noProof/>
                <w:sz w:val="24"/>
                <w:szCs w:val="24"/>
              </w:rPr>
              <w:lastRenderedPageBreak/>
              <w:t>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2023/2831;</w:t>
            </w:r>
          </w:p>
          <w:p w14:paraId="1977FE26" w14:textId="77777777" w:rsidR="00A668A9" w:rsidRPr="003E07EB" w:rsidRDefault="00A668A9" w:rsidP="003E07EB">
            <w:pPr>
              <w:pStyle w:val="ListParagraph"/>
              <w:numPr>
                <w:ilvl w:val="1"/>
                <w:numId w:val="11"/>
              </w:numPr>
              <w:spacing w:after="120" w:line="288" w:lineRule="auto"/>
              <w:ind w:left="737" w:hanging="357"/>
              <w:contextualSpacing w:val="0"/>
              <w:jc w:val="both"/>
              <w:rPr>
                <w:rFonts w:eastAsia="Times New Roman" w:cstheme="minorHAnsi"/>
                <w:noProof/>
                <w:sz w:val="24"/>
                <w:szCs w:val="24"/>
              </w:rPr>
            </w:pPr>
            <w:r w:rsidRPr="003E07EB">
              <w:rPr>
                <w:rFonts w:eastAsia="Times New Roman" w:cstheme="minorHAnsi"/>
                <w:noProof/>
                <w:sz w:val="24"/>
                <w:szCs w:val="24"/>
              </w:rPr>
              <w:t>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2023/2831.</w:t>
            </w:r>
          </w:p>
          <w:p w14:paraId="2B5DC19C" w14:textId="77777777"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Съгласно чл. 2, пар. 2 от Регламент (ЕС) № 2023/2831 „едно и също предприятие” означава всички предприятия, които поддържат помежду си поне един вид от следните взаимоотношения: </w:t>
            </w:r>
          </w:p>
          <w:p w14:paraId="46D9544A" w14:textId="77777777"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а) дадено предприятие притежава мнозинството от гласовете на акционерите или съдружниците в друго предприятие; </w:t>
            </w:r>
          </w:p>
          <w:p w14:paraId="1A8373D3" w14:textId="77777777"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3FFF306E" w14:textId="77777777"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съгласно разпоредба в неговия устав или учредителен акт; </w:t>
            </w:r>
          </w:p>
          <w:p w14:paraId="3BF1D071" w14:textId="77777777"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правата на глас на акционерите или съдружниците в това предприятие. </w:t>
            </w:r>
          </w:p>
          <w:p w14:paraId="46D648C8" w14:textId="77777777"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Предприятия, поддържащи едно от взаимоотношенията, посочени в букви а) - г) посредством едно или няколко други предприятия, също се разглеждат като едно и също предприятие.</w:t>
            </w:r>
          </w:p>
          <w:p w14:paraId="25B2F04F" w14:textId="77777777"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 xml:space="preserve">В случай че в процеса на оценка се установи, че със средствата, за които се кандидатства, ще бъде надхвърлен прагът на допустимата минимална помощ, ДФЗ намалява служебно стойността на финансирането до максимално допустимия размер. Посочената корекция не може да води до подобряване на качеството на </w:t>
            </w:r>
            <w:r w:rsidRPr="003E07EB">
              <w:rPr>
                <w:rFonts w:cstheme="minorHAnsi"/>
                <w:sz w:val="24"/>
                <w:szCs w:val="24"/>
              </w:rPr>
              <w:t>заявлението за подпомагане.</w:t>
            </w:r>
            <w:r w:rsidRPr="003E07EB">
              <w:rPr>
                <w:rFonts w:eastAsia="Times New Roman" w:cstheme="minorHAnsi"/>
                <w:noProof/>
                <w:sz w:val="24"/>
                <w:szCs w:val="24"/>
              </w:rPr>
              <w:t xml:space="preserve"> </w:t>
            </w:r>
          </w:p>
          <w:p w14:paraId="5CB9BD65" w14:textId="77777777" w:rsidR="00A668A9" w:rsidRPr="003E07EB" w:rsidRDefault="00A668A9" w:rsidP="003E07EB">
            <w:pPr>
              <w:spacing w:after="120" w:line="288" w:lineRule="auto"/>
              <w:jc w:val="both"/>
              <w:rPr>
                <w:rFonts w:eastAsia="Times New Roman" w:cstheme="minorHAnsi"/>
                <w:b/>
                <w:noProof/>
                <w:sz w:val="24"/>
                <w:szCs w:val="24"/>
              </w:rPr>
            </w:pPr>
            <w:r w:rsidRPr="003E07EB">
              <w:rPr>
                <w:rFonts w:eastAsia="Times New Roman" w:cstheme="minorHAnsi"/>
                <w:b/>
                <w:noProof/>
                <w:sz w:val="24"/>
                <w:szCs w:val="24"/>
              </w:rPr>
              <w:t>ВАЖНО:</w:t>
            </w:r>
          </w:p>
          <w:p w14:paraId="5CA3BC75" w14:textId="77777777" w:rsidR="00A668A9" w:rsidRPr="003E07EB" w:rsidRDefault="00A668A9" w:rsidP="003E07EB">
            <w:pPr>
              <w:pStyle w:val="ListParagraph"/>
              <w:numPr>
                <w:ilvl w:val="0"/>
                <w:numId w:val="9"/>
              </w:numPr>
              <w:spacing w:after="120" w:line="288" w:lineRule="auto"/>
              <w:contextualSpacing w:val="0"/>
              <w:jc w:val="both"/>
              <w:rPr>
                <w:rFonts w:eastAsia="Times New Roman" w:cstheme="minorHAnsi"/>
                <w:b/>
                <w:noProof/>
                <w:sz w:val="24"/>
                <w:szCs w:val="24"/>
              </w:rPr>
            </w:pPr>
            <w:r w:rsidRPr="003E07EB">
              <w:rPr>
                <w:rFonts w:eastAsia="Times New Roman" w:cstheme="minorHAnsi"/>
                <w:b/>
                <w:noProof/>
                <w:sz w:val="24"/>
                <w:szCs w:val="24"/>
              </w:rPr>
              <w:t>В случай че, след подаване на заявлението за подпомагане настъпи промяна по отношение на получената минимална помощ от кандидата, същият следва да уведоми ДФЗ и да изпрати нова Декларация при кандидатстване (Приложение 2. Декларация при кандидатстване), с попълнени актуални данни в Раздел 3.А „Декларация за минимална помощ” и Раздел 3.Б „Данни за получена минимална помощ” от декларацията, в срок от 5 (пет) работни дни чрез модул „Кореспонденция с ДФЗ” в СЕУ.</w:t>
            </w:r>
          </w:p>
          <w:p w14:paraId="1081BC82" w14:textId="77777777" w:rsidR="00A668A9" w:rsidRPr="003E07EB" w:rsidRDefault="00A668A9" w:rsidP="003E07EB">
            <w:pPr>
              <w:pStyle w:val="ListParagraph"/>
              <w:numPr>
                <w:ilvl w:val="0"/>
                <w:numId w:val="9"/>
              </w:numPr>
              <w:spacing w:after="120" w:line="288" w:lineRule="auto"/>
              <w:contextualSpacing w:val="0"/>
              <w:jc w:val="both"/>
              <w:rPr>
                <w:rFonts w:eastAsia="Times New Roman" w:cstheme="minorHAnsi"/>
                <w:b/>
                <w:noProof/>
                <w:sz w:val="24"/>
                <w:szCs w:val="24"/>
              </w:rPr>
            </w:pPr>
            <w:r w:rsidRPr="003E07EB">
              <w:rPr>
                <w:rFonts w:eastAsia="Times New Roman" w:cstheme="minorHAnsi"/>
                <w:b/>
                <w:noProof/>
                <w:sz w:val="24"/>
                <w:szCs w:val="24"/>
              </w:rPr>
              <w:t xml:space="preserve">Преди издаване на административният акт по чл. 14 от Наредба № 4/2024 г. се извършва  нова проверка на декларираните от одобрените кандидати актуални данни относно получената минимална помощ в Раздел 3.A „Декларация за минимална помощ” и Раздел 3.Б „Данни за получена минимална помощ от Декларацията при кандидатстване” (Приложение 2. Декларация при кандидатстване), която се представя преди сключване на </w:t>
            </w:r>
            <w:r w:rsidRPr="003E07EB">
              <w:rPr>
                <w:rFonts w:eastAsia="Times New Roman" w:cstheme="minorHAnsi"/>
                <w:b/>
                <w:noProof/>
                <w:sz w:val="24"/>
                <w:szCs w:val="24"/>
              </w:rPr>
              <w:lastRenderedPageBreak/>
              <w:t>договор. В случай че при проверката се установи надвишаване на максимално допустимия праг за минимална помощ за едно и също предприятие, се прилага чл. 12, ал. 8 от Наредба № 4/2024 г., както следва:</w:t>
            </w:r>
          </w:p>
          <w:p w14:paraId="5C297F32" w14:textId="77777777" w:rsidR="00A668A9" w:rsidRPr="003E07EB" w:rsidRDefault="00A668A9" w:rsidP="003E07EB">
            <w:pPr>
              <w:pStyle w:val="ListParagraph"/>
              <w:numPr>
                <w:ilvl w:val="1"/>
                <w:numId w:val="9"/>
              </w:numPr>
              <w:spacing w:after="120" w:line="288" w:lineRule="auto"/>
              <w:contextualSpacing w:val="0"/>
              <w:jc w:val="both"/>
              <w:rPr>
                <w:rFonts w:eastAsia="Times New Roman" w:cstheme="minorHAnsi"/>
                <w:b/>
                <w:noProof/>
                <w:sz w:val="24"/>
                <w:szCs w:val="24"/>
              </w:rPr>
            </w:pPr>
            <w:r w:rsidRPr="003E07EB">
              <w:rPr>
                <w:rFonts w:eastAsia="Times New Roman" w:cstheme="minorHAnsi"/>
                <w:b/>
                <w:noProof/>
                <w:sz w:val="24"/>
                <w:szCs w:val="24"/>
              </w:rPr>
              <w:t xml:space="preserve">помощта се намалява служебно до достигане на максимално допустимия праг, при условие, че допустимата ѝ стойност е равна на или надвишава минималния размер, определен в Раздел 7 ; </w:t>
            </w:r>
          </w:p>
          <w:p w14:paraId="3F01954E" w14:textId="77777777" w:rsidR="00A668A9" w:rsidRPr="003E07EB" w:rsidRDefault="00A668A9" w:rsidP="003E07EB">
            <w:pPr>
              <w:pStyle w:val="ListParagraph"/>
              <w:numPr>
                <w:ilvl w:val="1"/>
                <w:numId w:val="9"/>
              </w:numPr>
              <w:spacing w:after="120" w:line="288" w:lineRule="auto"/>
              <w:contextualSpacing w:val="0"/>
              <w:jc w:val="both"/>
              <w:rPr>
                <w:rFonts w:eastAsia="Times New Roman" w:cstheme="minorHAnsi"/>
                <w:b/>
                <w:noProof/>
                <w:sz w:val="24"/>
                <w:szCs w:val="24"/>
              </w:rPr>
            </w:pPr>
            <w:r w:rsidRPr="003E07EB">
              <w:rPr>
                <w:rFonts w:eastAsia="Times New Roman" w:cstheme="minorHAnsi"/>
                <w:b/>
                <w:noProof/>
                <w:sz w:val="24"/>
                <w:szCs w:val="24"/>
              </w:rPr>
              <w:t>заявлението се отказва, когато максималният праг е надвишен или след намалението по т. 5.1, стойността на допустимата помощ е под минималния размер, определен в Раздел 7.</w:t>
            </w:r>
          </w:p>
          <w:p w14:paraId="3AC999A4" w14:textId="77777777" w:rsidR="00A668A9" w:rsidRPr="003E07EB" w:rsidRDefault="00A668A9" w:rsidP="003E07EB">
            <w:pPr>
              <w:pStyle w:val="ListParagraph"/>
              <w:numPr>
                <w:ilvl w:val="0"/>
                <w:numId w:val="9"/>
              </w:numPr>
              <w:spacing w:after="120" w:line="288" w:lineRule="auto"/>
              <w:contextualSpacing w:val="0"/>
              <w:jc w:val="both"/>
              <w:rPr>
                <w:rFonts w:eastAsia="Times New Roman" w:cstheme="minorHAnsi"/>
                <w:b/>
                <w:bCs/>
                <w:noProof/>
                <w:sz w:val="24"/>
                <w:szCs w:val="24"/>
              </w:rPr>
            </w:pPr>
            <w:r w:rsidRPr="003E07EB">
              <w:rPr>
                <w:rFonts w:eastAsia="Times New Roman" w:cstheme="minorHAnsi"/>
                <w:b/>
                <w:bCs/>
                <w:noProof/>
                <w:sz w:val="24"/>
                <w:szCs w:val="24"/>
              </w:rPr>
              <w:t>При определяне дали е спазен максимално допустимия размер на помощта, посочен по-горе ще се взема предвид както размера на определената за допустима минимална помощ,  така и общия размер на вече получена минимална помощ за дейности, проект или предприятие, независимо от това дали тази подкрепа е финансирана от местни, регионални, национални или общностни източници.</w:t>
            </w:r>
          </w:p>
          <w:p w14:paraId="63180D48" w14:textId="77777777" w:rsidR="00A668A9" w:rsidRPr="003E07EB" w:rsidRDefault="00A668A9" w:rsidP="003E07EB">
            <w:pPr>
              <w:pStyle w:val="ListParagraph"/>
              <w:spacing w:after="120" w:line="288" w:lineRule="auto"/>
              <w:ind w:left="357"/>
              <w:contextualSpacing w:val="0"/>
              <w:jc w:val="both"/>
              <w:rPr>
                <w:rFonts w:eastAsia="Times New Roman" w:cstheme="minorHAnsi"/>
                <w:b/>
                <w:bCs/>
                <w:noProof/>
                <w:sz w:val="24"/>
                <w:szCs w:val="24"/>
              </w:rPr>
            </w:pPr>
            <w:r w:rsidRPr="003E07EB">
              <w:rPr>
                <w:rFonts w:eastAsia="Times New Roman" w:cstheme="minorHAnsi"/>
                <w:b/>
                <w:bCs/>
                <w:noProof/>
                <w:sz w:val="24"/>
                <w:szCs w:val="24"/>
              </w:rPr>
              <w:t>Съгласно чл. 37 от Закона за държавните помощи неправомерно получената минимална помощ представлява публично вземане, което се установява от администратора на помощ чрез издаване на акт за установяване на публичното вземане по реда на Административнопроцесуалния кодекс. Вземанията подлежат на събиране по реда на Данъчно-осигурителния процесуален кодекс (ДОПК) от органите на Националната агенция за приходите.</w:t>
            </w:r>
          </w:p>
          <w:p w14:paraId="2CC261CB" w14:textId="77777777" w:rsidR="00A668A9" w:rsidRPr="003E07EB" w:rsidRDefault="00A668A9" w:rsidP="003E07EB">
            <w:pPr>
              <w:pStyle w:val="ListParagraph"/>
              <w:spacing w:after="120" w:line="288" w:lineRule="auto"/>
              <w:ind w:left="357"/>
              <w:contextualSpacing w:val="0"/>
              <w:jc w:val="both"/>
              <w:rPr>
                <w:rFonts w:eastAsia="Times New Roman" w:cstheme="minorHAnsi"/>
                <w:b/>
                <w:bCs/>
                <w:noProof/>
                <w:sz w:val="24"/>
                <w:szCs w:val="24"/>
              </w:rPr>
            </w:pPr>
            <w:r w:rsidRPr="003E07EB">
              <w:rPr>
                <w:rFonts w:eastAsia="Times New Roman" w:cstheme="minorHAnsi"/>
                <w:b/>
                <w:bCs/>
                <w:noProof/>
                <w:sz w:val="24"/>
                <w:szCs w:val="24"/>
              </w:rPr>
              <w:t>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сертификация на разходите към момента на изпълнение на договорите за финансиране с крайните получатели.</w:t>
            </w:r>
          </w:p>
          <w:p w14:paraId="382E6C08" w14:textId="7B83172E" w:rsidR="00A668A9" w:rsidRPr="003E07EB" w:rsidRDefault="00A668A9" w:rsidP="003E07EB">
            <w:pPr>
              <w:pStyle w:val="ListParagraph"/>
              <w:spacing w:after="120" w:line="288" w:lineRule="auto"/>
              <w:ind w:left="357"/>
              <w:contextualSpacing w:val="0"/>
              <w:jc w:val="both"/>
              <w:rPr>
                <w:rFonts w:eastAsia="Times New Roman" w:cstheme="minorHAnsi"/>
                <w:b/>
                <w:bCs/>
                <w:noProof/>
                <w:sz w:val="24"/>
                <w:szCs w:val="24"/>
              </w:rPr>
            </w:pPr>
            <w:r w:rsidRPr="003E07EB">
              <w:rPr>
                <w:rFonts w:eastAsia="Times New Roman" w:cstheme="minorHAnsi"/>
                <w:b/>
                <w:bCs/>
                <w:noProof/>
                <w:sz w:val="24"/>
                <w:szCs w:val="24"/>
              </w:rPr>
              <w:t xml:space="preserve">Помощта „de minimis“ се смята за отпусната в момента на издаване на административния акт по чл. 14, ал. </w:t>
            </w:r>
            <w:r w:rsidR="00F30EAC">
              <w:rPr>
                <w:rFonts w:eastAsia="Times New Roman" w:cstheme="minorHAnsi"/>
                <w:b/>
                <w:bCs/>
                <w:noProof/>
                <w:sz w:val="24"/>
                <w:szCs w:val="24"/>
              </w:rPr>
              <w:t>1</w:t>
            </w:r>
            <w:r w:rsidR="00F30EAC" w:rsidRPr="003E07EB">
              <w:rPr>
                <w:rFonts w:eastAsia="Times New Roman" w:cstheme="minorHAnsi"/>
                <w:b/>
                <w:bCs/>
                <w:noProof/>
                <w:sz w:val="24"/>
                <w:szCs w:val="24"/>
              </w:rPr>
              <w:t xml:space="preserve"> </w:t>
            </w:r>
            <w:r w:rsidRPr="003E07EB">
              <w:rPr>
                <w:rFonts w:eastAsia="Times New Roman" w:cstheme="minorHAnsi"/>
                <w:b/>
                <w:bCs/>
                <w:noProof/>
                <w:sz w:val="24"/>
                <w:szCs w:val="24"/>
              </w:rPr>
              <w:t>от Наредба № 4/2024г., независимо от датата на плащане на помощта de minimis на предприятието.</w:t>
            </w:r>
          </w:p>
          <w:p w14:paraId="67F34D17" w14:textId="77777777" w:rsidR="00A668A9" w:rsidRPr="003E07EB" w:rsidRDefault="00A668A9" w:rsidP="003E07EB">
            <w:pPr>
              <w:pStyle w:val="ListParagraph"/>
              <w:numPr>
                <w:ilvl w:val="0"/>
                <w:numId w:val="9"/>
              </w:numPr>
              <w:spacing w:after="120" w:line="288" w:lineRule="auto"/>
              <w:contextualSpacing w:val="0"/>
              <w:jc w:val="both"/>
              <w:rPr>
                <w:rFonts w:eastAsia="Times New Roman" w:cstheme="minorHAnsi"/>
                <w:b/>
                <w:bCs/>
                <w:noProof/>
                <w:sz w:val="24"/>
                <w:szCs w:val="24"/>
              </w:rPr>
            </w:pPr>
            <w:r w:rsidRPr="003E07EB">
              <w:rPr>
                <w:rFonts w:eastAsia="Times New Roman" w:cstheme="minorHAnsi"/>
                <w:b/>
                <w:bCs/>
                <w:noProof/>
                <w:sz w:val="24"/>
                <w:szCs w:val="24"/>
              </w:rPr>
              <w:t>Недопустими кандидати при избран режим „минимална помощ” (de minimis):</w:t>
            </w:r>
          </w:p>
          <w:p w14:paraId="7BE1518E" w14:textId="77777777" w:rsidR="00A668A9" w:rsidRPr="003E07EB" w:rsidRDefault="00A668A9" w:rsidP="003E07EB">
            <w:pPr>
              <w:pStyle w:val="ListParagraph"/>
              <w:spacing w:after="120" w:line="288" w:lineRule="auto"/>
              <w:ind w:left="360"/>
              <w:contextualSpacing w:val="0"/>
              <w:jc w:val="both"/>
              <w:rPr>
                <w:rFonts w:eastAsia="Times New Roman" w:cstheme="minorHAnsi"/>
                <w:b/>
                <w:bCs/>
                <w:noProof/>
                <w:sz w:val="24"/>
                <w:szCs w:val="24"/>
              </w:rPr>
            </w:pPr>
            <w:r w:rsidRPr="003E07EB">
              <w:rPr>
                <w:rFonts w:eastAsia="Times New Roman" w:cstheme="minorHAnsi"/>
                <w:b/>
                <w:bCs/>
                <w:noProof/>
                <w:sz w:val="24"/>
                <w:szCs w:val="24"/>
              </w:rPr>
              <w:t>Кандидатите не могат да участват в процедурата и да получат безвъзмездно финансиране, в случай че попадат в забранителните режими на Регламент (ЕС) № 2023/2831 и по-конкретно, ако:</w:t>
            </w:r>
          </w:p>
          <w:p w14:paraId="0E02AB80" w14:textId="77777777" w:rsidR="00A668A9" w:rsidRPr="003E07EB" w:rsidRDefault="00A668A9" w:rsidP="003E07EB">
            <w:pPr>
              <w:pStyle w:val="ListParagraph"/>
              <w:numPr>
                <w:ilvl w:val="1"/>
                <w:numId w:val="9"/>
              </w:numPr>
              <w:spacing w:after="120" w:line="288" w:lineRule="auto"/>
              <w:contextualSpacing w:val="0"/>
              <w:jc w:val="both"/>
              <w:rPr>
                <w:rFonts w:eastAsia="Times New Roman" w:cstheme="minorHAnsi"/>
                <w:b/>
                <w:bCs/>
                <w:noProof/>
                <w:sz w:val="24"/>
                <w:szCs w:val="24"/>
              </w:rPr>
            </w:pPr>
            <w:r w:rsidRPr="003E07EB">
              <w:rPr>
                <w:rFonts w:eastAsia="Times New Roman" w:cstheme="minorHAnsi"/>
                <w:b/>
                <w:bCs/>
                <w:noProof/>
                <w:sz w:val="24"/>
                <w:szCs w:val="24"/>
              </w:rPr>
              <w:t>Икономическата дейност, за която кандидатстват се отнася до:</w:t>
            </w:r>
          </w:p>
          <w:p w14:paraId="177A0B2B" w14:textId="77777777" w:rsidR="00A668A9" w:rsidRPr="003E07EB" w:rsidRDefault="00A668A9" w:rsidP="003E07EB">
            <w:pPr>
              <w:pStyle w:val="ListParagraph"/>
              <w:spacing w:after="120" w:line="288" w:lineRule="auto"/>
              <w:ind w:left="697" w:hanging="340"/>
              <w:contextualSpacing w:val="0"/>
              <w:jc w:val="both"/>
              <w:rPr>
                <w:rFonts w:eastAsia="Times New Roman" w:cstheme="minorHAnsi"/>
                <w:b/>
                <w:bCs/>
                <w:noProof/>
                <w:sz w:val="24"/>
                <w:szCs w:val="24"/>
              </w:rPr>
            </w:pPr>
            <w:r w:rsidRPr="003E07EB">
              <w:rPr>
                <w:rFonts w:eastAsia="Times New Roman" w:cstheme="minorHAnsi"/>
                <w:b/>
                <w:bCs/>
                <w:noProof/>
                <w:sz w:val="24"/>
                <w:szCs w:val="24"/>
              </w:rPr>
              <w:t>а) помощите, предоставяни на предприятия с дейност в първичното производство на продукти от риболов и аквакултури;</w:t>
            </w:r>
          </w:p>
          <w:p w14:paraId="400B36E7" w14:textId="77777777" w:rsidR="00A668A9" w:rsidRPr="003E07EB" w:rsidRDefault="00A668A9" w:rsidP="003E07EB">
            <w:pPr>
              <w:pStyle w:val="ListParagraph"/>
              <w:spacing w:after="120" w:line="288" w:lineRule="auto"/>
              <w:ind w:left="697" w:hanging="340"/>
              <w:contextualSpacing w:val="0"/>
              <w:jc w:val="both"/>
              <w:rPr>
                <w:rFonts w:eastAsia="Times New Roman" w:cstheme="minorHAnsi"/>
                <w:b/>
                <w:bCs/>
                <w:noProof/>
                <w:sz w:val="24"/>
                <w:szCs w:val="24"/>
              </w:rPr>
            </w:pPr>
            <w:r w:rsidRPr="003E07EB">
              <w:rPr>
                <w:rFonts w:eastAsia="Times New Roman" w:cstheme="minorHAnsi"/>
                <w:b/>
                <w:bCs/>
                <w:noProof/>
                <w:sz w:val="24"/>
                <w:szCs w:val="24"/>
              </w:rPr>
              <w:t>б) помощите, предоставени на предприятия, осъществяващи дейност в преработката и предлагането на пазара на продукти от риболов и аквакултури;</w:t>
            </w:r>
          </w:p>
          <w:p w14:paraId="0946244C" w14:textId="77777777" w:rsidR="00A668A9" w:rsidRPr="003E07EB" w:rsidRDefault="00A668A9" w:rsidP="003E07EB">
            <w:pPr>
              <w:pStyle w:val="ListParagraph"/>
              <w:spacing w:after="120" w:line="288" w:lineRule="auto"/>
              <w:ind w:left="697" w:hanging="340"/>
              <w:contextualSpacing w:val="0"/>
              <w:jc w:val="both"/>
              <w:rPr>
                <w:rFonts w:eastAsia="Times New Roman" w:cstheme="minorHAnsi"/>
                <w:b/>
                <w:bCs/>
                <w:noProof/>
                <w:sz w:val="24"/>
                <w:szCs w:val="24"/>
              </w:rPr>
            </w:pPr>
            <w:r w:rsidRPr="003E07EB">
              <w:rPr>
                <w:rFonts w:eastAsia="Times New Roman" w:cstheme="minorHAnsi"/>
                <w:b/>
                <w:bCs/>
                <w:noProof/>
                <w:sz w:val="24"/>
                <w:szCs w:val="24"/>
              </w:rPr>
              <w:lastRenderedPageBreak/>
              <w:t>в) помощите, предоставяни на предприятия, които извършват дейност в областта на първичното производство на селскостопански продукти;</w:t>
            </w:r>
          </w:p>
          <w:p w14:paraId="62EB2C0F" w14:textId="77777777" w:rsidR="00A668A9" w:rsidRPr="003E07EB" w:rsidRDefault="00A668A9" w:rsidP="003E07EB">
            <w:pPr>
              <w:pStyle w:val="ListParagraph"/>
              <w:spacing w:after="120" w:line="288" w:lineRule="auto"/>
              <w:ind w:left="697" w:hanging="340"/>
              <w:contextualSpacing w:val="0"/>
              <w:jc w:val="both"/>
              <w:rPr>
                <w:rFonts w:eastAsia="Times New Roman" w:cstheme="minorHAnsi"/>
                <w:b/>
                <w:bCs/>
                <w:noProof/>
                <w:sz w:val="24"/>
                <w:szCs w:val="24"/>
              </w:rPr>
            </w:pPr>
            <w:r w:rsidRPr="003E07EB">
              <w:rPr>
                <w:rFonts w:eastAsia="Times New Roman" w:cstheme="minorHAnsi"/>
                <w:b/>
                <w:bCs/>
                <w:noProof/>
                <w:sz w:val="24"/>
                <w:szCs w:val="24"/>
              </w:rPr>
              <w:t>г)  помощите, предоставяни на предприятия, които извършват дейности в преработката на селскостопански продукти и търговията с тях.</w:t>
            </w:r>
          </w:p>
          <w:p w14:paraId="73061AFB" w14:textId="77777777" w:rsidR="00A668A9" w:rsidRPr="003E07EB" w:rsidRDefault="00A668A9" w:rsidP="003E07EB">
            <w:pPr>
              <w:pStyle w:val="ListParagraph"/>
              <w:numPr>
                <w:ilvl w:val="1"/>
                <w:numId w:val="9"/>
              </w:numPr>
              <w:spacing w:after="120" w:line="288" w:lineRule="auto"/>
              <w:contextualSpacing w:val="0"/>
              <w:jc w:val="both"/>
              <w:rPr>
                <w:rFonts w:eastAsia="Times New Roman" w:cstheme="minorHAnsi"/>
                <w:b/>
                <w:bCs/>
                <w:noProof/>
                <w:sz w:val="24"/>
                <w:szCs w:val="24"/>
              </w:rPr>
            </w:pPr>
            <w:r w:rsidRPr="003E07EB">
              <w:rPr>
                <w:rFonts w:eastAsia="Times New Roman" w:cstheme="minorHAnsi"/>
                <w:b/>
                <w:bCs/>
                <w:noProof/>
                <w:sz w:val="24"/>
                <w:szCs w:val="24"/>
              </w:rPr>
              <w:t>Финансирането представлява:</w:t>
            </w:r>
          </w:p>
          <w:p w14:paraId="4C45FFBA" w14:textId="77777777" w:rsidR="00A668A9" w:rsidRPr="003E07EB" w:rsidRDefault="00A668A9" w:rsidP="003E07EB">
            <w:pPr>
              <w:pStyle w:val="ListParagraph"/>
              <w:numPr>
                <w:ilvl w:val="1"/>
                <w:numId w:val="10"/>
              </w:numPr>
              <w:spacing w:after="120" w:line="288" w:lineRule="auto"/>
              <w:ind w:left="738"/>
              <w:contextualSpacing w:val="0"/>
              <w:jc w:val="both"/>
              <w:rPr>
                <w:rFonts w:eastAsia="Times New Roman" w:cstheme="minorHAnsi"/>
                <w:b/>
                <w:bCs/>
                <w:noProof/>
                <w:sz w:val="24"/>
                <w:szCs w:val="24"/>
              </w:rPr>
            </w:pPr>
            <w:r w:rsidRPr="003E07EB">
              <w:rPr>
                <w:rFonts w:eastAsia="Times New Roman" w:cstheme="minorHAnsi"/>
                <w:b/>
                <w:bCs/>
                <w:noProof/>
                <w:sz w:val="24"/>
                <w:szCs w:val="24"/>
              </w:rPr>
              <w:t>помощи за дейности, свързани с износ за трети държави или държави членки, по-конкретно помощите, които са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347055D1" w14:textId="77777777" w:rsidR="00A668A9" w:rsidRPr="003E07EB" w:rsidRDefault="00A668A9" w:rsidP="003E07EB">
            <w:pPr>
              <w:pStyle w:val="ListParagraph"/>
              <w:numPr>
                <w:ilvl w:val="1"/>
                <w:numId w:val="10"/>
              </w:numPr>
              <w:spacing w:after="120" w:line="288" w:lineRule="auto"/>
              <w:ind w:left="738"/>
              <w:contextualSpacing w:val="0"/>
              <w:jc w:val="both"/>
              <w:rPr>
                <w:rFonts w:eastAsia="Times New Roman" w:cstheme="minorHAnsi"/>
                <w:b/>
                <w:bCs/>
                <w:noProof/>
                <w:sz w:val="24"/>
                <w:szCs w:val="24"/>
              </w:rPr>
            </w:pPr>
            <w:r w:rsidRPr="003E07EB">
              <w:rPr>
                <w:rFonts w:eastAsia="Times New Roman" w:cstheme="minorHAnsi"/>
                <w:b/>
                <w:bCs/>
                <w:noProof/>
                <w:sz w:val="24"/>
                <w:szCs w:val="24"/>
              </w:rPr>
              <w:t>помощите, обвързани с използването на местни стоки и услуги вместо вносни стоки и услуги.</w:t>
            </w:r>
          </w:p>
          <w:p w14:paraId="54990532" w14:textId="77777777" w:rsidR="00A668A9" w:rsidRPr="003E07EB" w:rsidRDefault="00A668A9" w:rsidP="003E07EB">
            <w:pPr>
              <w:pStyle w:val="ListParagraph"/>
              <w:numPr>
                <w:ilvl w:val="0"/>
                <w:numId w:val="9"/>
              </w:numPr>
              <w:spacing w:after="120" w:line="288" w:lineRule="auto"/>
              <w:contextualSpacing w:val="0"/>
              <w:jc w:val="both"/>
              <w:rPr>
                <w:rFonts w:eastAsia="Times New Roman" w:cstheme="minorHAnsi"/>
                <w:b/>
                <w:bCs/>
                <w:noProof/>
                <w:sz w:val="24"/>
                <w:szCs w:val="24"/>
              </w:rPr>
            </w:pPr>
            <w:r w:rsidRPr="003E07EB">
              <w:rPr>
                <w:rFonts w:eastAsia="Times New Roman" w:cstheme="minorHAnsi"/>
                <w:b/>
                <w:bCs/>
                <w:noProof/>
                <w:sz w:val="24"/>
                <w:szCs w:val="24"/>
              </w:rPr>
              <w:t>За целите на този раздел се прилагат дефинициите по чл. 2 от Регламент (ЕС) № 2023/2831.</w:t>
            </w:r>
          </w:p>
          <w:p w14:paraId="0D6939F1" w14:textId="77777777" w:rsidR="00A668A9" w:rsidRPr="003E07EB" w:rsidRDefault="00A668A9" w:rsidP="003E07EB">
            <w:pPr>
              <w:pStyle w:val="ListParagraph"/>
              <w:spacing w:after="120" w:line="288" w:lineRule="auto"/>
              <w:ind w:left="360"/>
              <w:contextualSpacing w:val="0"/>
              <w:jc w:val="both"/>
              <w:rPr>
                <w:rFonts w:eastAsia="Times New Roman" w:cstheme="minorHAnsi"/>
                <w:b/>
                <w:bCs/>
                <w:noProof/>
                <w:sz w:val="24"/>
                <w:szCs w:val="24"/>
              </w:rPr>
            </w:pPr>
            <w:r w:rsidRPr="003E07EB">
              <w:rPr>
                <w:rFonts w:eastAsia="Times New Roman" w:cstheme="minorHAnsi"/>
                <w:b/>
                <w:bCs/>
                <w:noProof/>
                <w:sz w:val="24"/>
                <w:szCs w:val="24"/>
              </w:rPr>
              <w:t>Администратор на помощта е ДФ „Земеделие“. Държавен фонд „Земеделие“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 система "Регистър на минималните помощи”.</w:t>
            </w:r>
          </w:p>
          <w:p w14:paraId="18E07FCF" w14:textId="77777777" w:rsidR="00A668A9" w:rsidRPr="003E07EB" w:rsidRDefault="00A668A9" w:rsidP="003E07EB">
            <w:pPr>
              <w:pStyle w:val="ListParagraph"/>
              <w:numPr>
                <w:ilvl w:val="0"/>
                <w:numId w:val="9"/>
              </w:numPr>
              <w:spacing w:after="120" w:line="288" w:lineRule="auto"/>
              <w:contextualSpacing w:val="0"/>
              <w:jc w:val="both"/>
              <w:rPr>
                <w:rFonts w:eastAsia="Times New Roman" w:cstheme="minorHAnsi"/>
                <w:noProof/>
                <w:sz w:val="24"/>
                <w:szCs w:val="24"/>
              </w:rPr>
            </w:pPr>
            <w:r w:rsidRPr="003E07EB">
              <w:rPr>
                <w:rFonts w:eastAsia="Times New Roman" w:cstheme="minorHAnsi"/>
                <w:b/>
                <w:bCs/>
                <w:noProof/>
                <w:sz w:val="24"/>
                <w:szCs w:val="24"/>
              </w:rPr>
              <w:t>Съгласно чл. 1, пар. 2 от Регламент 2023/2831, когато дадено предприятие упражнява дейност в един от секторите, посочени в параграф 1, букви а), б), в) или г), както и в един или повече от секторите, попадащи в приложното поле на Регламент (ЕС) № 2023/2831, или има други дейности, попадащи в приложното поле на Регламент (ЕС) № 2023/2831, настоящият регламент се прилага спрямо помощта, предоставяна за посочените сектори или дейности, при условие че съответната държава членка гарантира, като използва подходящи средства, като например разделяне на дейностите или разделяне на счетоводството, че дейностите в секторите, изключени от приложното поле на цитирания регламент, не се ползват от помощ de minimis, предоставена съгласно цитирания регламент.</w:t>
            </w:r>
          </w:p>
          <w:p w14:paraId="3829388A" w14:textId="2D99F90F" w:rsidR="001546B8" w:rsidRPr="003E07EB" w:rsidRDefault="001546B8" w:rsidP="001546B8">
            <w:pPr>
              <w:pStyle w:val="ListParagraph"/>
              <w:numPr>
                <w:ilvl w:val="0"/>
                <w:numId w:val="9"/>
              </w:numPr>
              <w:spacing w:after="120" w:line="288" w:lineRule="auto"/>
              <w:contextualSpacing w:val="0"/>
              <w:jc w:val="both"/>
              <w:rPr>
                <w:rFonts w:eastAsia="Times New Roman" w:cstheme="minorHAnsi"/>
                <w:b/>
                <w:noProof/>
                <w:sz w:val="24"/>
                <w:szCs w:val="24"/>
              </w:rPr>
            </w:pPr>
            <w:r w:rsidRPr="003E07EB">
              <w:rPr>
                <w:rFonts w:eastAsia="Times New Roman" w:cstheme="minorHAnsi"/>
                <w:b/>
                <w:bCs/>
                <w:noProof/>
                <w:sz w:val="24"/>
                <w:szCs w:val="24"/>
              </w:rPr>
              <w:t>Проверка за получени помощи de minimis, предоставени съгласно Регламент (ЕС) № 2023/2831, Регламент (ЕС) 2023/2832, Регламент (ЕС) № 1408/2013, Регламент (ЕС) № 1407/2013 и Регламент (ЕС) № 717/2014, може да бъде направена на следните електронни адреси:</w:t>
            </w:r>
          </w:p>
          <w:p w14:paraId="206AE452" w14:textId="77777777" w:rsidR="001546B8" w:rsidRPr="003E07EB" w:rsidRDefault="001546B8" w:rsidP="001546B8">
            <w:pPr>
              <w:pStyle w:val="ListParagraph"/>
              <w:numPr>
                <w:ilvl w:val="1"/>
                <w:numId w:val="9"/>
              </w:numPr>
              <w:spacing w:after="120" w:line="288" w:lineRule="auto"/>
              <w:contextualSpacing w:val="0"/>
              <w:jc w:val="both"/>
              <w:rPr>
                <w:rFonts w:eastAsia="Times New Roman" w:cstheme="minorHAnsi"/>
                <w:noProof/>
                <w:sz w:val="24"/>
                <w:szCs w:val="24"/>
              </w:rPr>
            </w:pPr>
            <w:r w:rsidRPr="003E07EB">
              <w:rPr>
                <w:rFonts w:eastAsia="Times New Roman" w:cstheme="minorHAnsi"/>
                <w:b/>
                <w:noProof/>
                <w:sz w:val="24"/>
                <w:szCs w:val="24"/>
              </w:rPr>
              <w:t>За</w:t>
            </w:r>
            <w:r w:rsidRPr="003E07EB">
              <w:rPr>
                <w:rFonts w:eastAsia="Times New Roman" w:cstheme="minorHAnsi"/>
                <w:noProof/>
                <w:sz w:val="24"/>
                <w:szCs w:val="24"/>
              </w:rPr>
              <w:t xml:space="preserve"> </w:t>
            </w:r>
            <w:r w:rsidRPr="003E07EB">
              <w:rPr>
                <w:rFonts w:eastAsia="Times New Roman" w:cstheme="minorHAnsi"/>
                <w:b/>
                <w:bCs/>
                <w:noProof/>
                <w:sz w:val="24"/>
                <w:szCs w:val="24"/>
              </w:rPr>
              <w:t xml:space="preserve">Регламент (ЕС) № 1407/2013, Регламент (ЕС) № 2023/2831 и Регламент (ЕС) 2023/2832: </w:t>
            </w:r>
            <w:hyperlink r:id="rId10" w:history="1">
              <w:r w:rsidRPr="003E07EB">
                <w:rPr>
                  <w:rStyle w:val="Hyperlink"/>
                  <w:rFonts w:eastAsia="Times New Roman" w:cstheme="minorHAnsi"/>
                  <w:b/>
                  <w:bCs/>
                  <w:noProof/>
                  <w:sz w:val="24"/>
                  <w:szCs w:val="24"/>
                </w:rPr>
                <w:t>https://minimis.minfin.bg/</w:t>
              </w:r>
            </w:hyperlink>
            <w:r w:rsidRPr="003E07EB">
              <w:rPr>
                <w:rFonts w:eastAsia="Times New Roman" w:cstheme="minorHAnsi"/>
                <w:b/>
                <w:bCs/>
                <w:noProof/>
                <w:sz w:val="24"/>
                <w:szCs w:val="24"/>
              </w:rPr>
              <w:t>;</w:t>
            </w:r>
          </w:p>
          <w:p w14:paraId="754C510E" w14:textId="05E2DBDD" w:rsidR="001546B8" w:rsidRPr="00BB29B2" w:rsidRDefault="001546B8" w:rsidP="00BB29B2">
            <w:pPr>
              <w:pStyle w:val="ListParagraph"/>
              <w:numPr>
                <w:ilvl w:val="1"/>
                <w:numId w:val="9"/>
              </w:numPr>
              <w:spacing w:after="120" w:line="288" w:lineRule="auto"/>
              <w:jc w:val="both"/>
              <w:rPr>
                <w:rFonts w:eastAsia="Times New Roman" w:cstheme="minorHAnsi"/>
                <w:noProof/>
                <w:sz w:val="24"/>
                <w:szCs w:val="24"/>
              </w:rPr>
            </w:pPr>
            <w:r w:rsidRPr="00BB29B2">
              <w:rPr>
                <w:rFonts w:eastAsia="Times New Roman" w:cstheme="minorHAnsi"/>
                <w:b/>
                <w:noProof/>
                <w:sz w:val="24"/>
                <w:szCs w:val="24"/>
              </w:rPr>
              <w:t>За</w:t>
            </w:r>
            <w:r w:rsidRPr="00BB29B2">
              <w:rPr>
                <w:rFonts w:eastAsia="Times New Roman" w:cstheme="minorHAnsi"/>
                <w:noProof/>
                <w:sz w:val="24"/>
                <w:szCs w:val="24"/>
              </w:rPr>
              <w:t xml:space="preserve"> </w:t>
            </w:r>
            <w:r w:rsidRPr="00BB29B2">
              <w:rPr>
                <w:rFonts w:eastAsia="Times New Roman" w:cstheme="minorHAnsi"/>
                <w:b/>
                <w:bCs/>
                <w:noProof/>
                <w:sz w:val="24"/>
                <w:szCs w:val="24"/>
              </w:rPr>
              <w:t>Регламент (ЕС) № 1408/2013 и Регламент (ЕС) № 717/2014: https://www.dfz.bg/bg/state-aid-registers.</w:t>
            </w:r>
          </w:p>
        </w:tc>
      </w:tr>
    </w:tbl>
    <w:p w14:paraId="0ACC671D"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24" w:name="_Toc181910952"/>
      <w:bookmarkStart w:id="25" w:name="_Toc181710200"/>
      <w:bookmarkStart w:id="26" w:name="_Toc187241019"/>
      <w:bookmarkEnd w:id="24"/>
      <w:r w:rsidRPr="003E07EB">
        <w:rPr>
          <w:rFonts w:asciiTheme="minorHAnsi" w:hAnsiTheme="minorHAnsi" w:cstheme="minorHAnsi"/>
          <w:b/>
          <w:color w:val="auto"/>
          <w:sz w:val="24"/>
          <w:szCs w:val="24"/>
        </w:rPr>
        <w:lastRenderedPageBreak/>
        <w:t>Размер на финансовата помощ за конкретно заявление за подпомагане</w:t>
      </w:r>
      <w:bookmarkEnd w:id="25"/>
      <w:bookmarkEnd w:id="26"/>
    </w:p>
    <w:tbl>
      <w:tblPr>
        <w:tblStyle w:val="TableGrid"/>
        <w:tblW w:w="10343" w:type="dxa"/>
        <w:tblLook w:val="04A0" w:firstRow="1" w:lastRow="0" w:firstColumn="1" w:lastColumn="0" w:noHBand="0" w:noVBand="1"/>
      </w:tblPr>
      <w:tblGrid>
        <w:gridCol w:w="10343"/>
      </w:tblGrid>
      <w:tr w:rsidR="00A668A9" w:rsidRPr="003E07EB" w14:paraId="3FFFF6E2" w14:textId="77777777" w:rsidTr="00B05C03">
        <w:tc>
          <w:tcPr>
            <w:tcW w:w="10343" w:type="dxa"/>
          </w:tcPr>
          <w:p w14:paraId="5E9C7AAE" w14:textId="77777777" w:rsidR="00A668A9" w:rsidRPr="003E07EB" w:rsidRDefault="00A668A9" w:rsidP="003E07EB">
            <w:pPr>
              <w:pStyle w:val="ListParagraph"/>
              <w:numPr>
                <w:ilvl w:val="0"/>
                <w:numId w:val="4"/>
              </w:numPr>
              <w:spacing w:after="120" w:line="288" w:lineRule="auto"/>
              <w:ind w:left="351" w:hanging="357"/>
              <w:contextualSpacing w:val="0"/>
              <w:jc w:val="both"/>
              <w:rPr>
                <w:rFonts w:cstheme="minorHAnsi"/>
                <w:sz w:val="24"/>
                <w:szCs w:val="24"/>
              </w:rPr>
            </w:pPr>
            <w:r w:rsidRPr="003E07EB">
              <w:rPr>
                <w:rFonts w:cstheme="minorHAnsi"/>
                <w:sz w:val="24"/>
                <w:szCs w:val="24"/>
              </w:rPr>
              <w:t>Финансовата помощ по настоящия прием се предоставя под формата на безвъзмездна финансова помощ за възстановяване на определените за допустими, действително извършени и платени разходи.</w:t>
            </w:r>
          </w:p>
          <w:p w14:paraId="341B596D" w14:textId="77777777" w:rsidR="00A668A9" w:rsidRPr="003E07EB" w:rsidRDefault="00A668A9" w:rsidP="003E07EB">
            <w:pPr>
              <w:pStyle w:val="ListParagraph"/>
              <w:numPr>
                <w:ilvl w:val="0"/>
                <w:numId w:val="4"/>
              </w:numPr>
              <w:spacing w:after="120" w:line="288" w:lineRule="auto"/>
              <w:ind w:left="351" w:hanging="357"/>
              <w:contextualSpacing w:val="0"/>
              <w:jc w:val="both"/>
              <w:rPr>
                <w:rFonts w:cstheme="minorHAnsi"/>
                <w:sz w:val="24"/>
                <w:szCs w:val="24"/>
              </w:rPr>
            </w:pPr>
            <w:r w:rsidRPr="003E07EB">
              <w:rPr>
                <w:rFonts w:cstheme="minorHAnsi"/>
                <w:sz w:val="24"/>
                <w:szCs w:val="24"/>
              </w:rPr>
              <w:t xml:space="preserve">Безвъзмездната финансова помощ за одобрено заявление за подпомагане е в размер </w:t>
            </w:r>
            <w:r w:rsidRPr="003E07EB">
              <w:rPr>
                <w:rFonts w:cstheme="minorHAnsi"/>
                <w:b/>
                <w:bCs/>
                <w:sz w:val="24"/>
                <w:szCs w:val="24"/>
              </w:rPr>
              <w:t>до 50%</w:t>
            </w:r>
            <w:r w:rsidRPr="003E07EB">
              <w:rPr>
                <w:rFonts w:cstheme="minorHAnsi"/>
                <w:sz w:val="24"/>
                <w:szCs w:val="24"/>
              </w:rPr>
              <w:t xml:space="preserve"> от общия размер на допустимите за финансиране разходи и се предоставя при спазване на правилата на Регламент (ЕС) № 2023/2831.</w:t>
            </w:r>
          </w:p>
          <w:p w14:paraId="184279E0" w14:textId="77777777" w:rsidR="00A668A9" w:rsidRPr="003E07EB" w:rsidRDefault="00A668A9" w:rsidP="003E07EB">
            <w:pPr>
              <w:pStyle w:val="ListParagraph"/>
              <w:numPr>
                <w:ilvl w:val="0"/>
                <w:numId w:val="4"/>
              </w:numPr>
              <w:spacing w:after="120" w:line="288" w:lineRule="auto"/>
              <w:ind w:left="351" w:hanging="357"/>
              <w:contextualSpacing w:val="0"/>
              <w:jc w:val="both"/>
              <w:rPr>
                <w:rFonts w:cstheme="minorHAnsi"/>
                <w:sz w:val="24"/>
                <w:szCs w:val="24"/>
              </w:rPr>
            </w:pPr>
            <w:r w:rsidRPr="003E07EB">
              <w:rPr>
                <w:rFonts w:cstheme="minorHAnsi"/>
                <w:sz w:val="24"/>
                <w:szCs w:val="24"/>
              </w:rPr>
              <w:t xml:space="preserve">Минималният размер на допустимите разходи за едно заявление за подпомагане е левовата равностойност на </w:t>
            </w:r>
            <w:r w:rsidRPr="003E07EB">
              <w:rPr>
                <w:rFonts w:cstheme="minorHAnsi"/>
                <w:b/>
                <w:bCs/>
                <w:sz w:val="24"/>
                <w:szCs w:val="24"/>
              </w:rPr>
              <w:t>15 000 евро (29 337 лева)</w:t>
            </w:r>
            <w:r w:rsidRPr="003E07EB">
              <w:rPr>
                <w:rFonts w:cstheme="minorHAnsi"/>
                <w:sz w:val="24"/>
                <w:szCs w:val="24"/>
              </w:rPr>
              <w:t>.</w:t>
            </w:r>
          </w:p>
          <w:p w14:paraId="494A4098" w14:textId="77777777" w:rsidR="005C6FFF" w:rsidRPr="003E07EB" w:rsidRDefault="005C6FFF" w:rsidP="003E07EB">
            <w:pPr>
              <w:pStyle w:val="ListParagraph"/>
              <w:numPr>
                <w:ilvl w:val="0"/>
                <w:numId w:val="4"/>
              </w:numPr>
              <w:spacing w:after="120" w:line="288" w:lineRule="auto"/>
              <w:contextualSpacing w:val="0"/>
              <w:jc w:val="both"/>
              <w:rPr>
                <w:rFonts w:cstheme="minorHAnsi"/>
                <w:sz w:val="24"/>
                <w:szCs w:val="24"/>
              </w:rPr>
            </w:pPr>
            <w:bookmarkStart w:id="27" w:name="_Hlk187006320"/>
            <w:r w:rsidRPr="003E07EB">
              <w:rPr>
                <w:rFonts w:cstheme="minorHAnsi"/>
                <w:sz w:val="24"/>
                <w:szCs w:val="24"/>
              </w:rPr>
              <w:t>Максималният размер на допустимите разходи за един кандидат, включително за предприятията, с които помежду си са предприятия партньори и/или свързани предприятия по смисъла на Закона за малките и средните предприятия (ЗМСП), за периода на прилагане на интервенцията и за едно заявление за подпомагане е до левовата равностойност на 400 000 евро (782 320 лева)</w:t>
            </w:r>
            <w:bookmarkEnd w:id="27"/>
            <w:r w:rsidRPr="003E07EB">
              <w:rPr>
                <w:rFonts w:cstheme="minorHAnsi"/>
                <w:sz w:val="24"/>
                <w:szCs w:val="24"/>
              </w:rPr>
              <w:t>.</w:t>
            </w:r>
          </w:p>
          <w:p w14:paraId="409CE63A" w14:textId="77777777" w:rsidR="005C6FFF" w:rsidRPr="003E07EB" w:rsidRDefault="005C6FFF" w:rsidP="003E07EB">
            <w:pPr>
              <w:pStyle w:val="ListParagraph"/>
              <w:numPr>
                <w:ilvl w:val="0"/>
                <w:numId w:val="4"/>
              </w:numPr>
              <w:spacing w:after="120" w:line="288" w:lineRule="auto"/>
              <w:contextualSpacing w:val="0"/>
              <w:jc w:val="both"/>
              <w:rPr>
                <w:rFonts w:cstheme="minorHAnsi"/>
                <w:sz w:val="24"/>
                <w:szCs w:val="24"/>
              </w:rPr>
            </w:pPr>
            <w:bookmarkStart w:id="28" w:name="_Hlk187006372"/>
            <w:r w:rsidRPr="003E07EB">
              <w:rPr>
                <w:rFonts w:cstheme="minorHAnsi"/>
                <w:sz w:val="24"/>
                <w:szCs w:val="24"/>
              </w:rPr>
              <w:t>Максималният размер на общите допустими разходи не трябва да надвишава размера, посочен в т. 4, за кандидатите, които са  „едно и също предприятие” по смисъла на чл. 2, пар. 2 на Регламент (ЕС) № 2023/2831.</w:t>
            </w:r>
          </w:p>
          <w:bookmarkEnd w:id="28"/>
          <w:p w14:paraId="5154DF1B" w14:textId="20B26631" w:rsidR="00A668A9" w:rsidRPr="003E07EB" w:rsidRDefault="00A668A9" w:rsidP="003E07EB">
            <w:pPr>
              <w:pStyle w:val="ListParagraph"/>
              <w:numPr>
                <w:ilvl w:val="0"/>
                <w:numId w:val="4"/>
              </w:numPr>
              <w:spacing w:after="120" w:line="288" w:lineRule="auto"/>
              <w:ind w:left="351" w:hanging="357"/>
              <w:contextualSpacing w:val="0"/>
              <w:jc w:val="both"/>
              <w:rPr>
                <w:rFonts w:cstheme="minorHAnsi"/>
                <w:sz w:val="24"/>
                <w:szCs w:val="24"/>
              </w:rPr>
            </w:pPr>
            <w:r w:rsidRPr="003E07EB">
              <w:rPr>
                <w:rFonts w:cstheme="minorHAnsi"/>
                <w:sz w:val="24"/>
                <w:szCs w:val="24"/>
              </w:rPr>
              <w:t>При определяне на максималния размер на финансовата помощ се вземат предвид и условията на чл. 3 и чл. 5 от Регламент 2831/2023</w:t>
            </w:r>
            <w:r w:rsidR="007A2176" w:rsidRPr="003E07EB">
              <w:rPr>
                <w:rFonts w:cstheme="minorHAnsi"/>
                <w:sz w:val="24"/>
                <w:szCs w:val="24"/>
              </w:rPr>
              <w:t xml:space="preserve">. </w:t>
            </w:r>
          </w:p>
        </w:tc>
      </w:tr>
    </w:tbl>
    <w:p w14:paraId="59AF2167"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29" w:name="_Toc181710201"/>
      <w:bookmarkStart w:id="30" w:name="_Toc187241020"/>
      <w:r w:rsidRPr="003E07EB">
        <w:rPr>
          <w:rFonts w:asciiTheme="minorHAnsi" w:hAnsiTheme="minorHAnsi" w:cstheme="minorHAnsi"/>
          <w:b/>
          <w:color w:val="auto"/>
          <w:sz w:val="24"/>
          <w:szCs w:val="24"/>
        </w:rPr>
        <w:t>Период на прием</w:t>
      </w:r>
      <w:bookmarkEnd w:id="29"/>
      <w:bookmarkEnd w:id="30"/>
    </w:p>
    <w:tbl>
      <w:tblPr>
        <w:tblStyle w:val="TableGrid"/>
        <w:tblW w:w="10343" w:type="dxa"/>
        <w:tblLook w:val="04A0" w:firstRow="1" w:lastRow="0" w:firstColumn="1" w:lastColumn="0" w:noHBand="0" w:noVBand="1"/>
      </w:tblPr>
      <w:tblGrid>
        <w:gridCol w:w="10343"/>
      </w:tblGrid>
      <w:tr w:rsidR="00A668A9" w:rsidRPr="003E07EB" w14:paraId="39FBE055" w14:textId="77777777" w:rsidTr="00B05C03">
        <w:tc>
          <w:tcPr>
            <w:tcW w:w="10343" w:type="dxa"/>
          </w:tcPr>
          <w:p w14:paraId="2EA15C70" w14:textId="77777777" w:rsidR="00A668A9" w:rsidRPr="003E07EB" w:rsidRDefault="00A668A9" w:rsidP="003E07EB">
            <w:pPr>
              <w:pStyle w:val="ListParagraph"/>
              <w:numPr>
                <w:ilvl w:val="0"/>
                <w:numId w:val="19"/>
              </w:numPr>
              <w:spacing w:after="120" w:line="288" w:lineRule="auto"/>
              <w:ind w:left="357" w:hanging="357"/>
              <w:contextualSpacing w:val="0"/>
              <w:jc w:val="both"/>
              <w:rPr>
                <w:rFonts w:cstheme="minorHAnsi"/>
                <w:sz w:val="24"/>
                <w:szCs w:val="24"/>
              </w:rPr>
            </w:pPr>
            <w:r w:rsidRPr="003E07EB">
              <w:rPr>
                <w:rFonts w:cstheme="minorHAnsi"/>
                <w:sz w:val="24"/>
                <w:szCs w:val="24"/>
              </w:rPr>
              <w:t xml:space="preserve">Крайната дата за подаване на заявления за подпомагане е съгласно заповедта по точка 2 от Раздел 17 „Други специфични условия“. </w:t>
            </w:r>
          </w:p>
          <w:p w14:paraId="7F63FD5D" w14:textId="77777777" w:rsidR="00A668A9" w:rsidRPr="003E07EB" w:rsidRDefault="00A668A9" w:rsidP="003E07EB">
            <w:pPr>
              <w:pStyle w:val="ListParagraph"/>
              <w:numPr>
                <w:ilvl w:val="0"/>
                <w:numId w:val="19"/>
              </w:numPr>
              <w:spacing w:after="120" w:line="288" w:lineRule="auto"/>
              <w:ind w:left="357" w:hanging="357"/>
              <w:contextualSpacing w:val="0"/>
              <w:jc w:val="both"/>
              <w:rPr>
                <w:rFonts w:cstheme="minorHAnsi"/>
                <w:sz w:val="24"/>
                <w:szCs w:val="24"/>
              </w:rPr>
            </w:pPr>
            <w:r w:rsidRPr="003E07EB">
              <w:rPr>
                <w:rFonts w:cstheme="minorHAnsi"/>
                <w:sz w:val="24"/>
                <w:szCs w:val="24"/>
              </w:rPr>
              <w:t>Срокът за подаване на заявления за подпомагане може да се удължи в случаите по чл. 5, ал. 5 от Наредба № 4/2024 г.</w:t>
            </w:r>
          </w:p>
        </w:tc>
      </w:tr>
    </w:tbl>
    <w:p w14:paraId="0ED9E6FC" w14:textId="770717ED"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31" w:name="_Toc181710202"/>
      <w:bookmarkStart w:id="32" w:name="_Toc187241021"/>
      <w:r w:rsidRPr="003E07EB">
        <w:rPr>
          <w:rFonts w:asciiTheme="minorHAnsi" w:hAnsiTheme="minorHAnsi" w:cstheme="minorHAnsi"/>
          <w:b/>
          <w:color w:val="auto"/>
          <w:sz w:val="24"/>
          <w:szCs w:val="24"/>
        </w:rPr>
        <w:t xml:space="preserve">Срок за изпълнение на одобрените </w:t>
      </w:r>
      <w:bookmarkEnd w:id="31"/>
      <w:r w:rsidR="00D804BE" w:rsidRPr="003E07EB">
        <w:rPr>
          <w:rFonts w:asciiTheme="minorHAnsi" w:hAnsiTheme="minorHAnsi" w:cstheme="minorHAnsi"/>
          <w:b/>
          <w:color w:val="auto"/>
          <w:sz w:val="24"/>
          <w:szCs w:val="24"/>
        </w:rPr>
        <w:t>заявления за подпомагане</w:t>
      </w:r>
      <w:bookmarkEnd w:id="32"/>
    </w:p>
    <w:tbl>
      <w:tblPr>
        <w:tblStyle w:val="TableGrid"/>
        <w:tblW w:w="10201" w:type="dxa"/>
        <w:tblLook w:val="04A0" w:firstRow="1" w:lastRow="0" w:firstColumn="1" w:lastColumn="0" w:noHBand="0" w:noVBand="1"/>
      </w:tblPr>
      <w:tblGrid>
        <w:gridCol w:w="10201"/>
      </w:tblGrid>
      <w:tr w:rsidR="00A668A9" w:rsidRPr="003E07EB" w14:paraId="2E3D029D" w14:textId="77777777" w:rsidTr="00B05C03">
        <w:tc>
          <w:tcPr>
            <w:tcW w:w="10201" w:type="dxa"/>
          </w:tcPr>
          <w:p w14:paraId="587F1DAC" w14:textId="77777777" w:rsidR="00A668A9" w:rsidRPr="003E07EB" w:rsidRDefault="00A668A9" w:rsidP="003E07EB">
            <w:pPr>
              <w:pStyle w:val="ListParagraph"/>
              <w:numPr>
                <w:ilvl w:val="0"/>
                <w:numId w:val="17"/>
              </w:numPr>
              <w:spacing w:after="120" w:line="288" w:lineRule="auto"/>
              <w:ind w:left="357" w:hanging="357"/>
              <w:contextualSpacing w:val="0"/>
              <w:jc w:val="both"/>
              <w:rPr>
                <w:rFonts w:cstheme="minorHAnsi"/>
                <w:sz w:val="24"/>
                <w:szCs w:val="24"/>
              </w:rPr>
            </w:pPr>
            <w:r w:rsidRPr="003E07EB">
              <w:rPr>
                <w:rFonts w:cstheme="minorHAnsi"/>
                <w:sz w:val="24"/>
                <w:szCs w:val="24"/>
              </w:rPr>
              <w:t xml:space="preserve">Одобрените заявления за подпомагане се изпълняват в срок </w:t>
            </w:r>
            <w:r w:rsidRPr="003E07EB">
              <w:rPr>
                <w:rFonts w:cstheme="minorHAnsi"/>
                <w:b/>
                <w:sz w:val="24"/>
                <w:szCs w:val="24"/>
              </w:rPr>
              <w:t>до 24 месеца</w:t>
            </w:r>
            <w:r w:rsidRPr="003E07EB">
              <w:rPr>
                <w:rFonts w:cstheme="minorHAnsi"/>
                <w:sz w:val="24"/>
                <w:szCs w:val="24"/>
              </w:rPr>
              <w:t xml:space="preserve">, а за заявления за подпомагане, включващи разходи за СМР, за които се изисква разрешение за строеж – в срок до 36 месеца от датата на подписването на административния договор за предоставяне на БФП с ДФЗ-РА. </w:t>
            </w:r>
          </w:p>
          <w:p w14:paraId="1FA23E4E" w14:textId="77777777" w:rsidR="00A668A9" w:rsidRPr="003E07EB" w:rsidRDefault="00A668A9" w:rsidP="003E07EB">
            <w:pPr>
              <w:pStyle w:val="ListParagraph"/>
              <w:numPr>
                <w:ilvl w:val="0"/>
                <w:numId w:val="17"/>
              </w:numPr>
              <w:spacing w:after="120" w:line="288" w:lineRule="auto"/>
              <w:ind w:left="357" w:hanging="357"/>
              <w:contextualSpacing w:val="0"/>
              <w:jc w:val="both"/>
              <w:rPr>
                <w:rFonts w:cstheme="minorHAnsi"/>
                <w:sz w:val="24"/>
                <w:szCs w:val="24"/>
              </w:rPr>
            </w:pPr>
            <w:r w:rsidRPr="003E07EB">
              <w:rPr>
                <w:rFonts w:cstheme="minorHAnsi"/>
                <w:sz w:val="24"/>
                <w:szCs w:val="24"/>
              </w:rPr>
              <w:t xml:space="preserve">Крайният срок по т. 1 е не по-късно от </w:t>
            </w:r>
            <w:r w:rsidRPr="003E07EB">
              <w:rPr>
                <w:rFonts w:cstheme="minorHAnsi"/>
                <w:b/>
                <w:sz w:val="24"/>
                <w:szCs w:val="24"/>
              </w:rPr>
              <w:t xml:space="preserve">31 декември 2028 г. </w:t>
            </w:r>
          </w:p>
        </w:tc>
      </w:tr>
    </w:tbl>
    <w:p w14:paraId="759A176D" w14:textId="77777777" w:rsidR="00A668A9" w:rsidRPr="003E07EB" w:rsidRDefault="00A668A9" w:rsidP="003E07EB">
      <w:pPr>
        <w:pStyle w:val="CommentText"/>
        <w:spacing w:after="120" w:line="288" w:lineRule="auto"/>
        <w:rPr>
          <w:rFonts w:cstheme="minorHAnsi"/>
          <w:b/>
          <w:sz w:val="24"/>
          <w:szCs w:val="24"/>
        </w:rPr>
      </w:pPr>
    </w:p>
    <w:p w14:paraId="33819AFF"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33" w:name="_Toc181710203"/>
      <w:bookmarkStart w:id="34" w:name="_Toc187241022"/>
      <w:r w:rsidRPr="003E07EB">
        <w:rPr>
          <w:rFonts w:asciiTheme="minorHAnsi" w:hAnsiTheme="minorHAnsi" w:cstheme="minorHAnsi"/>
          <w:b/>
          <w:color w:val="auto"/>
          <w:sz w:val="24"/>
          <w:szCs w:val="24"/>
        </w:rPr>
        <w:t>Допустими кандидати</w:t>
      </w:r>
      <w:bookmarkEnd w:id="33"/>
      <w:bookmarkEnd w:id="34"/>
    </w:p>
    <w:tbl>
      <w:tblPr>
        <w:tblStyle w:val="TableGrid"/>
        <w:tblW w:w="10343" w:type="dxa"/>
        <w:tblLook w:val="04A0" w:firstRow="1" w:lastRow="0" w:firstColumn="1" w:lastColumn="0" w:noHBand="0" w:noVBand="1"/>
      </w:tblPr>
      <w:tblGrid>
        <w:gridCol w:w="10343"/>
      </w:tblGrid>
      <w:tr w:rsidR="00A668A9" w:rsidRPr="003E07EB" w14:paraId="161858A7" w14:textId="77777777" w:rsidTr="00B05C03">
        <w:tc>
          <w:tcPr>
            <w:tcW w:w="10343" w:type="dxa"/>
          </w:tcPr>
          <w:p w14:paraId="0E23FFC8" w14:textId="77777777" w:rsidR="00A668A9" w:rsidRPr="003E07EB" w:rsidRDefault="00A668A9" w:rsidP="003E07EB">
            <w:pPr>
              <w:spacing w:after="120" w:line="288" w:lineRule="auto"/>
              <w:jc w:val="both"/>
              <w:rPr>
                <w:rFonts w:cstheme="minorHAnsi"/>
                <w:sz w:val="24"/>
                <w:szCs w:val="24"/>
              </w:rPr>
            </w:pPr>
            <w:r w:rsidRPr="003E07EB">
              <w:rPr>
                <w:rFonts w:cstheme="minorHAnsi"/>
                <w:sz w:val="24"/>
                <w:szCs w:val="24"/>
              </w:rPr>
              <w:t xml:space="preserve">Интервенцията е насочена към подкрепа на </w:t>
            </w:r>
            <w:r w:rsidRPr="003E07EB">
              <w:rPr>
                <w:rFonts w:cstheme="minorHAnsi"/>
                <w:b/>
                <w:sz w:val="24"/>
                <w:szCs w:val="24"/>
              </w:rPr>
              <w:t>земеделски стопани</w:t>
            </w:r>
            <w:r w:rsidRPr="003E07EB">
              <w:rPr>
                <w:rFonts w:cstheme="minorHAnsi"/>
                <w:sz w:val="24"/>
                <w:szCs w:val="24"/>
              </w:rPr>
              <w:t xml:space="preserve"> и </w:t>
            </w:r>
            <w:r w:rsidRPr="003E07EB">
              <w:rPr>
                <w:rFonts w:cstheme="minorHAnsi"/>
                <w:b/>
                <w:sz w:val="24"/>
                <w:szCs w:val="24"/>
              </w:rPr>
              <w:t>микропредприятия</w:t>
            </w:r>
            <w:r w:rsidRPr="003E07EB">
              <w:rPr>
                <w:rFonts w:cstheme="minorHAnsi"/>
                <w:sz w:val="24"/>
                <w:szCs w:val="24"/>
              </w:rPr>
              <w:t xml:space="preserve"> в селските райони.</w:t>
            </w:r>
          </w:p>
        </w:tc>
      </w:tr>
    </w:tbl>
    <w:p w14:paraId="3F0DAC99"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35" w:name="_Toc181710204"/>
      <w:bookmarkStart w:id="36" w:name="_Toc187241023"/>
      <w:r w:rsidRPr="003E07EB">
        <w:rPr>
          <w:rFonts w:asciiTheme="minorHAnsi" w:hAnsiTheme="minorHAnsi" w:cstheme="minorHAnsi"/>
          <w:b/>
          <w:color w:val="auto"/>
          <w:sz w:val="24"/>
          <w:szCs w:val="24"/>
        </w:rPr>
        <w:lastRenderedPageBreak/>
        <w:t>Критерии за допустимост на кандидатите</w:t>
      </w:r>
      <w:bookmarkEnd w:id="35"/>
      <w:bookmarkEnd w:id="36"/>
    </w:p>
    <w:tbl>
      <w:tblPr>
        <w:tblStyle w:val="TableGrid"/>
        <w:tblW w:w="9922" w:type="dxa"/>
        <w:tblInd w:w="421" w:type="dxa"/>
        <w:tblLook w:val="04A0" w:firstRow="1" w:lastRow="0" w:firstColumn="1" w:lastColumn="0" w:noHBand="0" w:noVBand="1"/>
      </w:tblPr>
      <w:tblGrid>
        <w:gridCol w:w="9922"/>
      </w:tblGrid>
      <w:tr w:rsidR="00A668A9" w:rsidRPr="003E07EB" w14:paraId="06F8D8F0" w14:textId="77777777" w:rsidTr="00B05C03">
        <w:tc>
          <w:tcPr>
            <w:tcW w:w="9922" w:type="dxa"/>
          </w:tcPr>
          <w:p w14:paraId="0AA350B0" w14:textId="77777777" w:rsidR="00A668A9" w:rsidRPr="003E07EB" w:rsidRDefault="00A668A9" w:rsidP="003E07EB">
            <w:pPr>
              <w:pStyle w:val="ListParagraph"/>
              <w:numPr>
                <w:ilvl w:val="0"/>
                <w:numId w:val="7"/>
              </w:numPr>
              <w:spacing w:after="120" w:line="288" w:lineRule="auto"/>
              <w:contextualSpacing w:val="0"/>
              <w:jc w:val="both"/>
              <w:rPr>
                <w:rFonts w:cstheme="minorHAnsi"/>
                <w:sz w:val="24"/>
                <w:szCs w:val="24"/>
              </w:rPr>
            </w:pPr>
            <w:r w:rsidRPr="003E07EB">
              <w:rPr>
                <w:rFonts w:cstheme="minorHAnsi"/>
                <w:sz w:val="24"/>
                <w:szCs w:val="24"/>
              </w:rPr>
              <w:t>За безвъзмездна финансова помощ могат да кандидатстват земеделски стопани и микропредприятия.</w:t>
            </w:r>
          </w:p>
          <w:p w14:paraId="365B2104" w14:textId="77777777" w:rsidR="00A668A9" w:rsidRPr="003E07EB" w:rsidRDefault="00A668A9" w:rsidP="003E07EB">
            <w:pPr>
              <w:pStyle w:val="ListParagraph"/>
              <w:numPr>
                <w:ilvl w:val="0"/>
                <w:numId w:val="7"/>
              </w:numPr>
              <w:spacing w:after="120" w:line="288" w:lineRule="auto"/>
              <w:contextualSpacing w:val="0"/>
              <w:jc w:val="both"/>
              <w:rPr>
                <w:rFonts w:cstheme="minorHAnsi"/>
                <w:sz w:val="24"/>
                <w:szCs w:val="24"/>
              </w:rPr>
            </w:pPr>
            <w:bookmarkStart w:id="37" w:name="_Hlk187006474"/>
            <w:r w:rsidRPr="003E07EB">
              <w:rPr>
                <w:rFonts w:cstheme="minorHAnsi"/>
                <w:b/>
                <w:bCs/>
                <w:sz w:val="24"/>
                <w:szCs w:val="24"/>
              </w:rPr>
              <w:t>Земеделските стопани</w:t>
            </w:r>
            <w:r w:rsidRPr="003E07EB">
              <w:rPr>
                <w:rFonts w:cstheme="minorHAnsi"/>
                <w:sz w:val="24"/>
                <w:szCs w:val="24"/>
              </w:rPr>
              <w:t>, допустими за подпомагане трябва да отговарят на следните условия към датата на подаване на заявлението за подпомагане:</w:t>
            </w:r>
          </w:p>
          <w:p w14:paraId="610E6F51" w14:textId="1E7BAD67" w:rsidR="00A668A9" w:rsidRPr="003E07EB" w:rsidRDefault="00A668A9" w:rsidP="003E07EB">
            <w:pPr>
              <w:pStyle w:val="ListParagraph"/>
              <w:numPr>
                <w:ilvl w:val="1"/>
                <w:numId w:val="7"/>
              </w:numPr>
              <w:spacing w:after="120" w:line="288" w:lineRule="auto"/>
              <w:contextualSpacing w:val="0"/>
              <w:jc w:val="both"/>
              <w:rPr>
                <w:rFonts w:cstheme="minorHAnsi"/>
                <w:sz w:val="24"/>
                <w:szCs w:val="24"/>
              </w:rPr>
            </w:pPr>
            <w:r w:rsidRPr="003E07EB">
              <w:rPr>
                <w:rFonts w:cstheme="minorHAnsi"/>
                <w:sz w:val="24"/>
                <w:szCs w:val="24"/>
              </w:rPr>
              <w:t xml:space="preserve">да са регистрирани като земеделски стопани по Наредба № 3 /1999 г. от </w:t>
            </w:r>
            <w:r w:rsidRPr="003E07EB">
              <w:rPr>
                <w:rFonts w:cstheme="minorHAnsi"/>
                <w:b/>
                <w:bCs/>
                <w:sz w:val="24"/>
                <w:szCs w:val="24"/>
              </w:rPr>
              <w:t>най–малко 24 месеца</w:t>
            </w:r>
            <w:r w:rsidRPr="003E07EB">
              <w:rPr>
                <w:rFonts w:cstheme="minorHAnsi"/>
                <w:sz w:val="24"/>
                <w:szCs w:val="24"/>
              </w:rPr>
              <w:t xml:space="preserve"> без прекъсване преди кандидатстването за подпомагане и да не са прекратявали своята дейност;</w:t>
            </w:r>
          </w:p>
          <w:p w14:paraId="01D1609A" w14:textId="09B8009E" w:rsidR="00A668A9" w:rsidRPr="003E07EB" w:rsidRDefault="00A668A9" w:rsidP="003E07EB">
            <w:pPr>
              <w:pStyle w:val="ListParagraph"/>
              <w:numPr>
                <w:ilvl w:val="1"/>
                <w:numId w:val="7"/>
              </w:numPr>
              <w:spacing w:after="120" w:line="288" w:lineRule="auto"/>
              <w:contextualSpacing w:val="0"/>
              <w:jc w:val="both"/>
              <w:rPr>
                <w:rFonts w:cstheme="minorHAnsi"/>
                <w:sz w:val="24"/>
                <w:szCs w:val="24"/>
              </w:rPr>
            </w:pPr>
            <w:r w:rsidRPr="003E07EB">
              <w:rPr>
                <w:rFonts w:cstheme="minorHAnsi"/>
                <w:sz w:val="24"/>
                <w:szCs w:val="24"/>
              </w:rPr>
              <w:t xml:space="preserve">да </w:t>
            </w:r>
            <w:r w:rsidR="0096153B" w:rsidRPr="003E07EB">
              <w:rPr>
                <w:rFonts w:cstheme="minorHAnsi"/>
                <w:sz w:val="24"/>
                <w:szCs w:val="24"/>
              </w:rPr>
              <w:t xml:space="preserve">са </w:t>
            </w:r>
            <w:r w:rsidRPr="003E07EB">
              <w:rPr>
                <w:rFonts w:cstheme="minorHAnsi"/>
                <w:sz w:val="24"/>
                <w:szCs w:val="24"/>
              </w:rPr>
              <w:t xml:space="preserve">регистрирани като еднолични търговци или юридически лица по Търговския закон или Закона за кооперациите; </w:t>
            </w:r>
          </w:p>
          <w:p w14:paraId="5873B62E" w14:textId="77777777" w:rsidR="00A668A9" w:rsidRPr="003E07EB" w:rsidRDefault="00A668A9" w:rsidP="003E07EB">
            <w:pPr>
              <w:pStyle w:val="ListParagraph"/>
              <w:numPr>
                <w:ilvl w:val="1"/>
                <w:numId w:val="7"/>
              </w:numPr>
              <w:spacing w:after="120" w:line="288" w:lineRule="auto"/>
              <w:contextualSpacing w:val="0"/>
              <w:jc w:val="both"/>
              <w:rPr>
                <w:rFonts w:cstheme="minorHAnsi"/>
                <w:sz w:val="24"/>
                <w:szCs w:val="24"/>
              </w:rPr>
            </w:pPr>
            <w:r w:rsidRPr="003E07EB">
              <w:rPr>
                <w:rFonts w:cstheme="minorHAnsi"/>
                <w:sz w:val="24"/>
                <w:szCs w:val="24"/>
              </w:rPr>
              <w:t>да имат седалище на територията на селски район съгласно Приложение № 4.</w:t>
            </w:r>
          </w:p>
          <w:p w14:paraId="6A20F26E" w14:textId="72FC69B7" w:rsidR="00A668A9" w:rsidRPr="003E07EB" w:rsidRDefault="00A668A9" w:rsidP="003E07EB">
            <w:pPr>
              <w:pStyle w:val="ListParagraph"/>
              <w:numPr>
                <w:ilvl w:val="1"/>
                <w:numId w:val="7"/>
              </w:numPr>
              <w:spacing w:after="120" w:line="288" w:lineRule="auto"/>
              <w:contextualSpacing w:val="0"/>
              <w:jc w:val="both"/>
              <w:rPr>
                <w:rFonts w:cstheme="minorHAnsi"/>
                <w:sz w:val="24"/>
                <w:szCs w:val="24"/>
              </w:rPr>
            </w:pPr>
            <w:r w:rsidRPr="003E07EB">
              <w:rPr>
                <w:rFonts w:cstheme="minorHAnsi"/>
                <w:sz w:val="24"/>
                <w:szCs w:val="24"/>
              </w:rPr>
              <w:t xml:space="preserve">икономическият размер на земеделското стопанство е </w:t>
            </w:r>
            <w:r w:rsidR="00EB43EE" w:rsidRPr="003E07EB">
              <w:rPr>
                <w:rFonts w:cstheme="minorHAnsi"/>
                <w:sz w:val="24"/>
                <w:szCs w:val="24"/>
              </w:rPr>
              <w:t>най-малко</w:t>
            </w:r>
            <w:r w:rsidRPr="003E07EB">
              <w:rPr>
                <w:rFonts w:cstheme="minorHAnsi"/>
                <w:sz w:val="24"/>
                <w:szCs w:val="24"/>
              </w:rPr>
              <w:t xml:space="preserve"> левовата равностойност на 8 000 евро стандартен производствен обем (СПО) съгласно Приложение № 6.</w:t>
            </w:r>
          </w:p>
          <w:p w14:paraId="066C10F5" w14:textId="77777777" w:rsidR="00A668A9" w:rsidRPr="003E07EB" w:rsidRDefault="00A668A9" w:rsidP="003E07EB">
            <w:pPr>
              <w:pStyle w:val="ListParagraph"/>
              <w:numPr>
                <w:ilvl w:val="0"/>
                <w:numId w:val="7"/>
              </w:numPr>
              <w:spacing w:after="120" w:line="288" w:lineRule="auto"/>
              <w:contextualSpacing w:val="0"/>
              <w:jc w:val="both"/>
              <w:rPr>
                <w:rFonts w:cstheme="minorHAnsi"/>
                <w:sz w:val="24"/>
                <w:szCs w:val="24"/>
              </w:rPr>
            </w:pPr>
            <w:bookmarkStart w:id="38" w:name="_Hlk187006564"/>
            <w:bookmarkEnd w:id="37"/>
            <w:r w:rsidRPr="003E07EB">
              <w:rPr>
                <w:rFonts w:cstheme="minorHAnsi"/>
                <w:b/>
                <w:bCs/>
                <w:sz w:val="24"/>
                <w:szCs w:val="24"/>
              </w:rPr>
              <w:t>Микропредприятията</w:t>
            </w:r>
            <w:r w:rsidRPr="003E07EB">
              <w:rPr>
                <w:rFonts w:cstheme="minorHAnsi"/>
                <w:sz w:val="24"/>
                <w:szCs w:val="24"/>
              </w:rPr>
              <w:t>, допустими за подпомагане трябва да отговарят на следните условия към датата на подаване на заявлението за подпомагане:</w:t>
            </w:r>
          </w:p>
          <w:p w14:paraId="7AD329FE" w14:textId="257CCB44" w:rsidR="00A668A9" w:rsidRPr="003E07EB" w:rsidRDefault="00A668A9" w:rsidP="003E07EB">
            <w:pPr>
              <w:pStyle w:val="ListParagraph"/>
              <w:numPr>
                <w:ilvl w:val="1"/>
                <w:numId w:val="7"/>
              </w:numPr>
              <w:spacing w:after="120" w:line="288" w:lineRule="auto"/>
              <w:contextualSpacing w:val="0"/>
              <w:jc w:val="both"/>
              <w:rPr>
                <w:rFonts w:cstheme="minorHAnsi"/>
                <w:bCs/>
                <w:sz w:val="24"/>
                <w:szCs w:val="24"/>
              </w:rPr>
            </w:pPr>
            <w:r w:rsidRPr="003E07EB">
              <w:rPr>
                <w:rFonts w:cstheme="minorHAnsi"/>
                <w:sz w:val="24"/>
                <w:szCs w:val="24"/>
              </w:rPr>
              <w:t xml:space="preserve"> да </w:t>
            </w:r>
            <w:r w:rsidR="0096153B" w:rsidRPr="003E07EB">
              <w:rPr>
                <w:rFonts w:cstheme="minorHAnsi"/>
                <w:sz w:val="24"/>
                <w:szCs w:val="24"/>
              </w:rPr>
              <w:t xml:space="preserve">са </w:t>
            </w:r>
            <w:r w:rsidRPr="003E07EB">
              <w:rPr>
                <w:rFonts w:cstheme="minorHAnsi"/>
                <w:sz w:val="24"/>
                <w:szCs w:val="24"/>
              </w:rPr>
              <w:t>регистрирани като еднолични търговци или юридически лица по Търговския закон или Закона за кооперациите;</w:t>
            </w:r>
          </w:p>
          <w:p w14:paraId="11FEEECF" w14:textId="77777777" w:rsidR="00A668A9" w:rsidRPr="003E07EB" w:rsidRDefault="00A668A9" w:rsidP="003E07EB">
            <w:pPr>
              <w:pStyle w:val="ListParagraph"/>
              <w:numPr>
                <w:ilvl w:val="1"/>
                <w:numId w:val="7"/>
              </w:numPr>
              <w:spacing w:after="120" w:line="288" w:lineRule="auto"/>
              <w:contextualSpacing w:val="0"/>
              <w:jc w:val="both"/>
              <w:rPr>
                <w:rFonts w:cstheme="minorHAnsi"/>
                <w:bCs/>
                <w:sz w:val="24"/>
                <w:szCs w:val="24"/>
              </w:rPr>
            </w:pPr>
            <w:r w:rsidRPr="003E07EB">
              <w:rPr>
                <w:rFonts w:cstheme="minorHAnsi"/>
                <w:sz w:val="24"/>
                <w:szCs w:val="24"/>
              </w:rPr>
              <w:t xml:space="preserve"> да са микропредприятия </w:t>
            </w:r>
            <w:r w:rsidRPr="003E07EB">
              <w:rPr>
                <w:rFonts w:cstheme="minorHAnsi"/>
                <w:bCs/>
                <w:sz w:val="24"/>
                <w:szCs w:val="24"/>
              </w:rPr>
              <w:t>по смисъла на чл. 3, ал. 3 от ЗМСП, както към датата на кандидатстване, така и към датата на издаване на акта по чл. 14, ал. 1 от Наредба № 4/2024 г.;</w:t>
            </w:r>
          </w:p>
          <w:p w14:paraId="7C1C46A6" w14:textId="77777777" w:rsidR="00A668A9" w:rsidRPr="003E07EB" w:rsidRDefault="00A668A9" w:rsidP="003E07EB">
            <w:pPr>
              <w:pStyle w:val="ListParagraph"/>
              <w:numPr>
                <w:ilvl w:val="1"/>
                <w:numId w:val="7"/>
              </w:numPr>
              <w:spacing w:after="120" w:line="288" w:lineRule="auto"/>
              <w:contextualSpacing w:val="0"/>
              <w:jc w:val="both"/>
              <w:rPr>
                <w:rFonts w:cstheme="minorHAnsi"/>
                <w:sz w:val="24"/>
                <w:szCs w:val="24"/>
              </w:rPr>
            </w:pPr>
            <w:r w:rsidRPr="003E07EB">
              <w:rPr>
                <w:rFonts w:cstheme="minorHAnsi"/>
                <w:bCs/>
                <w:sz w:val="24"/>
                <w:szCs w:val="24"/>
              </w:rPr>
              <w:t xml:space="preserve"> </w:t>
            </w:r>
            <w:bookmarkStart w:id="39" w:name="_Hlk183365982"/>
            <w:r w:rsidRPr="003E07EB">
              <w:rPr>
                <w:rFonts w:cstheme="minorHAnsi"/>
                <w:bCs/>
                <w:sz w:val="24"/>
                <w:szCs w:val="24"/>
              </w:rPr>
              <w:t xml:space="preserve">да имат седалище на територията на селски </w:t>
            </w:r>
            <w:bookmarkEnd w:id="39"/>
            <w:r w:rsidRPr="003E07EB">
              <w:rPr>
                <w:rFonts w:cstheme="minorHAnsi"/>
                <w:bCs/>
                <w:sz w:val="24"/>
                <w:szCs w:val="24"/>
              </w:rPr>
              <w:t>район</w:t>
            </w:r>
            <w:r w:rsidRPr="003E07EB">
              <w:rPr>
                <w:rFonts w:cstheme="minorHAnsi"/>
                <w:sz w:val="24"/>
                <w:szCs w:val="24"/>
              </w:rPr>
              <w:t xml:space="preserve"> съгласно Приложение № 4.</w:t>
            </w:r>
            <w:r w:rsidRPr="003E07EB">
              <w:rPr>
                <w:rFonts w:cstheme="minorHAnsi"/>
                <w:bCs/>
                <w:sz w:val="24"/>
                <w:szCs w:val="24"/>
              </w:rPr>
              <w:t xml:space="preserve"> </w:t>
            </w:r>
          </w:p>
          <w:bookmarkEnd w:id="38"/>
          <w:p w14:paraId="228248DF" w14:textId="77777777"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b/>
                <w:sz w:val="24"/>
                <w:szCs w:val="24"/>
              </w:rPr>
              <w:t>ВАЖНО</w:t>
            </w:r>
            <w:r w:rsidRPr="003E07EB">
              <w:rPr>
                <w:rFonts w:cstheme="minorHAnsi"/>
                <w:b/>
                <w:bCs/>
                <w:sz w:val="24"/>
                <w:szCs w:val="24"/>
              </w:rPr>
              <w:t xml:space="preserve"> за земеделските стопани</w:t>
            </w:r>
          </w:p>
          <w:p w14:paraId="7B324D9A" w14:textId="32167B29"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bookmarkStart w:id="40" w:name="_Hlk187007462"/>
            <w:r w:rsidRPr="003E07EB">
              <w:rPr>
                <w:rFonts w:cstheme="minorHAnsi"/>
                <w:b/>
                <w:sz w:val="24"/>
                <w:szCs w:val="24"/>
              </w:rPr>
              <w:t>Земеделските стопани по т. 2 следва да са извършили пререгистрация по реда на Наредба №</w:t>
            </w:r>
            <w:r w:rsidRPr="003E07EB">
              <w:rPr>
                <w:rFonts w:cstheme="minorHAnsi"/>
                <w:b/>
                <w:sz w:val="24"/>
                <w:szCs w:val="24"/>
                <w:lang w:val="en-US"/>
              </w:rPr>
              <w:t xml:space="preserve"> </w:t>
            </w:r>
            <w:r w:rsidRPr="003E07EB">
              <w:rPr>
                <w:rFonts w:cstheme="minorHAnsi"/>
                <w:b/>
                <w:sz w:val="24"/>
                <w:szCs w:val="24"/>
              </w:rPr>
              <w:t>3</w:t>
            </w:r>
            <w:r w:rsidR="00B861B6" w:rsidRPr="003E07EB">
              <w:rPr>
                <w:rFonts w:cstheme="minorHAnsi"/>
                <w:b/>
                <w:sz w:val="24"/>
                <w:szCs w:val="24"/>
              </w:rPr>
              <w:t>/1999 г.</w:t>
            </w:r>
            <w:r w:rsidRPr="003E07EB">
              <w:rPr>
                <w:rFonts w:cstheme="minorHAnsi"/>
                <w:b/>
                <w:sz w:val="24"/>
                <w:szCs w:val="24"/>
              </w:rPr>
              <w:t xml:space="preserve"> за стопанската 2024/2025 г. преди датата на подаване на заявлението за подпомагане.</w:t>
            </w:r>
            <w:r w:rsidRPr="003E07EB">
              <w:rPr>
                <w:rFonts w:cstheme="minorHAnsi"/>
                <w:b/>
                <w:sz w:val="24"/>
                <w:szCs w:val="24"/>
                <w:lang w:val="en-US"/>
              </w:rPr>
              <w:t xml:space="preserve"> </w:t>
            </w:r>
            <w:r w:rsidRPr="003E07EB">
              <w:rPr>
                <w:rFonts w:cstheme="minorHAnsi"/>
                <w:b/>
                <w:sz w:val="24"/>
                <w:szCs w:val="24"/>
              </w:rPr>
              <w:t>Анкетните формуляри следва да съдържат актуални данни за стопанството към датата на подаване на заявлението за подпомагане</w:t>
            </w:r>
            <w:bookmarkEnd w:id="40"/>
            <w:r w:rsidRPr="003E07EB">
              <w:rPr>
                <w:rFonts w:cstheme="minorHAnsi"/>
                <w:b/>
                <w:sz w:val="24"/>
                <w:szCs w:val="24"/>
              </w:rPr>
              <w:t>.</w:t>
            </w:r>
          </w:p>
          <w:p w14:paraId="53D80ECC" w14:textId="77777777"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Минималният икономически размер на стопанства по т. 2.4. се проверява служебно чрез:</w:t>
            </w:r>
          </w:p>
          <w:p w14:paraId="22BC79B5" w14:textId="77777777" w:rsidR="00A668A9" w:rsidRPr="003E07EB" w:rsidRDefault="00A668A9" w:rsidP="003E07EB">
            <w:pPr>
              <w:pStyle w:val="ListParagraph"/>
              <w:numPr>
                <w:ilvl w:val="1"/>
                <w:numId w:val="7"/>
              </w:numPr>
              <w:spacing w:after="120" w:line="288" w:lineRule="auto"/>
              <w:contextualSpacing w:val="0"/>
              <w:jc w:val="both"/>
              <w:rPr>
                <w:rFonts w:cstheme="minorHAnsi"/>
                <w:b/>
                <w:sz w:val="24"/>
                <w:szCs w:val="24"/>
              </w:rPr>
            </w:pPr>
            <w:r w:rsidRPr="003E07EB">
              <w:rPr>
                <w:rFonts w:cstheme="minorHAnsi"/>
                <w:b/>
                <w:sz w:val="24"/>
                <w:szCs w:val="24"/>
              </w:rPr>
              <w:t>За земеделските култури и съответните площи:</w:t>
            </w:r>
          </w:p>
          <w:p w14:paraId="3395E72D" w14:textId="77777777" w:rsidR="00A668A9" w:rsidRPr="003E07EB" w:rsidRDefault="00A668A9" w:rsidP="003E07EB">
            <w:pPr>
              <w:pStyle w:val="ListParagraph"/>
              <w:numPr>
                <w:ilvl w:val="2"/>
                <w:numId w:val="7"/>
              </w:numPr>
              <w:spacing w:after="120" w:line="288" w:lineRule="auto"/>
              <w:ind w:left="1313" w:hanging="709"/>
              <w:contextualSpacing w:val="0"/>
              <w:jc w:val="both"/>
              <w:rPr>
                <w:rFonts w:cstheme="minorHAnsi"/>
                <w:b/>
                <w:sz w:val="24"/>
                <w:szCs w:val="24"/>
              </w:rPr>
            </w:pPr>
            <w:r w:rsidRPr="003E07EB">
              <w:rPr>
                <w:rFonts w:cstheme="minorHAnsi"/>
                <w:b/>
                <w:sz w:val="24"/>
                <w:szCs w:val="24"/>
              </w:rPr>
              <w:t>регистрирани в Интегрираната система за администриране и контрол (ИСАК) за съответната стопанска година; или</w:t>
            </w:r>
          </w:p>
          <w:p w14:paraId="18D27BB2" w14:textId="77777777" w:rsidR="00A668A9" w:rsidRPr="003E07EB" w:rsidRDefault="00A668A9" w:rsidP="003E07EB">
            <w:pPr>
              <w:pStyle w:val="ListParagraph"/>
              <w:numPr>
                <w:ilvl w:val="2"/>
                <w:numId w:val="7"/>
              </w:numPr>
              <w:spacing w:after="120" w:line="288" w:lineRule="auto"/>
              <w:ind w:left="1313" w:hanging="709"/>
              <w:contextualSpacing w:val="0"/>
              <w:jc w:val="both"/>
              <w:rPr>
                <w:rFonts w:cstheme="minorHAnsi"/>
                <w:b/>
                <w:sz w:val="24"/>
                <w:szCs w:val="24"/>
              </w:rPr>
            </w:pPr>
            <w:r w:rsidRPr="003E07EB">
              <w:rPr>
                <w:rFonts w:cstheme="minorHAnsi"/>
                <w:b/>
                <w:sz w:val="24"/>
                <w:szCs w:val="24"/>
              </w:rPr>
              <w:t>налични данни за съответната стопанска година в регистъра на земеделските стопани по реда на Наредба № 3 от 1999 г.</w:t>
            </w:r>
          </w:p>
          <w:p w14:paraId="5DE0270A" w14:textId="77777777" w:rsidR="00A668A9" w:rsidRPr="003E07EB" w:rsidRDefault="00A668A9" w:rsidP="003E07EB">
            <w:pPr>
              <w:pStyle w:val="ListParagraph"/>
              <w:numPr>
                <w:ilvl w:val="1"/>
                <w:numId w:val="7"/>
              </w:numPr>
              <w:spacing w:after="120" w:line="288" w:lineRule="auto"/>
              <w:contextualSpacing w:val="0"/>
              <w:jc w:val="both"/>
              <w:rPr>
                <w:rFonts w:cstheme="minorHAnsi"/>
                <w:b/>
                <w:sz w:val="24"/>
                <w:szCs w:val="24"/>
              </w:rPr>
            </w:pPr>
            <w:r w:rsidRPr="003E07EB">
              <w:rPr>
                <w:rFonts w:cstheme="minorHAnsi"/>
                <w:b/>
                <w:sz w:val="24"/>
                <w:szCs w:val="24"/>
              </w:rPr>
              <w:t>За вида и броя на отглежданите животни:</w:t>
            </w:r>
          </w:p>
          <w:p w14:paraId="7B46A07E" w14:textId="77777777" w:rsidR="00A668A9" w:rsidRPr="003E07EB" w:rsidRDefault="00A668A9" w:rsidP="003E07EB">
            <w:pPr>
              <w:pStyle w:val="ListParagraph"/>
              <w:numPr>
                <w:ilvl w:val="2"/>
                <w:numId w:val="7"/>
              </w:numPr>
              <w:spacing w:after="120" w:line="288" w:lineRule="auto"/>
              <w:ind w:left="1313" w:hanging="709"/>
              <w:contextualSpacing w:val="0"/>
              <w:jc w:val="both"/>
              <w:rPr>
                <w:rFonts w:cstheme="minorHAnsi"/>
                <w:b/>
                <w:sz w:val="24"/>
                <w:szCs w:val="24"/>
              </w:rPr>
            </w:pPr>
            <w:r w:rsidRPr="003E07EB">
              <w:rPr>
                <w:rFonts w:cstheme="minorHAnsi"/>
                <w:b/>
                <w:sz w:val="24"/>
                <w:szCs w:val="24"/>
              </w:rPr>
              <w:lastRenderedPageBreak/>
              <w:t>регистър животни и пчелини в ИСАК към дата на подаване на заявлението за подпомагане;</w:t>
            </w:r>
          </w:p>
          <w:p w14:paraId="5F87F742" w14:textId="77777777" w:rsidR="00A668A9" w:rsidRPr="003E07EB" w:rsidRDefault="00A668A9" w:rsidP="003E07EB">
            <w:pPr>
              <w:pStyle w:val="ListParagraph"/>
              <w:spacing w:after="120" w:line="288" w:lineRule="auto"/>
              <w:ind w:left="1313"/>
              <w:contextualSpacing w:val="0"/>
              <w:jc w:val="both"/>
              <w:rPr>
                <w:rFonts w:cstheme="minorHAnsi"/>
                <w:b/>
                <w:sz w:val="24"/>
                <w:szCs w:val="24"/>
              </w:rPr>
            </w:pPr>
            <w:r w:rsidRPr="003E07EB">
              <w:rPr>
                <w:rFonts w:cstheme="minorHAnsi"/>
                <w:b/>
                <w:sz w:val="24"/>
                <w:szCs w:val="24"/>
              </w:rPr>
              <w:t>В случаите, когато броят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p>
          <w:p w14:paraId="7E2597FB" w14:textId="77777777"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За заявления за подпомагане, при които минималният стандартен производствен обем се доказва с намерения за засаждане/засяване през текущата стопанска година, минималният стандартен производствен обем трябва да е достигнат и за предходната стопанска година (2023/2024), което се доказва по посочения в т. 5.1 и т. 5.2 начин.</w:t>
            </w:r>
          </w:p>
          <w:p w14:paraId="034485CD" w14:textId="77777777"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В случаите по т. 6. изпълнението на декларираните намерения се проверява преди изплащане на помощта по подадено искане за окончателно плащане, като при неизпълнение помощта може да бъде отказана изцяло само на това основание.</w:t>
            </w:r>
          </w:p>
          <w:p w14:paraId="76CDC8A2" w14:textId="77777777"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Не е допустимо доказване на минималният стандартен производствен обем с намерения за засаждане/засяване и/или с намерение за отглеждане на животни през стопанската 2023/2024 година, както и с намерения за засаждане/засяване на трайни насаждения и/или закупуване на животни през 2024/2025 стопанска година.</w:t>
            </w:r>
          </w:p>
          <w:p w14:paraId="4F96F3C7" w14:textId="77777777"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Обработваната от кандидата земя, която участва при изчисление на минималния стандартен производствен обем на земеделското стопанство, трябва да се стопанисва съгласно чл. 33б от Закона за подпомагане на земеделските производители (ЗПЗП).</w:t>
            </w:r>
          </w:p>
          <w:p w14:paraId="6D12ECB0" w14:textId="77777777"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Животновъдните обекти на кандидата трябва да са регистрирани по реда на чл. 137 от Закона за ветеринарномедицинската дейност (ЗВД).</w:t>
            </w:r>
          </w:p>
          <w:p w14:paraId="0A0EFC26" w14:textId="77777777"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 xml:space="preserve">Когато кандидатът е </w:t>
            </w:r>
            <w:r w:rsidR="00804CDC" w:rsidRPr="003E07EB">
              <w:rPr>
                <w:rFonts w:cstheme="minorHAnsi"/>
                <w:b/>
                <w:sz w:val="24"/>
                <w:szCs w:val="24"/>
              </w:rPr>
              <w:t xml:space="preserve">новообразуван/о </w:t>
            </w:r>
            <w:r w:rsidRPr="003E07EB">
              <w:rPr>
                <w:rFonts w:cstheme="minorHAnsi"/>
                <w:b/>
                <w:sz w:val="24"/>
                <w:szCs w:val="24"/>
              </w:rPr>
              <w:t>едноличен търговец (ЕТ) или ЕООД и собственикът му е регистриран земеделски стопанин по Наредба № 3 от 1999 г. като физическо лице, собственикът трябва да отговаря на изискванията по т. 2.1, 2.3 и 2.4 от този раздел.</w:t>
            </w:r>
          </w:p>
          <w:p w14:paraId="7BEBF9F8" w14:textId="77777777"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 xml:space="preserve">За </w:t>
            </w:r>
            <w:r w:rsidR="00804CDC" w:rsidRPr="003E07EB">
              <w:rPr>
                <w:rFonts w:cstheme="minorHAnsi"/>
                <w:b/>
                <w:sz w:val="24"/>
                <w:szCs w:val="24"/>
              </w:rPr>
              <w:t xml:space="preserve">новообразувани </w:t>
            </w:r>
            <w:r w:rsidRPr="003E07EB">
              <w:rPr>
                <w:rFonts w:cstheme="minorHAnsi"/>
                <w:b/>
                <w:sz w:val="24"/>
                <w:szCs w:val="24"/>
              </w:rPr>
              <w:t>ЕТ и/или ЕООД, които желаят да бъдат признати обстоятелствата на едноличния собственик – физическо лице, регистрирано като земеделски стопанин по реда на  Наредба № 3 от 1999 г., в заявлението за подпомагане тези кандидати отбелязват, че кандидатстват само в бюджета за земеделски стопани по точка 2.1. от раздел 5 „Бюджет по приема“.</w:t>
            </w:r>
          </w:p>
          <w:p w14:paraId="26E199D4" w14:textId="77777777"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За ЕТ и/или ЕООД, които не желаят да бъдат признати обстоятелствата на едноличния собственик – физическо лице, регистрирано като земеделски стопанин по реда на  Наредба № 3 от 1999 г., в заявлението за подпомагане тези кандидати отбелязват, че кандидатстват само в бюджета за микропредприятия по точка 2.2. от раздел 5 „Бюджет по приема“.</w:t>
            </w:r>
          </w:p>
          <w:p w14:paraId="77DA2636" w14:textId="4E1ADC01"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В раздел 14 „Изискуеми документи“, които се подават на етап кандидатстване са посочени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tc>
      </w:tr>
    </w:tbl>
    <w:p w14:paraId="13A71148" w14:textId="77777777" w:rsidR="00A668A9" w:rsidRPr="003E07EB" w:rsidRDefault="00A668A9" w:rsidP="003E07EB">
      <w:pPr>
        <w:spacing w:after="120" w:line="288" w:lineRule="auto"/>
        <w:rPr>
          <w:rFonts w:cstheme="minorHAnsi"/>
          <w:sz w:val="24"/>
          <w:szCs w:val="24"/>
        </w:rPr>
      </w:pPr>
    </w:p>
    <w:p w14:paraId="0B4EC370"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41" w:name="_Toc181710205"/>
      <w:bookmarkStart w:id="42" w:name="_Toc187241024"/>
      <w:r w:rsidRPr="003E07EB">
        <w:rPr>
          <w:rFonts w:asciiTheme="minorHAnsi" w:hAnsiTheme="minorHAnsi" w:cstheme="minorHAnsi"/>
          <w:b/>
          <w:color w:val="auto"/>
          <w:sz w:val="24"/>
          <w:szCs w:val="24"/>
        </w:rPr>
        <w:lastRenderedPageBreak/>
        <w:t>Критерии за недопустимост на кандидатите</w:t>
      </w:r>
      <w:bookmarkEnd w:id="41"/>
      <w:bookmarkEnd w:id="42"/>
    </w:p>
    <w:tbl>
      <w:tblPr>
        <w:tblStyle w:val="TableGrid"/>
        <w:tblW w:w="9922" w:type="dxa"/>
        <w:tblInd w:w="421" w:type="dxa"/>
        <w:tblLook w:val="04A0" w:firstRow="1" w:lastRow="0" w:firstColumn="1" w:lastColumn="0" w:noHBand="0" w:noVBand="1"/>
      </w:tblPr>
      <w:tblGrid>
        <w:gridCol w:w="9922"/>
      </w:tblGrid>
      <w:tr w:rsidR="00A668A9" w:rsidRPr="003E07EB" w14:paraId="072AA8DC" w14:textId="77777777" w:rsidTr="00B05C03">
        <w:tc>
          <w:tcPr>
            <w:tcW w:w="9922" w:type="dxa"/>
          </w:tcPr>
          <w:p w14:paraId="67AC4FB7" w14:textId="77777777"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Недопустими по приема са кандидати, за които не са изпълнени условията по Раздел 10.1 „Критерии за допустимост на кандидатите“.</w:t>
            </w:r>
          </w:p>
          <w:p w14:paraId="587B09E1" w14:textId="77777777"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Недопустими по приема са кандидати, за които са налице следните обстоятелства:</w:t>
            </w:r>
          </w:p>
          <w:p w14:paraId="0336D3E2"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не са изпълнили разпореждане на Европейската комисия за възстановяване на предоставената им неправомерна и несъвместима държавна помощ;</w:t>
            </w:r>
          </w:p>
          <w:p w14:paraId="696B4217"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физическо лице, собственик на капитала на кандидата/бенефициента ЕООД или собственик на предприятието на кандидата/бенефициента ЕТ или лицето,  представляващо кандидата, за което е налице някое от следните обстоятелства:</w:t>
            </w:r>
          </w:p>
          <w:p w14:paraId="52D36704" w14:textId="77777777" w:rsidR="00A668A9" w:rsidRPr="003E07EB" w:rsidRDefault="00A668A9" w:rsidP="003E07EB">
            <w:pPr>
              <w:pStyle w:val="ListParagraph"/>
              <w:numPr>
                <w:ilvl w:val="2"/>
                <w:numId w:val="8"/>
              </w:numPr>
              <w:spacing w:after="120" w:line="288" w:lineRule="auto"/>
              <w:contextualSpacing w:val="0"/>
              <w:jc w:val="both"/>
              <w:rPr>
                <w:rFonts w:cstheme="minorHAnsi"/>
                <w:sz w:val="24"/>
                <w:szCs w:val="24"/>
              </w:rPr>
            </w:pPr>
            <w:r w:rsidRPr="003E07EB">
              <w:rPr>
                <w:rFonts w:cstheme="minorHAnsi"/>
                <w:sz w:val="24"/>
                <w:szCs w:val="24"/>
              </w:rPr>
              <w:t>осъден е с влязла в сила присъда, за престъпление по чл. 108а,  чл. 159а -159г,  чл. 172, чл. 192а,  чл. 194- 217, чл. 219 – 252, чл. 253 – 260, чл. 301 – 307,  чл. 321, чл. 321а, и чл. 352 - 353е от Наказателния кодекс;</w:t>
            </w:r>
          </w:p>
          <w:p w14:paraId="1323DC32" w14:textId="77777777" w:rsidR="00A668A9" w:rsidRPr="003E07EB" w:rsidRDefault="00A668A9" w:rsidP="003E07EB">
            <w:pPr>
              <w:pStyle w:val="ListParagraph"/>
              <w:numPr>
                <w:ilvl w:val="2"/>
                <w:numId w:val="8"/>
              </w:numPr>
              <w:spacing w:after="120" w:line="288" w:lineRule="auto"/>
              <w:contextualSpacing w:val="0"/>
              <w:jc w:val="both"/>
              <w:rPr>
                <w:rFonts w:cstheme="minorHAnsi"/>
                <w:sz w:val="24"/>
                <w:szCs w:val="24"/>
              </w:rPr>
            </w:pPr>
            <w:r w:rsidRPr="003E07EB">
              <w:rPr>
                <w:rFonts w:cstheme="minorHAnsi"/>
                <w:sz w:val="24"/>
                <w:szCs w:val="24"/>
              </w:rPr>
              <w:t>осъден е с влязла в сила присъда, за престъпление, аналогично на тези по т. 2.2.1, в друга държава членка или трета страна;</w:t>
            </w:r>
          </w:p>
          <w:p w14:paraId="61C3388A" w14:textId="77777777" w:rsidR="00A668A9" w:rsidRPr="003E07EB" w:rsidRDefault="00A668A9" w:rsidP="003E07EB">
            <w:pPr>
              <w:pStyle w:val="ListParagraph"/>
              <w:numPr>
                <w:ilvl w:val="2"/>
                <w:numId w:val="8"/>
              </w:numPr>
              <w:spacing w:after="120" w:line="288" w:lineRule="auto"/>
              <w:contextualSpacing w:val="0"/>
              <w:jc w:val="both"/>
              <w:rPr>
                <w:rFonts w:cstheme="minorHAnsi"/>
                <w:sz w:val="24"/>
                <w:szCs w:val="24"/>
              </w:rPr>
            </w:pPr>
            <w:r w:rsidRPr="003E07EB">
              <w:rPr>
                <w:rFonts w:cstheme="minorHAnsi"/>
                <w:sz w:val="24"/>
                <w:szCs w:val="24"/>
              </w:rPr>
              <w:t>налице е конфликт на интереси, който не може да бъде отстранен;</w:t>
            </w:r>
          </w:p>
          <w:p w14:paraId="195CDFD3"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освен ако е допуснато разсрочване, отсрочване или обезпечение на задълженията или задължението е по акт, който не е влязъл в сила.</w:t>
            </w:r>
          </w:p>
          <w:p w14:paraId="1B036564"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е установено, че:</w:t>
            </w:r>
          </w:p>
          <w:p w14:paraId="6C556898" w14:textId="77777777" w:rsidR="00A668A9" w:rsidRPr="003E07EB" w:rsidRDefault="00A668A9" w:rsidP="003E07EB">
            <w:pPr>
              <w:pStyle w:val="ListParagraph"/>
              <w:numPr>
                <w:ilvl w:val="2"/>
                <w:numId w:val="8"/>
              </w:numPr>
              <w:spacing w:after="120" w:line="288" w:lineRule="auto"/>
              <w:ind w:hanging="620"/>
              <w:contextualSpacing w:val="0"/>
              <w:jc w:val="both"/>
              <w:rPr>
                <w:rFonts w:cstheme="minorHAnsi"/>
                <w:sz w:val="24"/>
                <w:szCs w:val="24"/>
              </w:rPr>
            </w:pPr>
            <w:r w:rsidRPr="003E07EB">
              <w:rPr>
                <w:rFonts w:cstheme="minorHAnsi"/>
                <w:sz w:val="24"/>
                <w:szCs w:val="24"/>
              </w:rPr>
              <w:t>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239A830F" w14:textId="77777777" w:rsidR="00A668A9" w:rsidRPr="003E07EB" w:rsidRDefault="00A668A9" w:rsidP="003E07EB">
            <w:pPr>
              <w:pStyle w:val="ListParagraph"/>
              <w:numPr>
                <w:ilvl w:val="2"/>
                <w:numId w:val="8"/>
              </w:numPr>
              <w:spacing w:after="120" w:line="288" w:lineRule="auto"/>
              <w:ind w:hanging="620"/>
              <w:contextualSpacing w:val="0"/>
              <w:jc w:val="both"/>
              <w:rPr>
                <w:rFonts w:cstheme="minorHAnsi"/>
                <w:sz w:val="24"/>
                <w:szCs w:val="24"/>
              </w:rPr>
            </w:pPr>
            <w:r w:rsidRPr="003E07EB">
              <w:rPr>
                <w:rFonts w:cstheme="minorHAnsi"/>
                <w:sz w:val="24"/>
                <w:szCs w:val="24"/>
              </w:rPr>
              <w:t>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79A2A964"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w:t>
            </w:r>
          </w:p>
          <w:p w14:paraId="70496473"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са в открито производство за обявяване в несъстоятелност или са обявени в несъстоятелност;</w:t>
            </w:r>
          </w:p>
          <w:p w14:paraId="4A9F8B2F"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са в производство по заличаване;</w:t>
            </w:r>
          </w:p>
          <w:p w14:paraId="65AB6A35"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lastRenderedPageBreak/>
              <w:t>са в производство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14:paraId="5F1282E8" w14:textId="77777777" w:rsidR="00F30E53" w:rsidRPr="003E07EB" w:rsidRDefault="00A668A9" w:rsidP="003E07EB">
            <w:pPr>
              <w:pStyle w:val="ListParagraph"/>
              <w:numPr>
                <w:ilvl w:val="1"/>
                <w:numId w:val="8"/>
              </w:numPr>
              <w:spacing w:after="120" w:line="288" w:lineRule="auto"/>
              <w:contextualSpacing w:val="0"/>
              <w:jc w:val="both"/>
              <w:rPr>
                <w:rFonts w:cstheme="minorHAnsi"/>
                <w:sz w:val="24"/>
                <w:szCs w:val="24"/>
              </w:rPr>
            </w:pPr>
            <w:bookmarkStart w:id="43" w:name="_Hlk184671407"/>
            <w:r w:rsidRPr="003E07EB">
              <w:rPr>
                <w:rFonts w:cstheme="minorHAnsi"/>
                <w:sz w:val="24"/>
                <w:szCs w:val="24"/>
              </w:rPr>
              <w:t>се явяват възложители по чл. 5 и чл. 6 от ЗОП</w:t>
            </w:r>
            <w:r w:rsidR="00F30E53" w:rsidRPr="003E07EB">
              <w:rPr>
                <w:rFonts w:cstheme="minorHAnsi"/>
                <w:sz w:val="24"/>
                <w:szCs w:val="24"/>
              </w:rPr>
              <w:t>;</w:t>
            </w:r>
          </w:p>
          <w:p w14:paraId="7C164ED0" w14:textId="094B6792" w:rsidR="00A668A9" w:rsidRPr="003E07EB" w:rsidRDefault="00F30E53"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имат задължения по смисъла на чл. 162, ал. 2, т. 8 от Данъчно-осигурителния процесуален кодекс.</w:t>
            </w:r>
          </w:p>
          <w:bookmarkEnd w:id="43"/>
          <w:p w14:paraId="7EDA806A" w14:textId="77777777" w:rsidR="00A668A9" w:rsidRPr="003E07EB" w:rsidRDefault="00A668A9" w:rsidP="003E07EB">
            <w:pPr>
              <w:spacing w:after="120" w:line="288" w:lineRule="auto"/>
              <w:jc w:val="both"/>
              <w:rPr>
                <w:rFonts w:cstheme="minorHAnsi"/>
                <w:b/>
                <w:sz w:val="24"/>
                <w:szCs w:val="24"/>
              </w:rPr>
            </w:pPr>
            <w:r w:rsidRPr="003E07EB">
              <w:rPr>
                <w:rFonts w:cstheme="minorHAnsi"/>
                <w:b/>
                <w:sz w:val="24"/>
                <w:szCs w:val="24"/>
              </w:rPr>
              <w:t>ВАЖНО</w:t>
            </w:r>
          </w:p>
          <w:p w14:paraId="1F7D5048" w14:textId="77777777"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Изискванията по т. 2.3 не се прилагат,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лeвa.</w:t>
            </w:r>
          </w:p>
          <w:p w14:paraId="257D91AE" w14:textId="77777777"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Изпълнението на изискванията по точка 2 се проверяват служебно, с изключение на:</w:t>
            </w:r>
          </w:p>
          <w:p w14:paraId="5D4A8A8A"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липсата на задължения към общината по постоянен адрес или седалище на кандидат, което се доказва  от задължените лица с удостоверение, издадено от съответната община.</w:t>
            </w:r>
          </w:p>
          <w:p w14:paraId="0FB1B12B"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обстоятелствата по точка 2.2.3 и точка 2.4.2, за които се подава декларация.</w:t>
            </w:r>
          </w:p>
          <w:p w14:paraId="2EE67AB7" w14:textId="77777777"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Основанията за отстраняване по точка 2. се прилагат до изтичане на следните срокове:</w:t>
            </w:r>
          </w:p>
          <w:p w14:paraId="5AFE8BE1"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определени във влязъл в сила акт на компетентните органи;</w:t>
            </w:r>
          </w:p>
          <w:p w14:paraId="724928ED"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пет години от влизането в сила на присъдата по отношение на обстоятелства по точка 2.2.1 и 2.2.2, освен ако в присъдата е посочен друг срок на наказанието;</w:t>
            </w:r>
          </w:p>
          <w:p w14:paraId="7BB40567"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три години от влизането в сила на акт на компетентните органи, по отношение на обстоятелства по точка 2.4.1  или точка 2.5.</w:t>
            </w:r>
          </w:p>
          <w:p w14:paraId="4440439E" w14:textId="77777777"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Кандидати/бенефициенти, за които е налице обстоятелство по точка 2 имат право да представят доказателства при подаване на заявлението за подпомагане или в срок до 10 дни от получаване на уведомление за констатираните обстоятелства, че са предприели действия за тяхното отстраняване, съгласно чл. 56 от Закона за обществените поръчки.</w:t>
            </w:r>
          </w:p>
          <w:p w14:paraId="706EE055" w14:textId="77777777"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Не се предоставя подпомагане БФП на кандидати /бенефициенти, които не 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целите на интервенцията, включително с цел получаване на БФП;</w:t>
            </w:r>
          </w:p>
          <w:p w14:paraId="68A11835" w14:textId="77777777"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tc>
      </w:tr>
    </w:tbl>
    <w:p w14:paraId="0A9CC037" w14:textId="77777777" w:rsidR="00A668A9" w:rsidRPr="003E07EB" w:rsidRDefault="00A668A9" w:rsidP="003E07EB">
      <w:pPr>
        <w:spacing w:after="120" w:line="288" w:lineRule="auto"/>
        <w:rPr>
          <w:rFonts w:cstheme="minorHAnsi"/>
          <w:sz w:val="24"/>
          <w:szCs w:val="24"/>
        </w:rPr>
      </w:pPr>
    </w:p>
    <w:p w14:paraId="3A86AB9D"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44" w:name="_Toc181710206"/>
      <w:bookmarkStart w:id="45" w:name="_Toc187241025"/>
      <w:r w:rsidRPr="003E07EB">
        <w:rPr>
          <w:rFonts w:asciiTheme="minorHAnsi" w:hAnsiTheme="minorHAnsi" w:cstheme="minorHAnsi"/>
          <w:b/>
          <w:color w:val="auto"/>
          <w:sz w:val="24"/>
          <w:szCs w:val="24"/>
        </w:rPr>
        <w:lastRenderedPageBreak/>
        <w:t>Допустими дейности</w:t>
      </w:r>
      <w:bookmarkEnd w:id="44"/>
      <w:bookmarkEnd w:id="45"/>
    </w:p>
    <w:tbl>
      <w:tblPr>
        <w:tblStyle w:val="TableGrid"/>
        <w:tblW w:w="10343" w:type="dxa"/>
        <w:tblLook w:val="04A0" w:firstRow="1" w:lastRow="0" w:firstColumn="1" w:lastColumn="0" w:noHBand="0" w:noVBand="1"/>
      </w:tblPr>
      <w:tblGrid>
        <w:gridCol w:w="10343"/>
      </w:tblGrid>
      <w:tr w:rsidR="00A668A9" w:rsidRPr="003E07EB" w14:paraId="162E1EA0" w14:textId="77777777" w:rsidTr="00B05C03">
        <w:tc>
          <w:tcPr>
            <w:tcW w:w="10343" w:type="dxa"/>
          </w:tcPr>
          <w:p w14:paraId="5B727143" w14:textId="77777777" w:rsidR="00A668A9" w:rsidRPr="003E07EB" w:rsidRDefault="00A668A9" w:rsidP="003E07EB">
            <w:pPr>
              <w:pStyle w:val="ListParagraph"/>
              <w:numPr>
                <w:ilvl w:val="0"/>
                <w:numId w:val="3"/>
              </w:numPr>
              <w:spacing w:after="120" w:line="288" w:lineRule="auto"/>
              <w:contextualSpacing w:val="0"/>
              <w:jc w:val="both"/>
              <w:rPr>
                <w:rFonts w:cstheme="minorHAnsi"/>
                <w:sz w:val="24"/>
                <w:szCs w:val="24"/>
              </w:rPr>
            </w:pPr>
            <w:r w:rsidRPr="003E07EB">
              <w:rPr>
                <w:rFonts w:cstheme="minorHAnsi"/>
                <w:sz w:val="24"/>
                <w:szCs w:val="24"/>
              </w:rPr>
              <w:t xml:space="preserve">Подпомагат се инвестиции в </w:t>
            </w:r>
            <w:bookmarkStart w:id="46" w:name="_Hlk187060243"/>
            <w:r w:rsidRPr="003E07EB">
              <w:rPr>
                <w:rFonts w:cstheme="minorHAnsi"/>
                <w:sz w:val="24"/>
                <w:szCs w:val="24"/>
              </w:rPr>
              <w:t>неземеделски дейности, които се изпълняват изцяло на територията на селските райони</w:t>
            </w:r>
            <w:r w:rsidRPr="003E07EB">
              <w:rPr>
                <w:rFonts w:cstheme="minorHAnsi"/>
                <w:sz w:val="24"/>
                <w:szCs w:val="24"/>
                <w:lang w:val="en-US"/>
              </w:rPr>
              <w:t xml:space="preserve"> </w:t>
            </w:r>
            <w:r w:rsidRPr="003E07EB">
              <w:rPr>
                <w:rFonts w:cstheme="minorHAnsi"/>
                <w:sz w:val="24"/>
                <w:szCs w:val="24"/>
              </w:rPr>
              <w:t>и са насочени към:</w:t>
            </w:r>
          </w:p>
          <w:p w14:paraId="506FFF44" w14:textId="77777777" w:rsidR="00A668A9" w:rsidRPr="003E07EB" w:rsidRDefault="00A668A9" w:rsidP="003E07EB">
            <w:pPr>
              <w:pStyle w:val="ListParagraph"/>
              <w:numPr>
                <w:ilvl w:val="1"/>
                <w:numId w:val="3"/>
              </w:numPr>
              <w:spacing w:after="120" w:line="288" w:lineRule="auto"/>
              <w:contextualSpacing w:val="0"/>
              <w:jc w:val="both"/>
              <w:rPr>
                <w:rFonts w:cstheme="minorHAnsi"/>
                <w:sz w:val="24"/>
                <w:szCs w:val="24"/>
              </w:rPr>
            </w:pPr>
            <w:r w:rsidRPr="003E07EB">
              <w:rPr>
                <w:rFonts w:cstheme="minorHAnsi"/>
                <w:b/>
                <w:sz w:val="24"/>
                <w:szCs w:val="24"/>
              </w:rPr>
              <w:t>Производство на продукти</w:t>
            </w:r>
            <w:r w:rsidRPr="003E07EB">
              <w:rPr>
                <w:rFonts w:cstheme="minorHAnsi"/>
                <w:sz w:val="24"/>
                <w:szCs w:val="24"/>
              </w:rPr>
              <w:t xml:space="preserve">, които не са включени в Приложение I от Договора за функционирането на Европейския съюз, независимо от вложените продукти и материали, което производство попада в допустим сектор/раздел/група/клас от Приложение 8. Допустими сектори по кодове по КИД-2008. </w:t>
            </w:r>
            <w:bookmarkEnd w:id="46"/>
          </w:p>
          <w:p w14:paraId="73A0AB11" w14:textId="1F99D45D" w:rsidR="00A668A9" w:rsidRPr="003E07EB" w:rsidRDefault="00A668A9" w:rsidP="003E07EB">
            <w:pPr>
              <w:pStyle w:val="ListParagraph"/>
              <w:numPr>
                <w:ilvl w:val="1"/>
                <w:numId w:val="3"/>
              </w:numPr>
              <w:spacing w:after="120" w:line="288" w:lineRule="auto"/>
              <w:contextualSpacing w:val="0"/>
              <w:jc w:val="both"/>
              <w:rPr>
                <w:rFonts w:cstheme="minorHAnsi"/>
                <w:sz w:val="24"/>
                <w:szCs w:val="24"/>
                <w:u w:val="single"/>
              </w:rPr>
            </w:pPr>
            <w:bookmarkStart w:id="47" w:name="_Hlk187083259"/>
            <w:r w:rsidRPr="003E07EB">
              <w:rPr>
                <w:rFonts w:cstheme="minorHAnsi"/>
                <w:b/>
                <w:sz w:val="24"/>
                <w:szCs w:val="24"/>
              </w:rPr>
              <w:t>Предоставяне на услуги</w:t>
            </w:r>
            <w:r w:rsidRPr="003E07EB">
              <w:rPr>
                <w:rFonts w:cstheme="minorHAnsi"/>
                <w:sz w:val="24"/>
                <w:szCs w:val="24"/>
              </w:rPr>
              <w:t xml:space="preserve"> във всички сектори на икономиката, които попадат в допустим сектор/раздел/група/клас</w:t>
            </w:r>
            <w:r w:rsidR="00B861B6" w:rsidRPr="003E07EB">
              <w:rPr>
                <w:rFonts w:cstheme="minorHAnsi"/>
                <w:sz w:val="24"/>
                <w:szCs w:val="24"/>
              </w:rPr>
              <w:t>, посочени в</w:t>
            </w:r>
            <w:r w:rsidRPr="003E07EB">
              <w:rPr>
                <w:rFonts w:cstheme="minorHAnsi"/>
                <w:sz w:val="24"/>
                <w:szCs w:val="24"/>
              </w:rPr>
              <w:t xml:space="preserve"> Приложение </w:t>
            </w:r>
            <w:r w:rsidR="00B861B6" w:rsidRPr="003E07EB">
              <w:rPr>
                <w:rFonts w:cstheme="minorHAnsi"/>
                <w:sz w:val="24"/>
                <w:szCs w:val="24"/>
              </w:rPr>
              <w:t xml:space="preserve">№ </w:t>
            </w:r>
            <w:r w:rsidRPr="003E07EB">
              <w:rPr>
                <w:rFonts w:cstheme="minorHAnsi"/>
                <w:sz w:val="24"/>
                <w:szCs w:val="24"/>
              </w:rPr>
              <w:t>8</w:t>
            </w:r>
            <w:r w:rsidR="00B861B6" w:rsidRPr="003E07EB">
              <w:rPr>
                <w:rFonts w:cstheme="minorHAnsi"/>
                <w:sz w:val="24"/>
                <w:szCs w:val="24"/>
              </w:rPr>
              <w:t xml:space="preserve"> „</w:t>
            </w:r>
            <w:r w:rsidRPr="003E07EB">
              <w:rPr>
                <w:rFonts w:cstheme="minorHAnsi"/>
                <w:sz w:val="24"/>
                <w:szCs w:val="24"/>
              </w:rPr>
              <w:t>Допустими сектори по кодове по КИД-2008</w:t>
            </w:r>
            <w:bookmarkEnd w:id="47"/>
            <w:r w:rsidR="00B861B6" w:rsidRPr="003E07EB">
              <w:rPr>
                <w:rFonts w:cstheme="minorHAnsi"/>
                <w:sz w:val="24"/>
                <w:szCs w:val="24"/>
              </w:rPr>
              <w:t>“</w:t>
            </w:r>
            <w:r w:rsidRPr="003E07EB">
              <w:rPr>
                <w:rFonts w:cstheme="minorHAnsi"/>
                <w:sz w:val="24"/>
                <w:szCs w:val="24"/>
              </w:rPr>
              <w:t xml:space="preserve">. </w:t>
            </w:r>
          </w:p>
          <w:p w14:paraId="75CFA36F" w14:textId="77777777" w:rsidR="00A668A9" w:rsidRPr="003E07EB" w:rsidRDefault="00A668A9" w:rsidP="003E07EB">
            <w:pPr>
              <w:pStyle w:val="ListParagraph"/>
              <w:numPr>
                <w:ilvl w:val="0"/>
                <w:numId w:val="3"/>
              </w:numPr>
              <w:spacing w:after="120" w:line="288" w:lineRule="auto"/>
              <w:contextualSpacing w:val="0"/>
              <w:jc w:val="both"/>
              <w:rPr>
                <w:rFonts w:cstheme="minorHAnsi"/>
                <w:bCs/>
                <w:sz w:val="24"/>
                <w:szCs w:val="24"/>
              </w:rPr>
            </w:pPr>
            <w:bookmarkStart w:id="48" w:name="_Hlk187083307"/>
            <w:r w:rsidRPr="003E07EB">
              <w:rPr>
                <w:rFonts w:cstheme="minorHAnsi"/>
                <w:sz w:val="24"/>
                <w:szCs w:val="24"/>
              </w:rPr>
              <w:t>Допустими за подпомагане по този прием са инвестиции в неземеделски дейности в селските райони по точки 1.1 и 1.2, при които над 50 на сто от заявените за подпомагане инвестиционни разходи/дейности са свързани с инвестиции/дейности по точка 1.1</w:t>
            </w:r>
            <w:bookmarkEnd w:id="48"/>
            <w:r w:rsidRPr="003E07EB">
              <w:rPr>
                <w:rFonts w:cstheme="minorHAnsi"/>
                <w:sz w:val="24"/>
                <w:szCs w:val="24"/>
              </w:rPr>
              <w:t>.</w:t>
            </w:r>
          </w:p>
          <w:p w14:paraId="39BDC7B2" w14:textId="77777777" w:rsidR="00A668A9" w:rsidRPr="003E07EB" w:rsidRDefault="00A668A9" w:rsidP="003E07EB">
            <w:pPr>
              <w:pStyle w:val="ListParagraph"/>
              <w:numPr>
                <w:ilvl w:val="1"/>
                <w:numId w:val="3"/>
              </w:numPr>
              <w:spacing w:after="120" w:line="288" w:lineRule="auto"/>
              <w:contextualSpacing w:val="0"/>
              <w:jc w:val="both"/>
              <w:rPr>
                <w:rFonts w:cstheme="minorHAnsi"/>
                <w:sz w:val="24"/>
                <w:szCs w:val="24"/>
              </w:rPr>
            </w:pPr>
            <w:r w:rsidRPr="003E07EB">
              <w:rPr>
                <w:rFonts w:cstheme="minorHAnsi"/>
                <w:sz w:val="24"/>
                <w:szCs w:val="24"/>
              </w:rPr>
              <w:t>Разходи за дейности, които попадат изцяло в обхвата на т. 1.1 или т. 1.2 се отнасят като такива към съответната дейност по т 1.1. или т. 1.2.</w:t>
            </w:r>
          </w:p>
          <w:p w14:paraId="40A2C092" w14:textId="77777777" w:rsidR="00A668A9" w:rsidRPr="003E07EB" w:rsidRDefault="00A668A9" w:rsidP="003E07EB">
            <w:pPr>
              <w:pStyle w:val="ListParagraph"/>
              <w:numPr>
                <w:ilvl w:val="1"/>
                <w:numId w:val="3"/>
              </w:numPr>
              <w:spacing w:after="120" w:line="288" w:lineRule="auto"/>
              <w:contextualSpacing w:val="0"/>
              <w:jc w:val="both"/>
              <w:rPr>
                <w:rFonts w:cstheme="minorHAnsi"/>
                <w:sz w:val="24"/>
                <w:szCs w:val="24"/>
              </w:rPr>
            </w:pPr>
            <w:r w:rsidRPr="003E07EB">
              <w:rPr>
                <w:rFonts w:cstheme="minorHAnsi"/>
                <w:sz w:val="24"/>
                <w:szCs w:val="24"/>
              </w:rPr>
              <w:t>Разходи за дейности, които не могат еднозначно да бъдат определени за коя от дейностите се отнасят, се разпределят пропорционално към разходите за дейности по т. 1.1 и 1.2 в зависимост от относителният дял на разходите, които попадат изцяло за дейности по т. 1.1 и съответно т. 1.2</w:t>
            </w:r>
          </w:p>
          <w:p w14:paraId="3EC270C3" w14:textId="3553D9CE" w:rsidR="00A668A9" w:rsidRPr="003E07EB" w:rsidRDefault="00A668A9" w:rsidP="003E07EB">
            <w:pPr>
              <w:pStyle w:val="ListParagraph"/>
              <w:numPr>
                <w:ilvl w:val="1"/>
                <w:numId w:val="3"/>
              </w:numPr>
              <w:spacing w:after="120" w:line="288" w:lineRule="auto"/>
              <w:contextualSpacing w:val="0"/>
              <w:jc w:val="both"/>
              <w:rPr>
                <w:rFonts w:cstheme="minorHAnsi"/>
                <w:sz w:val="24"/>
                <w:szCs w:val="24"/>
              </w:rPr>
            </w:pPr>
            <w:r w:rsidRPr="003E07EB">
              <w:rPr>
                <w:rFonts w:cstheme="minorHAnsi"/>
                <w:sz w:val="24"/>
                <w:szCs w:val="24"/>
              </w:rPr>
              <w:t xml:space="preserve">За разходи за дейности, свързани със СМР, които се използват едновременно за дейности в обхвата на т. 1.1 и 1.2 е необходимо да се </w:t>
            </w:r>
            <w:r w:rsidR="006D1BAD" w:rsidRPr="003E07EB">
              <w:rPr>
                <w:rFonts w:cstheme="minorHAnsi"/>
                <w:sz w:val="24"/>
                <w:szCs w:val="24"/>
              </w:rPr>
              <w:t xml:space="preserve">представи </w:t>
            </w:r>
            <w:r w:rsidRPr="003E07EB">
              <w:rPr>
                <w:rFonts w:cstheme="minorHAnsi"/>
                <w:sz w:val="24"/>
                <w:szCs w:val="24"/>
              </w:rPr>
              <w:t>обяснителна записка</w:t>
            </w:r>
            <w:r w:rsidR="007C1301" w:rsidRPr="003E07EB">
              <w:rPr>
                <w:rFonts w:cstheme="minorHAnsi"/>
                <w:sz w:val="24"/>
                <w:szCs w:val="24"/>
              </w:rPr>
              <w:t>,</w:t>
            </w:r>
            <w:r w:rsidRPr="003E07EB">
              <w:rPr>
                <w:rFonts w:cstheme="minorHAnsi"/>
                <w:sz w:val="24"/>
                <w:szCs w:val="24"/>
              </w:rPr>
              <w:t xml:space="preserve"> заверен</w:t>
            </w:r>
            <w:r w:rsidR="007C1301" w:rsidRPr="003E07EB">
              <w:rPr>
                <w:rFonts w:cstheme="minorHAnsi"/>
                <w:sz w:val="24"/>
                <w:szCs w:val="24"/>
              </w:rPr>
              <w:t>а</w:t>
            </w:r>
            <w:r w:rsidRPr="003E07EB">
              <w:rPr>
                <w:rFonts w:cstheme="minorHAnsi"/>
                <w:sz w:val="24"/>
                <w:szCs w:val="24"/>
              </w:rPr>
              <w:t xml:space="preserve"> от проектант</w:t>
            </w:r>
            <w:r w:rsidR="007C1301" w:rsidRPr="003E07EB">
              <w:rPr>
                <w:rFonts w:cstheme="minorHAnsi"/>
                <w:sz w:val="24"/>
                <w:szCs w:val="24"/>
              </w:rPr>
              <w:t>, в която да бъде по</w:t>
            </w:r>
            <w:r w:rsidR="006D1BAD" w:rsidRPr="003E07EB">
              <w:rPr>
                <w:rFonts w:cstheme="minorHAnsi"/>
                <w:sz w:val="24"/>
                <w:szCs w:val="24"/>
              </w:rPr>
              <w:t>сочена и обоснована о</w:t>
            </w:r>
            <w:r w:rsidR="007C1301" w:rsidRPr="003E07EB">
              <w:rPr>
                <w:rFonts w:cstheme="minorHAnsi"/>
                <w:sz w:val="24"/>
                <w:szCs w:val="24"/>
              </w:rPr>
              <w:t xml:space="preserve">тносимата към съответната дейност по т. </w:t>
            </w:r>
            <w:r w:rsidR="004D5CAF" w:rsidRPr="003E07EB">
              <w:rPr>
                <w:rFonts w:cstheme="minorHAnsi"/>
                <w:sz w:val="24"/>
                <w:szCs w:val="24"/>
              </w:rPr>
              <w:t>1</w:t>
            </w:r>
            <w:r w:rsidR="007C1301" w:rsidRPr="003E07EB">
              <w:rPr>
                <w:rFonts w:cstheme="minorHAnsi"/>
                <w:sz w:val="24"/>
                <w:szCs w:val="24"/>
              </w:rPr>
              <w:t>.1 и т. 1.2 площ в кв.м</w:t>
            </w:r>
            <w:r w:rsidR="006D1BAD" w:rsidRPr="003E07EB">
              <w:rPr>
                <w:rFonts w:cstheme="minorHAnsi"/>
                <w:sz w:val="24"/>
                <w:szCs w:val="24"/>
              </w:rPr>
              <w:t>. и/или в процентно съотношение спрямо</w:t>
            </w:r>
            <w:r w:rsidR="00A82896" w:rsidRPr="003E07EB">
              <w:rPr>
                <w:rFonts w:cstheme="minorHAnsi"/>
                <w:sz w:val="24"/>
                <w:szCs w:val="24"/>
              </w:rPr>
              <w:t xml:space="preserve"> общата площ.</w:t>
            </w:r>
            <w:r w:rsidR="006D1BAD" w:rsidRPr="003E07EB">
              <w:rPr>
                <w:rFonts w:cstheme="minorHAnsi"/>
                <w:sz w:val="24"/>
                <w:szCs w:val="24"/>
              </w:rPr>
              <w:t xml:space="preserve"> </w:t>
            </w:r>
            <w:r w:rsidRPr="003E07EB">
              <w:rPr>
                <w:rFonts w:cstheme="minorHAnsi"/>
                <w:sz w:val="24"/>
                <w:szCs w:val="24"/>
              </w:rPr>
              <w:t xml:space="preserve"> </w:t>
            </w:r>
          </w:p>
          <w:p w14:paraId="446CCCDF" w14:textId="77777777" w:rsidR="00A668A9" w:rsidRPr="003E07EB" w:rsidRDefault="00A668A9" w:rsidP="003E07EB">
            <w:pPr>
              <w:pStyle w:val="ListParagraph"/>
              <w:spacing w:after="120" w:line="288" w:lineRule="auto"/>
              <w:ind w:left="360"/>
              <w:contextualSpacing w:val="0"/>
              <w:jc w:val="both"/>
              <w:rPr>
                <w:rFonts w:cstheme="minorHAnsi"/>
                <w:b/>
                <w:sz w:val="24"/>
                <w:szCs w:val="24"/>
              </w:rPr>
            </w:pPr>
            <w:r w:rsidRPr="003E07EB">
              <w:rPr>
                <w:rFonts w:cstheme="minorHAnsi"/>
                <w:b/>
                <w:sz w:val="24"/>
                <w:szCs w:val="24"/>
              </w:rPr>
              <w:t xml:space="preserve">ВАЖНО: </w:t>
            </w:r>
          </w:p>
          <w:p w14:paraId="1CFC4D4C" w14:textId="77777777" w:rsidR="00A668A9" w:rsidRPr="003E07EB" w:rsidRDefault="00A668A9" w:rsidP="003E07EB">
            <w:pPr>
              <w:pStyle w:val="ListParagraph"/>
              <w:numPr>
                <w:ilvl w:val="0"/>
                <w:numId w:val="3"/>
              </w:numPr>
              <w:spacing w:after="120" w:line="288" w:lineRule="auto"/>
              <w:contextualSpacing w:val="0"/>
              <w:jc w:val="both"/>
              <w:rPr>
                <w:rFonts w:cstheme="minorHAnsi"/>
                <w:sz w:val="24"/>
                <w:szCs w:val="24"/>
              </w:rPr>
            </w:pPr>
            <w:bookmarkStart w:id="49" w:name="_Hlk181829578"/>
            <w:r w:rsidRPr="003E07EB">
              <w:rPr>
                <w:rFonts w:cstheme="minorHAnsi"/>
                <w:sz w:val="24"/>
                <w:szCs w:val="24"/>
              </w:rPr>
              <w:t xml:space="preserve">За целите на определяне на инвестиционните разходи/дейности по точка 2, свързани с инвестиции/дейности по точка 1.1., в заявлението за подпомагане в СЕУ кандидатите задължително посочват размерът на заявените разходи, които попадат в обхвата и се използват за дейностите по т. 1.1 и т. 1.2. като попълват таблица за допустимите инвестиции, посочена в Таблица „Заявени разходи“ от Приложение № 13. </w:t>
            </w:r>
            <w:bookmarkEnd w:id="49"/>
          </w:p>
        </w:tc>
      </w:tr>
    </w:tbl>
    <w:p w14:paraId="02599494"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50" w:name="_Toc181710207"/>
      <w:bookmarkStart w:id="51" w:name="_Toc187241026"/>
      <w:r w:rsidRPr="003E07EB">
        <w:rPr>
          <w:rFonts w:asciiTheme="minorHAnsi" w:hAnsiTheme="minorHAnsi" w:cstheme="minorHAnsi"/>
          <w:b/>
          <w:color w:val="auto"/>
          <w:sz w:val="24"/>
          <w:szCs w:val="24"/>
        </w:rPr>
        <w:t>Условия за допустимост на дейностите</w:t>
      </w:r>
      <w:bookmarkEnd w:id="50"/>
      <w:bookmarkEnd w:id="51"/>
    </w:p>
    <w:tbl>
      <w:tblPr>
        <w:tblStyle w:val="TableGrid"/>
        <w:tblW w:w="0" w:type="auto"/>
        <w:tblLook w:val="04A0" w:firstRow="1" w:lastRow="0" w:firstColumn="1" w:lastColumn="0" w:noHBand="0" w:noVBand="1"/>
      </w:tblPr>
      <w:tblGrid>
        <w:gridCol w:w="10185"/>
      </w:tblGrid>
      <w:tr w:rsidR="00A668A9" w:rsidRPr="003E07EB" w14:paraId="7CB352A5" w14:textId="77777777" w:rsidTr="003E07EB">
        <w:tc>
          <w:tcPr>
            <w:tcW w:w="10763" w:type="dxa"/>
            <w:shd w:val="clear" w:color="auto" w:fill="auto"/>
          </w:tcPr>
          <w:p w14:paraId="41A5AAF0" w14:textId="6CD77FBC"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Подпомагат се </w:t>
            </w:r>
            <w:r w:rsidR="00B7181A" w:rsidRPr="003E07EB">
              <w:rPr>
                <w:rFonts w:eastAsia="Times New Roman" w:cstheme="minorHAnsi"/>
                <w:sz w:val="24"/>
                <w:szCs w:val="24"/>
              </w:rPr>
              <w:t>дейности</w:t>
            </w:r>
            <w:r w:rsidRPr="003E07EB">
              <w:rPr>
                <w:rFonts w:eastAsia="Times New Roman" w:cstheme="minorHAnsi"/>
                <w:sz w:val="24"/>
                <w:szCs w:val="24"/>
              </w:rPr>
              <w:t>, които се осъществяват на територията на общините от селските райони на Република България, посочени в Приложение № 4.</w:t>
            </w:r>
          </w:p>
          <w:p w14:paraId="0B9B835F" w14:textId="224C4F94"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За подпомагане по реда на тези условия кандидатите представят бизнес план по образец съгласно Приложение №  1, който съдържа подробно описание на планираните инвестиции и дейности за 5-годишен период, а в случаите на инвестиции за извършване на СМР, включително и за разходите, за които не се кандидатства (Таблица1А.Инвестиционни разходи, за които не се кандидатства за подпомагане, но са част от цялостния обект на </w:t>
            </w:r>
            <w:r w:rsidRPr="003E07EB">
              <w:rPr>
                <w:rFonts w:eastAsia="Times New Roman" w:cstheme="minorHAnsi"/>
                <w:sz w:val="24"/>
                <w:szCs w:val="24"/>
              </w:rPr>
              <w:lastRenderedPageBreak/>
              <w:t xml:space="preserve">инвестицията и без тях обектът не може да бъде завършен и/или да функционира самостоятелно от Приложение </w:t>
            </w:r>
            <w:r w:rsidR="00B7181A" w:rsidRPr="003E07EB">
              <w:rPr>
                <w:rFonts w:eastAsia="Times New Roman" w:cstheme="minorHAnsi"/>
                <w:sz w:val="24"/>
                <w:szCs w:val="24"/>
              </w:rPr>
              <w:t xml:space="preserve">№ </w:t>
            </w:r>
            <w:r w:rsidRPr="003E07EB">
              <w:rPr>
                <w:rFonts w:eastAsia="Times New Roman" w:cstheme="minorHAnsi"/>
                <w:sz w:val="24"/>
                <w:szCs w:val="24"/>
              </w:rPr>
              <w:t>1 Бизнес план) – за 10-годишен период.</w:t>
            </w:r>
          </w:p>
          <w:p w14:paraId="680B973F" w14:textId="6495930A"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Бизнес планът по точка 2 трябва да показва подобряване на дейността на предприятието на кандидата и да доказва икономическата жизнеспособност на </w:t>
            </w:r>
            <w:r w:rsidR="00B7181A" w:rsidRPr="003E07EB">
              <w:rPr>
                <w:rFonts w:eastAsia="Times New Roman" w:cstheme="minorHAnsi"/>
                <w:sz w:val="24"/>
                <w:szCs w:val="24"/>
              </w:rPr>
              <w:t>проекта</w:t>
            </w:r>
            <w:r w:rsidR="00D804BE" w:rsidRPr="003E07EB">
              <w:rPr>
                <w:rFonts w:eastAsia="Times New Roman" w:cstheme="minorHAnsi"/>
                <w:sz w:val="24"/>
                <w:szCs w:val="24"/>
              </w:rPr>
              <w:t xml:space="preserve"> </w:t>
            </w:r>
            <w:r w:rsidRPr="003E07EB">
              <w:rPr>
                <w:rFonts w:eastAsia="Times New Roman" w:cstheme="minorHAnsi"/>
                <w:sz w:val="24"/>
                <w:szCs w:val="24"/>
              </w:rPr>
              <w:t>и предприятието чрез прилагане на планираните инвестиции и дейности и постигане на една или повече от целите на интервенцията и в съответствие с принципите на добро финансово управление. Кандидатите дават обосновка на цените на произведената продукция, като посочват използваните източници на информация (например: фактури, договори за минали периоди, пазарна статистика и други източници).</w:t>
            </w:r>
          </w:p>
          <w:p w14:paraId="1FB62D85" w14:textId="77777777"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Дейностите по заявленията за подпомагане трябва да отговарят на разпоредбите на Закона за опазване на околната среда, Закона за биологичното разнообразие или/и Закона за водите.</w:t>
            </w:r>
          </w:p>
          <w:p w14:paraId="4A13828B" w14:textId="77777777"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Заявленията за подпомагане се изпълняват върху имот – собственост на кандидата, а когато имотът не е собственост на кандидата, към заявленията за подпомагане се прилагат документи за:</w:t>
            </w:r>
          </w:p>
          <w:p w14:paraId="6983DD52" w14:textId="4E738BE6" w:rsidR="00A668A9" w:rsidRPr="003E07EB" w:rsidRDefault="002373AE" w:rsidP="003E07EB">
            <w:pPr>
              <w:pStyle w:val="ListParagraph"/>
              <w:spacing w:after="120" w:line="288" w:lineRule="auto"/>
              <w:ind w:left="360" w:right="28"/>
              <w:contextualSpacing w:val="0"/>
              <w:jc w:val="both"/>
              <w:rPr>
                <w:rFonts w:eastAsia="Times New Roman" w:cstheme="minorHAnsi"/>
                <w:sz w:val="24"/>
                <w:szCs w:val="24"/>
              </w:rPr>
            </w:pPr>
            <w:r w:rsidRPr="003E07EB">
              <w:rPr>
                <w:rFonts w:eastAsia="Times New Roman" w:cstheme="minorHAnsi"/>
                <w:sz w:val="24"/>
                <w:szCs w:val="24"/>
                <w:lang w:val="en-US"/>
              </w:rPr>
              <w:t>5</w:t>
            </w:r>
            <w:r w:rsidR="00A668A9" w:rsidRPr="003E07EB">
              <w:rPr>
                <w:rFonts w:eastAsia="Times New Roman" w:cstheme="minorHAnsi"/>
                <w:sz w:val="24"/>
                <w:szCs w:val="24"/>
              </w:rPr>
              <w:t>.1. учредено право на строеж върху имота за срок не по-малко от 6 години за кандидати микро-, малки или средни предприятия и 8 години за кандидати големи предприятия, считано от месеца, предхождащ датата на подаване на заявлението за подпомагане, когато е учредено срочно право на строеж – в случай на кандидатстване за разходи за СМР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 (ЗУТ).</w:t>
            </w:r>
          </w:p>
          <w:p w14:paraId="02CE6FEE" w14:textId="41CADFFB" w:rsidR="00A668A9" w:rsidRPr="003E07EB" w:rsidRDefault="002373AE" w:rsidP="003E07EB">
            <w:pPr>
              <w:pStyle w:val="ListParagraph"/>
              <w:spacing w:after="120" w:line="288" w:lineRule="auto"/>
              <w:ind w:left="360" w:right="28"/>
              <w:contextualSpacing w:val="0"/>
              <w:jc w:val="both"/>
              <w:rPr>
                <w:rFonts w:eastAsia="Times New Roman" w:cstheme="minorHAnsi"/>
                <w:sz w:val="24"/>
                <w:szCs w:val="24"/>
              </w:rPr>
            </w:pPr>
            <w:r w:rsidRPr="003E07EB">
              <w:rPr>
                <w:rFonts w:eastAsia="Times New Roman" w:cstheme="minorHAnsi"/>
                <w:sz w:val="24"/>
                <w:szCs w:val="24"/>
                <w:lang w:val="en-US"/>
              </w:rPr>
              <w:t>5</w:t>
            </w:r>
            <w:r w:rsidR="00A668A9" w:rsidRPr="003E07EB">
              <w:rPr>
                <w:rFonts w:eastAsia="Times New Roman" w:cstheme="minorHAnsi"/>
                <w:sz w:val="24"/>
                <w:szCs w:val="24"/>
              </w:rPr>
              <w:t>.2. документ за ползване на имота/сградата за срок не по-малко от 6 години за кандидати микро-, малки или средни предприятия и 8 години за кандидати големи предприятия, считано от месеца, предхождащ датата на подаване на заявлението за подпомагане – в случай на кандидатстване за разходи за:</w:t>
            </w:r>
          </w:p>
          <w:p w14:paraId="44A8A878" w14:textId="77777777" w:rsidR="00A668A9" w:rsidRPr="003E07EB" w:rsidRDefault="00A668A9" w:rsidP="003E07EB">
            <w:pPr>
              <w:pStyle w:val="ListParagraph"/>
              <w:spacing w:after="120" w:line="288" w:lineRule="auto"/>
              <w:ind w:left="360" w:right="28"/>
              <w:contextualSpacing w:val="0"/>
              <w:jc w:val="both"/>
              <w:rPr>
                <w:rFonts w:eastAsia="Times New Roman" w:cstheme="minorHAnsi"/>
                <w:sz w:val="24"/>
                <w:szCs w:val="24"/>
              </w:rPr>
            </w:pPr>
            <w:r w:rsidRPr="003E07EB">
              <w:rPr>
                <w:rFonts w:eastAsia="Times New Roman" w:cstheme="minorHAnsi"/>
                <w:sz w:val="24"/>
                <w:szCs w:val="24"/>
              </w:rPr>
              <w:t>а) закупуване и/или инсталиране на нови машини, оборудване и съоръжения.</w:t>
            </w:r>
          </w:p>
          <w:p w14:paraId="1553E77A" w14:textId="1EFF6977" w:rsidR="00A668A9" w:rsidRPr="003E07EB" w:rsidRDefault="00A668A9" w:rsidP="003E07EB">
            <w:pPr>
              <w:pStyle w:val="ListParagraph"/>
              <w:spacing w:after="120" w:line="288" w:lineRule="auto"/>
              <w:ind w:left="360" w:right="28"/>
              <w:contextualSpacing w:val="0"/>
              <w:jc w:val="both"/>
              <w:rPr>
                <w:rFonts w:eastAsia="Times New Roman" w:cstheme="minorHAnsi"/>
                <w:sz w:val="24"/>
                <w:szCs w:val="24"/>
              </w:rPr>
            </w:pPr>
            <w:r w:rsidRPr="003E07EB">
              <w:rPr>
                <w:rFonts w:eastAsia="Times New Roman" w:cstheme="minorHAnsi"/>
                <w:sz w:val="24"/>
                <w:szCs w:val="24"/>
              </w:rPr>
              <w:t>б) СМР извън случаите по т.</w:t>
            </w:r>
            <w:r w:rsidR="002373AE" w:rsidRPr="003E07EB">
              <w:rPr>
                <w:rFonts w:eastAsia="Times New Roman" w:cstheme="minorHAnsi"/>
                <w:sz w:val="24"/>
                <w:szCs w:val="24"/>
                <w:lang w:val="en-US"/>
              </w:rPr>
              <w:t>6</w:t>
            </w:r>
            <w:r w:rsidRPr="003E07EB">
              <w:rPr>
                <w:rFonts w:eastAsia="Times New Roman" w:cstheme="minorHAnsi"/>
                <w:sz w:val="24"/>
                <w:szCs w:val="24"/>
              </w:rPr>
              <w:t>.1.</w:t>
            </w:r>
          </w:p>
          <w:p w14:paraId="4EE402AB" w14:textId="77777777" w:rsidR="00795F38" w:rsidRPr="003E07EB" w:rsidRDefault="00795F38" w:rsidP="003E07EB">
            <w:pPr>
              <w:pStyle w:val="ListParagraph"/>
              <w:spacing w:after="120" w:line="288" w:lineRule="auto"/>
              <w:ind w:left="360" w:right="28"/>
              <w:contextualSpacing w:val="0"/>
              <w:jc w:val="both"/>
              <w:rPr>
                <w:rFonts w:eastAsia="Times New Roman" w:cstheme="minorHAnsi"/>
                <w:sz w:val="24"/>
                <w:szCs w:val="24"/>
              </w:rPr>
            </w:pPr>
            <w:r w:rsidRPr="003E07EB">
              <w:rPr>
                <w:rFonts w:eastAsia="Times New Roman" w:cstheme="minorHAnsi"/>
                <w:sz w:val="24"/>
                <w:szCs w:val="24"/>
              </w:rPr>
              <w:t>В случай че срокът на учреденото право на строеж изтече преди края на периода на мониторинг, следва да бъде удължен.</w:t>
            </w:r>
          </w:p>
          <w:p w14:paraId="1C4741AD" w14:textId="477DC66F"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В случай на кандидатстване за дейности, които ще се изпълняват на имот, който не е собственост на кандидата, </w:t>
            </w:r>
            <w:r w:rsidR="001557C2" w:rsidRPr="003E07EB">
              <w:rPr>
                <w:rFonts w:eastAsia="Times New Roman" w:cstheme="minorHAnsi"/>
                <w:sz w:val="24"/>
                <w:szCs w:val="24"/>
              </w:rPr>
              <w:t xml:space="preserve">към заявленията за подпомагане се прилагат документи за ползване на имота за срок не по-малко от 6 години за кандидати микро-, малки или средни предприятия и 8 години за кандидати големи предприятия, считано от датата на подаване на заявлението за подпомагане, когато заявлението </w:t>
            </w:r>
            <w:r w:rsidRPr="003E07EB">
              <w:rPr>
                <w:rFonts w:eastAsia="Times New Roman" w:cstheme="minorHAnsi"/>
                <w:sz w:val="24"/>
                <w:szCs w:val="24"/>
              </w:rPr>
              <w:t>включва разходи за:</w:t>
            </w:r>
          </w:p>
          <w:p w14:paraId="74AF3E5F" w14:textId="77777777" w:rsidR="00A668A9" w:rsidRPr="003E07EB" w:rsidRDefault="00A668A9" w:rsidP="003E07EB">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w:t>
            </w:r>
          </w:p>
          <w:p w14:paraId="3B78C483" w14:textId="198F30E1" w:rsidR="00A668A9" w:rsidRPr="003E07EB" w:rsidRDefault="00A668A9" w:rsidP="003E07EB">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СМР извън случаите по т. </w:t>
            </w:r>
            <w:r w:rsidR="002373AE" w:rsidRPr="003E07EB">
              <w:rPr>
                <w:rFonts w:eastAsia="Times New Roman" w:cstheme="minorHAnsi"/>
                <w:sz w:val="24"/>
                <w:szCs w:val="24"/>
                <w:lang w:val="en-US"/>
              </w:rPr>
              <w:t>5.1</w:t>
            </w:r>
            <w:r w:rsidRPr="003E07EB">
              <w:rPr>
                <w:rFonts w:eastAsia="Times New Roman" w:cstheme="minorHAnsi"/>
                <w:sz w:val="24"/>
                <w:szCs w:val="24"/>
              </w:rPr>
              <w:t>.</w:t>
            </w:r>
            <w:r w:rsidR="00A66DB9" w:rsidRPr="003E07EB">
              <w:rPr>
                <w:rFonts w:eastAsia="Times New Roman" w:cstheme="minorHAnsi"/>
                <w:sz w:val="24"/>
                <w:szCs w:val="24"/>
                <w:lang w:val="en-US"/>
              </w:rPr>
              <w:t xml:space="preserve"> </w:t>
            </w:r>
          </w:p>
          <w:p w14:paraId="2317A910" w14:textId="77777777"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lastRenderedPageBreak/>
              <w:t>За дейности, включващи разходи за СМР, към заявленията за подпомагане се прилага:</w:t>
            </w:r>
          </w:p>
          <w:p w14:paraId="5DBDA2A1" w14:textId="77777777" w:rsidR="00A668A9" w:rsidRPr="003E07EB" w:rsidRDefault="00A668A9" w:rsidP="003E07EB">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СМР не се изисква одобрен инвестиционен проект съгласно ЗУТ;</w:t>
            </w:r>
          </w:p>
          <w:p w14:paraId="4F14CFD5" w14:textId="77777777" w:rsidR="00A668A9" w:rsidRPr="003E07EB" w:rsidRDefault="00A668A9" w:rsidP="003E07EB">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когато за предвидените СМР се изисква одобрен инвестиционен проект съгласно ЗУТ;</w:t>
            </w:r>
          </w:p>
          <w:p w14:paraId="6C75F3F2" w14:textId="77777777" w:rsidR="00A668A9" w:rsidRPr="003E07EB" w:rsidRDefault="00A668A9" w:rsidP="003E07EB">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подробни количествени сметки за предвидените СМР, които са заверени от правоспособно лице;</w:t>
            </w:r>
          </w:p>
          <w:p w14:paraId="041C7564" w14:textId="77777777" w:rsidR="00A668A9" w:rsidRPr="003E07EB" w:rsidRDefault="00A668A9" w:rsidP="003E07EB">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влязло в сила разрешение за строеж, когато издаването му се изисква съгласно ЗУТ;</w:t>
            </w:r>
          </w:p>
          <w:p w14:paraId="52D03526" w14:textId="77777777" w:rsidR="00A668A9" w:rsidRPr="003E07EB" w:rsidRDefault="00A668A9" w:rsidP="003E07EB">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14:paraId="1893D902" w14:textId="77777777"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 дейности, включващи разходи за</w:t>
            </w:r>
            <w:r w:rsidRPr="003E07EB">
              <w:rPr>
                <w:rFonts w:cstheme="minorHAnsi"/>
                <w:sz w:val="24"/>
                <w:szCs w:val="24"/>
              </w:rPr>
              <w:t xml:space="preserve"> </w:t>
            </w:r>
            <w:r w:rsidRPr="003E07EB">
              <w:rPr>
                <w:rFonts w:eastAsia="Times New Roman" w:cstheme="minorHAnsi"/>
                <w:sz w:val="24"/>
                <w:szCs w:val="24"/>
              </w:rPr>
              <w:t>преместваеми обекти, заявленията за подпомагане се придружават с разрешение за поставяне, издадено в съответствие със ЗУТ.</w:t>
            </w:r>
          </w:p>
          <w:p w14:paraId="7AF8F245" w14:textId="77777777"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За дейности, свързани с производство по точка 1.1 от Раздел 11 се прилагат технологичен проект, </w:t>
            </w:r>
            <w:r w:rsidR="0007139D" w:rsidRPr="003E07EB">
              <w:rPr>
                <w:rFonts w:eastAsia="Times New Roman" w:cstheme="minorHAnsi"/>
                <w:sz w:val="24"/>
                <w:szCs w:val="24"/>
              </w:rPr>
              <w:t xml:space="preserve">със </w:t>
            </w:r>
            <w:r w:rsidRPr="003E07EB">
              <w:rPr>
                <w:rFonts w:eastAsia="Times New Roman" w:cstheme="minorHAnsi"/>
                <w:sz w:val="24"/>
                <w:szCs w:val="24"/>
              </w:rPr>
              <w:t xml:space="preserve">схема и описание на технологичния процес и описание на годишния </w:t>
            </w:r>
            <w:r w:rsidR="0007139D" w:rsidRPr="003E07EB">
              <w:rPr>
                <w:rFonts w:eastAsia="Times New Roman" w:cstheme="minorHAnsi"/>
                <w:sz w:val="24"/>
                <w:szCs w:val="24"/>
              </w:rPr>
              <w:t xml:space="preserve">производствен </w:t>
            </w:r>
            <w:r w:rsidRPr="003E07EB">
              <w:rPr>
                <w:rFonts w:eastAsia="Times New Roman" w:cstheme="minorHAnsi"/>
                <w:sz w:val="24"/>
                <w:szCs w:val="24"/>
              </w:rPr>
              <w:t>капацитет на предприятието по видове продукция, заложени в производствената и търговска програма на бизнес плана. В случай на заявяване на точки по критерий за оценка 4.2, в технологичния проект следва детайлно да са описани</w:t>
            </w:r>
            <w:r w:rsidR="0007139D" w:rsidRPr="003E07EB">
              <w:rPr>
                <w:rFonts w:eastAsia="Times New Roman" w:cstheme="minorHAnsi"/>
                <w:sz w:val="24"/>
                <w:szCs w:val="24"/>
              </w:rPr>
              <w:t xml:space="preserve"> и обосновани</w:t>
            </w:r>
            <w:r w:rsidRPr="003E07EB">
              <w:rPr>
                <w:rFonts w:eastAsia="Times New Roman" w:cstheme="minorHAnsi"/>
                <w:sz w:val="24"/>
                <w:szCs w:val="24"/>
              </w:rPr>
              <w:t xml:space="preserve"> инвестиционните разходи, свързани изцяло с производства, базирани на алтернативни производствени процеси, които могат да намалят екологичния отпечатък от дейността, както и описание на самия производствен процес, свързан с преработка на отпадъци и/или ограничаване и намаляване на пластмасовите опаковки и/или намаляване на използваните суровини и материали. Планираният размер на произведената от кандидата продукция трябва да покрива най-малко 50 на сто от капацитета на предприятието за подпомаганата дейност по технологичен проект. Минималният размер на произведената продукция се изчислява средноаритметично за първите три прогнозни години от бизнес плана по Приложение 1 - за микро, малки и средни предприятия и първите пет прогнозни години от бизнес плана - за големи предприятия.</w:t>
            </w:r>
            <w:r w:rsidRPr="003E07EB">
              <w:rPr>
                <w:rFonts w:eastAsia="Times New Roman" w:cstheme="minorHAnsi"/>
                <w:sz w:val="24"/>
                <w:szCs w:val="24"/>
                <w:lang w:val="en-US"/>
              </w:rPr>
              <w:t xml:space="preserve"> </w:t>
            </w:r>
          </w:p>
          <w:p w14:paraId="3B734B62" w14:textId="2552F48B"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Дейностите и инвестициите по </w:t>
            </w:r>
            <w:r w:rsidR="00D804BE" w:rsidRPr="003E07EB">
              <w:rPr>
                <w:rFonts w:eastAsia="Times New Roman" w:cstheme="minorHAnsi"/>
                <w:sz w:val="24"/>
                <w:szCs w:val="24"/>
              </w:rPr>
              <w:t>заявлението за подпомагане</w:t>
            </w:r>
            <w:r w:rsidRPr="003E07EB">
              <w:rPr>
                <w:rFonts w:eastAsia="Times New Roman" w:cstheme="minorHAnsi"/>
                <w:sz w:val="24"/>
                <w:szCs w:val="24"/>
              </w:rPr>
              <w:t>,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 когато това обстоятелство не е проверимо в публични регистри. Това се отнася за случаите, в които подпомаганата дейност се упражнява от кандидата към датата на подаване на заявлението за подпомагане и/или за стартирането и е необходимо предварително лицензиране, разрешение и/или регистрация на дейността или на собственика/управителя.</w:t>
            </w:r>
          </w:p>
          <w:p w14:paraId="511FD46E" w14:textId="09BB151B"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lastRenderedPageBreak/>
              <w:t>Дейности, включващи разходи за</w:t>
            </w:r>
            <w:r w:rsidRPr="003E07EB">
              <w:rPr>
                <w:rFonts w:cstheme="minorHAnsi"/>
                <w:sz w:val="24"/>
                <w:szCs w:val="24"/>
              </w:rPr>
              <w:t xml:space="preserve"> </w:t>
            </w:r>
            <w:r w:rsidRPr="003E07EB">
              <w:rPr>
                <w:rFonts w:eastAsia="Times New Roman" w:cstheme="minorHAnsi"/>
                <w:sz w:val="24"/>
                <w:szCs w:val="24"/>
              </w:rPr>
              <w:t xml:space="preserve">производство на енергия от възобновяеми енергийни източници с инвестиции за производство на електроенергия от фотоволтаични системи  се подпомагат, единствено ако са за собствено потребление и същите не надхвърлят необходимото количество енергия за покриване нуждите от захранване на допустимите активи/оборудване/инсталации по заявлението за подпомагане или на налични такива в предприятието на кандидата по място на извършване на допустимите дейности. </w:t>
            </w:r>
          </w:p>
          <w:p w14:paraId="4D255408" w14:textId="69256048"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За дейности, включващи разходи по точка </w:t>
            </w:r>
            <w:r w:rsidR="00D85DEC" w:rsidRPr="003E07EB">
              <w:rPr>
                <w:rFonts w:eastAsia="Times New Roman" w:cstheme="minorHAnsi"/>
                <w:sz w:val="24"/>
                <w:szCs w:val="24"/>
              </w:rPr>
              <w:t>11</w:t>
            </w:r>
            <w:r w:rsidRPr="003E07EB">
              <w:rPr>
                <w:rFonts w:eastAsia="Times New Roman" w:cstheme="minorHAnsi"/>
                <w:sz w:val="24"/>
                <w:szCs w:val="24"/>
              </w:rPr>
              <w:t>, към заявлението за подпомагане се прилага анализ, удостоверяващ изпълнението на условията, изготвен и заверен от правоспособно лице с компетентност в съответната област, вписан в Камарата на инженерите в инвестиционното проектиране (КИИП).</w:t>
            </w:r>
          </w:p>
          <w:p w14:paraId="2C15891B" w14:textId="59EBA231"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За заявления за подпомагане, включващи само заявени за подпомагане разходи за закупуване и/или инсталиране на нови машини, оборудване и съоръжения, за които се изисква поставяне в затворени помещения, </w:t>
            </w:r>
            <w:r w:rsidR="008D25E0" w:rsidRPr="003E07EB">
              <w:rPr>
                <w:rFonts w:eastAsia="Times New Roman" w:cstheme="minorHAnsi"/>
                <w:sz w:val="24"/>
                <w:szCs w:val="24"/>
              </w:rPr>
              <w:t xml:space="preserve">кандидатите микро-, малки или средни предприятия </w:t>
            </w:r>
            <w:r w:rsidRPr="003E07EB">
              <w:rPr>
                <w:rFonts w:eastAsia="Times New Roman" w:cstheme="minorHAnsi"/>
                <w:sz w:val="24"/>
                <w:szCs w:val="24"/>
              </w:rPr>
              <w:t>предоставя</w:t>
            </w:r>
            <w:r w:rsidR="008D25E0" w:rsidRPr="003E07EB">
              <w:rPr>
                <w:rFonts w:eastAsia="Times New Roman" w:cstheme="minorHAnsi"/>
                <w:sz w:val="24"/>
                <w:szCs w:val="24"/>
              </w:rPr>
              <w:t>т</w:t>
            </w:r>
            <w:r w:rsidRPr="003E07EB">
              <w:rPr>
                <w:rFonts w:eastAsia="Times New Roman" w:cstheme="minorHAnsi"/>
                <w:sz w:val="24"/>
                <w:szCs w:val="24"/>
              </w:rPr>
              <w:t xml:space="preserve"> документ за собственост или документ, доказващ правно основание за ползване за не по-малко от 6 години от месеца, предхождащ датата на подаване на заявлението за подпомагане, на сградите или помещенията, където ще бъдат поставени или монтирани и за срок от 8 години - за кандидати големи предприятия.</w:t>
            </w:r>
          </w:p>
          <w:p w14:paraId="281304FE" w14:textId="3D676B79"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В случаите на заявени разходи по т. </w:t>
            </w:r>
            <w:r w:rsidR="008D25E0" w:rsidRPr="003E07EB">
              <w:rPr>
                <w:rFonts w:eastAsia="Times New Roman" w:cstheme="minorHAnsi"/>
                <w:sz w:val="24"/>
                <w:szCs w:val="24"/>
              </w:rPr>
              <w:t>13</w:t>
            </w:r>
            <w:r w:rsidRPr="003E07EB">
              <w:rPr>
                <w:rFonts w:eastAsia="Times New Roman" w:cstheme="minorHAnsi"/>
                <w:sz w:val="24"/>
                <w:szCs w:val="24"/>
              </w:rPr>
              <w:t xml:space="preserve">, когато помещенията, в които ще се поставят не са въведени в експлоатация, съгласно приложимото законодателство, разходите за тези помещения се включват в таблица 1А от бизнес плана (Приложение № 1) и за тях кандидатите са длъжни да представят документите, посочени в    т. 6, т. 15 и т. </w:t>
            </w:r>
            <w:r w:rsidR="00045F0C" w:rsidRPr="003E07EB">
              <w:rPr>
                <w:rFonts w:eastAsia="Times New Roman" w:cstheme="minorHAnsi"/>
                <w:sz w:val="24"/>
                <w:szCs w:val="24"/>
              </w:rPr>
              <w:t xml:space="preserve">7/т. 9 </w:t>
            </w:r>
            <w:r w:rsidRPr="003E07EB">
              <w:rPr>
                <w:rFonts w:eastAsia="Times New Roman" w:cstheme="minorHAnsi"/>
                <w:sz w:val="24"/>
                <w:szCs w:val="24"/>
              </w:rPr>
              <w:t>от раздел 14.1 „Списък с общи документи“.</w:t>
            </w:r>
          </w:p>
        </w:tc>
      </w:tr>
    </w:tbl>
    <w:p w14:paraId="067683FF"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52" w:name="_Toc181709769"/>
      <w:bookmarkStart w:id="53" w:name="_Toc181710208"/>
      <w:bookmarkStart w:id="54" w:name="_Toc187241027"/>
      <w:r w:rsidRPr="003E07EB">
        <w:rPr>
          <w:rFonts w:asciiTheme="minorHAnsi" w:hAnsiTheme="minorHAnsi" w:cstheme="minorHAnsi"/>
          <w:b/>
          <w:color w:val="auto"/>
          <w:sz w:val="24"/>
          <w:szCs w:val="24"/>
        </w:rPr>
        <w:lastRenderedPageBreak/>
        <w:t>Недопустими дейности</w:t>
      </w:r>
      <w:bookmarkEnd w:id="52"/>
      <w:bookmarkEnd w:id="53"/>
      <w:bookmarkEnd w:id="54"/>
    </w:p>
    <w:tbl>
      <w:tblPr>
        <w:tblStyle w:val="TableGrid"/>
        <w:tblW w:w="0" w:type="auto"/>
        <w:tblLook w:val="04A0" w:firstRow="1" w:lastRow="0" w:firstColumn="1" w:lastColumn="0" w:noHBand="0" w:noVBand="1"/>
      </w:tblPr>
      <w:tblGrid>
        <w:gridCol w:w="10185"/>
      </w:tblGrid>
      <w:tr w:rsidR="00A668A9" w:rsidRPr="003E07EB" w14:paraId="5CD94832" w14:textId="77777777" w:rsidTr="00B05C03">
        <w:tc>
          <w:tcPr>
            <w:tcW w:w="10185" w:type="dxa"/>
          </w:tcPr>
          <w:p w14:paraId="0BB29173" w14:textId="77777777"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В рамките на приема не се финансират дейности, които водят до осъществяване на селскостопанска дейност или резултатът от дейността е продукт, включен в Приложение I от Договора за функционирането на Европейския съюз, съгласно Приложение № 5. </w:t>
            </w:r>
          </w:p>
          <w:p w14:paraId="5C82AB03" w14:textId="77777777"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В рамките на приема не се финансират дейности, при които резултатът от дейността е продукт, извън Приложение I от Договора за функционирането на Европейския съюз, съгласно Приложение № 5, и същите са допустими за подпомагане по Стратегическия план по ОСП по:</w:t>
            </w:r>
          </w:p>
          <w:p w14:paraId="1BE781CF"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интервенция II.Г.2 „Инвестиции за преработка на селскостопански продукти“;</w:t>
            </w:r>
          </w:p>
          <w:p w14:paraId="1B6BB55F"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интервенция II.Г.2.1 „Инвестиции за преработка на селскостопански продукти, насочени към опазване на компонентите на околната среда“;</w:t>
            </w:r>
          </w:p>
          <w:p w14:paraId="0E19C8D1" w14:textId="0735494D"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интервенция ІІ.Г.14 „Първична преработка на дървесина“, включително дейности, описани в Приложение № 10;</w:t>
            </w:r>
          </w:p>
          <w:p w14:paraId="0445F906" w14:textId="536CDFFD"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С оглед избягване припокриването с други програми и фондове, подкрепата за инвестиции в неземеделски дейности за действащи микропредприятия по смисъла на чл. 3-4 от ЗМСП със седалище на територията на селски район и земеделски стопани в селските райони </w:t>
            </w:r>
            <w:r w:rsidRPr="003E07EB">
              <w:rPr>
                <w:rFonts w:eastAsia="Times New Roman" w:cstheme="minorHAnsi"/>
                <w:b/>
                <w:sz w:val="24"/>
                <w:szCs w:val="24"/>
              </w:rPr>
              <w:t xml:space="preserve">не се </w:t>
            </w:r>
            <w:r w:rsidRPr="003E07EB">
              <w:rPr>
                <w:rFonts w:eastAsia="Times New Roman" w:cstheme="minorHAnsi"/>
                <w:b/>
                <w:sz w:val="24"/>
                <w:szCs w:val="24"/>
              </w:rPr>
              <w:lastRenderedPageBreak/>
              <w:t>предоставя</w:t>
            </w:r>
            <w:r w:rsidRPr="003E07EB">
              <w:rPr>
                <w:rFonts w:eastAsia="Times New Roman" w:cstheme="minorHAnsi"/>
                <w:sz w:val="24"/>
                <w:szCs w:val="24"/>
              </w:rPr>
              <w:t xml:space="preserve"> в рамките на Стратегическия план по ОСП </w:t>
            </w:r>
            <w:r w:rsidRPr="003E07EB">
              <w:rPr>
                <w:rFonts w:eastAsia="Times New Roman" w:cstheme="minorHAnsi"/>
                <w:b/>
                <w:sz w:val="24"/>
                <w:szCs w:val="24"/>
              </w:rPr>
              <w:t>за кандидати, одобрени за подпомагане по</w:t>
            </w:r>
            <w:r w:rsidRPr="003E07EB">
              <w:rPr>
                <w:rFonts w:eastAsia="Times New Roman" w:cstheme="minorHAnsi"/>
                <w:sz w:val="24"/>
                <w:szCs w:val="24"/>
              </w:rPr>
              <w:t xml:space="preserve"> Програма „Конкурентоспособност и иновации в предприятията” 2021-2027 г., процедура чрез подбор на проектни предложения BG16RFPR001-1.004 „Подкрепа за семейните предприятия, предприятията от творческите индустрии и занаятите”. </w:t>
            </w:r>
          </w:p>
          <w:p w14:paraId="0B6F1F98" w14:textId="1C78BD9C"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С оглед избягване припокриването с други програми и фондове, подкрепата за инвестиции в неземеделски дейности за действащи микропредприятия по смисъла на чл. 3-4 от ЗМСП със седалище на територията на селски район и земеделски стопани в селските райони </w:t>
            </w:r>
            <w:r w:rsidRPr="003E07EB">
              <w:rPr>
                <w:rFonts w:eastAsia="Times New Roman" w:cstheme="minorHAnsi"/>
                <w:b/>
                <w:sz w:val="24"/>
                <w:szCs w:val="24"/>
              </w:rPr>
              <w:t>не се предоставя</w:t>
            </w:r>
            <w:r w:rsidRPr="003E07EB">
              <w:rPr>
                <w:rFonts w:eastAsia="Times New Roman" w:cstheme="minorHAnsi"/>
                <w:sz w:val="24"/>
                <w:szCs w:val="24"/>
              </w:rPr>
              <w:t xml:space="preserve"> в рамките на Стратегическия план по ОСП </w:t>
            </w:r>
            <w:r w:rsidRPr="003E07EB">
              <w:rPr>
                <w:rFonts w:eastAsia="Times New Roman" w:cstheme="minorHAnsi"/>
                <w:b/>
                <w:sz w:val="24"/>
                <w:szCs w:val="24"/>
              </w:rPr>
              <w:t xml:space="preserve">за </w:t>
            </w:r>
            <w:r w:rsidR="001139AF" w:rsidRPr="003E07EB">
              <w:rPr>
                <w:rFonts w:eastAsia="Times New Roman" w:cstheme="minorHAnsi"/>
                <w:b/>
                <w:sz w:val="24"/>
                <w:szCs w:val="24"/>
              </w:rPr>
              <w:t>разходи</w:t>
            </w:r>
            <w:r w:rsidRPr="003E07EB">
              <w:rPr>
                <w:rFonts w:eastAsia="Times New Roman" w:cstheme="minorHAnsi"/>
                <w:b/>
                <w:sz w:val="24"/>
                <w:szCs w:val="24"/>
              </w:rPr>
              <w:t xml:space="preserve">, </w:t>
            </w:r>
            <w:r w:rsidR="001139AF" w:rsidRPr="003E07EB">
              <w:rPr>
                <w:rFonts w:eastAsia="Times New Roman" w:cstheme="minorHAnsi"/>
                <w:b/>
                <w:sz w:val="24"/>
                <w:szCs w:val="24"/>
              </w:rPr>
              <w:t>одобрени</w:t>
            </w:r>
            <w:r w:rsidR="005F4AAF" w:rsidRPr="003E07EB">
              <w:rPr>
                <w:rFonts w:eastAsia="Times New Roman" w:cstheme="minorHAnsi"/>
                <w:b/>
                <w:sz w:val="24"/>
                <w:szCs w:val="24"/>
              </w:rPr>
              <w:t xml:space="preserve"> </w:t>
            </w:r>
            <w:r w:rsidRPr="003E07EB">
              <w:rPr>
                <w:rFonts w:eastAsia="Times New Roman" w:cstheme="minorHAnsi"/>
                <w:b/>
                <w:sz w:val="24"/>
                <w:szCs w:val="24"/>
              </w:rPr>
              <w:t>за подпомагане по</w:t>
            </w:r>
            <w:r w:rsidRPr="003E07EB">
              <w:rPr>
                <w:rFonts w:eastAsia="Times New Roman" w:cstheme="minorHAnsi"/>
                <w:sz w:val="24"/>
                <w:szCs w:val="24"/>
              </w:rPr>
              <w:t>:</w:t>
            </w:r>
          </w:p>
          <w:p w14:paraId="411BB77A"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Програмата за морско дело, рибарство и аквакултури 2021-2027 г.</w:t>
            </w:r>
          </w:p>
          <w:p w14:paraId="5F5A9212"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Процедура BG-RRP-3.005 „Решения в областта на информационните и комуникационни технологии и киберсигурността в малките и средните предприятия” и/или по процедура BG-RRP-3.004 „Технологична модернизация” по ПИТ от НПВУ (в случай на кандидатстване за инвестиционни дейности свързани с въвеждане на ИКТ системи/модули за подобряване на управленските, производствените и логистичните процеси в предприятието).</w:t>
            </w:r>
            <w:r w:rsidRPr="003E07EB">
              <w:rPr>
                <w:rFonts w:eastAsia="Times New Roman" w:cstheme="minorHAnsi"/>
                <w:b/>
                <w:sz w:val="24"/>
                <w:szCs w:val="24"/>
              </w:rPr>
              <w:t xml:space="preserve"> </w:t>
            </w:r>
          </w:p>
          <w:p w14:paraId="30A292B5" w14:textId="77777777"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В случаите по точка 3 и точка 4, и в случай, че преди сключването на административен договор по настоящия прием по Стратегическия план по ОСП се установи, че кандидатът е сключил договор за финансиране (който не е прекратен) по цитираните по т. 3 и т. 4 (за същите разходи) програми/процедури, то на съответния кандидат ще бъде издаден административен акт по чл. 14, ал 1 от Наредба № 4/2024 г.</w:t>
            </w:r>
          </w:p>
          <w:p w14:paraId="67E2FF3F" w14:textId="77777777"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bookmarkStart w:id="55" w:name="_Hlk187084722"/>
            <w:r w:rsidRPr="003E07EB">
              <w:rPr>
                <w:rFonts w:eastAsia="Times New Roman" w:cstheme="minorHAnsi"/>
                <w:sz w:val="24"/>
                <w:szCs w:val="24"/>
              </w:rPr>
              <w:t>В рамките на приема не се подпомагат дейности, свързани с хазарт, финансови услуги (в т. ч. извършването и предоставянето на платежни услуги), инвестиции, свързани с електронни пари (вкл. генериране на криптовалути), голф, лов и риболов,</w:t>
            </w:r>
            <w:r w:rsidRPr="003E07EB">
              <w:rPr>
                <w:rFonts w:cstheme="minorHAnsi"/>
                <w:sz w:val="24"/>
                <w:szCs w:val="24"/>
              </w:rPr>
              <w:t xml:space="preserve"> </w:t>
            </w:r>
            <w:r w:rsidRPr="003E07EB">
              <w:rPr>
                <w:rFonts w:eastAsia="Times New Roman" w:cstheme="minorHAnsi"/>
                <w:sz w:val="24"/>
                <w:szCs w:val="24"/>
              </w:rPr>
              <w:t xml:space="preserve">дейност в сектора на рибарството и аквакултурите, сектори и дейности, определени за недопустими в Регламент (ЕС) № 2023/2831, както и производство на енергия от възобновяеми енергийни източници за продажба. </w:t>
            </w:r>
          </w:p>
          <w:bookmarkEnd w:id="55"/>
          <w:p w14:paraId="5A020812" w14:textId="77777777" w:rsidR="009574FC" w:rsidRPr="00BB29B2" w:rsidRDefault="009574FC" w:rsidP="00BB29B2">
            <w:pPr>
              <w:pStyle w:val="ListParagraph"/>
              <w:numPr>
                <w:ilvl w:val="0"/>
                <w:numId w:val="13"/>
              </w:numPr>
              <w:spacing w:after="120" w:line="288" w:lineRule="auto"/>
              <w:ind w:right="28"/>
              <w:contextualSpacing w:val="0"/>
              <w:jc w:val="both"/>
              <w:rPr>
                <w:rFonts w:eastAsia="Times New Roman" w:cstheme="minorHAnsi"/>
                <w:sz w:val="24"/>
                <w:szCs w:val="24"/>
              </w:rPr>
            </w:pPr>
            <w:r>
              <w:rPr>
                <w:rFonts w:eastAsiaTheme="minorEastAsia" w:cstheme="minorHAnsi"/>
                <w:i/>
              </w:rPr>
              <w:t xml:space="preserve"> </w:t>
            </w:r>
            <w:r w:rsidRPr="00BB29B2">
              <w:rPr>
                <w:rFonts w:eastAsia="Times New Roman" w:cstheme="minorHAnsi"/>
                <w:sz w:val="24"/>
                <w:szCs w:val="24"/>
              </w:rPr>
              <w:t>В рамките на приема не се подпомагат дейности, обект на финансиране по заявлението за подпомагане, които могат да получат различни форми на подкрепа от стратегическия план по ОСП и от други фондове, както е посочено в член 1, параграф 1 от Регламент (ЕС) 2021/1060 или от други инструменти на Съюза само ако общият размер на помощта, предоставена посредством различни форми на подкрепа, не надвишава най-високия интензитет или размер на подпомагането, приложим за този вид интервенция, както е посочено в дял III от Регламент (ЕС) 2021/2115, както и с други публични средства, различни от тези на бенефициента за дейностите, които се подпомагат по настоящия прием и са за същия обект/и.</w:t>
            </w:r>
            <w:r w:rsidRPr="000468C9" w:rsidDel="009574FC">
              <w:rPr>
                <w:rFonts w:eastAsiaTheme="minorEastAsia" w:cstheme="minorHAnsi"/>
                <w:i/>
              </w:rPr>
              <w:t xml:space="preserve"> </w:t>
            </w:r>
          </w:p>
          <w:p w14:paraId="2B2D9990" w14:textId="77777777"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В рамките на приема не се подпомагат дейности:</w:t>
            </w:r>
          </w:p>
          <w:p w14:paraId="0F68E1D0"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за които има постановен административен акт по реда на Закона за опазване на околната среда и/или по чл. 31 от Закона за биологичното разнообразие за неодобряване осъществяването/несъгласуване на инвестиционното предложение/ плана/ програмата/ </w:t>
            </w:r>
            <w:r w:rsidRPr="003E07EB">
              <w:rPr>
                <w:rFonts w:eastAsia="Times New Roman" w:cstheme="minorHAnsi"/>
                <w:sz w:val="24"/>
                <w:szCs w:val="24"/>
              </w:rPr>
              <w:lastRenderedPageBreak/>
              <w:t>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p>
          <w:p w14:paraId="45AB9A64"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които са били физически започнати и/или извършени преди подаване на заявлението за подпомагане, независимо дали всички свързани плащания са извършени или не;</w:t>
            </w:r>
          </w:p>
          <w:p w14:paraId="634EC026"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които включват инвестиции, които не отговарят на европейското и национално законодателство;</w:t>
            </w:r>
          </w:p>
          <w:p w14:paraId="5F2E5921" w14:textId="77777777"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В рамките на приема не се подпомагат като самостоятелни/единствени по заявлението за подпомагане:</w:t>
            </w:r>
          </w:p>
          <w:p w14:paraId="101E3356"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дейности по събаряне на стари сгради и производствени съоръжения;</w:t>
            </w:r>
          </w:p>
          <w:p w14:paraId="71A436BE"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дейности по придобиване на нематериални активи.</w:t>
            </w:r>
          </w:p>
          <w:p w14:paraId="43D50252"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дейности, свързани единствено със закупуване на специализирани транспортни средства.</w:t>
            </w:r>
          </w:p>
          <w:p w14:paraId="5DC6E1D3"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дейности по точка 3.4 от Раздел 12. </w:t>
            </w:r>
          </w:p>
          <w:p w14:paraId="31D233EB" w14:textId="77777777" w:rsidR="005C6FFF" w:rsidRPr="003E07EB" w:rsidRDefault="005C6FFF"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Когато един кандидат е подал заявления за подпомагане по повече от един прием по интервенция II.Г.3 „Инвестиции за неселскостопански дейности в селските райони“ през 2025 г., финансова помощ се предоставя само на последното по време от всички.</w:t>
            </w:r>
          </w:p>
          <w:p w14:paraId="7899E319" w14:textId="77777777" w:rsidR="005C6FFF" w:rsidRPr="003E07EB" w:rsidRDefault="005C6FFF" w:rsidP="003E07EB">
            <w:pPr>
              <w:pStyle w:val="ListParagraph"/>
              <w:spacing w:after="120" w:line="288" w:lineRule="auto"/>
              <w:ind w:left="360" w:right="28"/>
              <w:contextualSpacing w:val="0"/>
              <w:jc w:val="both"/>
              <w:rPr>
                <w:rFonts w:eastAsia="Times New Roman" w:cstheme="minorHAnsi"/>
                <w:b/>
                <w:sz w:val="24"/>
                <w:szCs w:val="24"/>
              </w:rPr>
            </w:pPr>
          </w:p>
          <w:p w14:paraId="42AA22CE" w14:textId="77777777" w:rsidR="00A668A9" w:rsidRPr="003E07EB" w:rsidRDefault="00A668A9" w:rsidP="003E07EB">
            <w:pPr>
              <w:pStyle w:val="ListParagraph"/>
              <w:spacing w:after="120" w:line="288" w:lineRule="auto"/>
              <w:ind w:left="360" w:right="28"/>
              <w:contextualSpacing w:val="0"/>
              <w:jc w:val="both"/>
              <w:rPr>
                <w:rFonts w:eastAsia="Times New Roman" w:cstheme="minorHAnsi"/>
                <w:b/>
                <w:sz w:val="24"/>
                <w:szCs w:val="24"/>
              </w:rPr>
            </w:pPr>
            <w:r w:rsidRPr="003E07EB">
              <w:rPr>
                <w:rFonts w:eastAsia="Times New Roman" w:cstheme="minorHAnsi"/>
                <w:b/>
                <w:sz w:val="24"/>
                <w:szCs w:val="24"/>
              </w:rPr>
              <w:t>ВАЖНО</w:t>
            </w:r>
          </w:p>
          <w:p w14:paraId="140601E5" w14:textId="77777777"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b/>
                <w:sz w:val="24"/>
                <w:szCs w:val="24"/>
              </w:rPr>
            </w:pPr>
            <w:r w:rsidRPr="003E07EB">
              <w:rPr>
                <w:rFonts w:eastAsia="Times New Roman" w:cstheme="minorHAnsi"/>
                <w:b/>
                <w:sz w:val="24"/>
                <w:szCs w:val="24"/>
              </w:rPr>
              <w:t>В рамките на приема не се подпомагат туристически дейности, свързани с изграждане/ремонт/реконструкция на места за настаняване.</w:t>
            </w:r>
          </w:p>
          <w:p w14:paraId="4583657D" w14:textId="0A8BF504" w:rsidR="00A668A9" w:rsidRPr="003E07EB" w:rsidRDefault="00A668A9" w:rsidP="003E07EB">
            <w:pPr>
              <w:pStyle w:val="ListParagraph"/>
              <w:numPr>
                <w:ilvl w:val="0"/>
                <w:numId w:val="13"/>
              </w:numPr>
              <w:spacing w:after="120" w:line="288" w:lineRule="auto"/>
              <w:ind w:right="28"/>
              <w:contextualSpacing w:val="0"/>
              <w:jc w:val="both"/>
              <w:rPr>
                <w:rFonts w:cstheme="minorHAnsi"/>
                <w:b/>
                <w:sz w:val="24"/>
                <w:szCs w:val="24"/>
              </w:rPr>
            </w:pPr>
            <w:r w:rsidRPr="003E07EB">
              <w:rPr>
                <w:rFonts w:cstheme="minorHAnsi"/>
                <w:b/>
                <w:sz w:val="24"/>
                <w:szCs w:val="24"/>
              </w:rPr>
              <w:t xml:space="preserve">Не се предоставя финансова помощ за </w:t>
            </w:r>
            <w:r w:rsidR="00221660" w:rsidRPr="003E07EB">
              <w:rPr>
                <w:rFonts w:cstheme="minorHAnsi"/>
                <w:b/>
                <w:sz w:val="24"/>
                <w:szCs w:val="24"/>
              </w:rPr>
              <w:t>кандидати</w:t>
            </w:r>
            <w:r w:rsidRPr="003E07EB">
              <w:rPr>
                <w:rFonts w:cstheme="minorHAnsi"/>
                <w:b/>
                <w:sz w:val="24"/>
                <w:szCs w:val="24"/>
              </w:rPr>
              <w:t xml:space="preserve">, посочени в </w:t>
            </w:r>
            <w:r w:rsidR="00221660" w:rsidRPr="003E07EB">
              <w:rPr>
                <w:rFonts w:cstheme="minorHAnsi"/>
                <w:b/>
                <w:sz w:val="24"/>
                <w:szCs w:val="24"/>
              </w:rPr>
              <w:t xml:space="preserve">т. 7 от </w:t>
            </w:r>
            <w:r w:rsidRPr="003E07EB">
              <w:rPr>
                <w:rFonts w:cstheme="minorHAnsi"/>
                <w:b/>
                <w:sz w:val="24"/>
                <w:szCs w:val="24"/>
              </w:rPr>
              <w:t xml:space="preserve">Раздел 6. Приложим режим на минимални/държавни помощи. </w:t>
            </w:r>
          </w:p>
        </w:tc>
      </w:tr>
    </w:tbl>
    <w:p w14:paraId="16B39390"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56" w:name="_Toc181709777"/>
      <w:bookmarkStart w:id="57" w:name="_Toc181710216"/>
      <w:bookmarkStart w:id="58" w:name="_Toc187241028"/>
      <w:r w:rsidRPr="003E07EB">
        <w:rPr>
          <w:rFonts w:asciiTheme="minorHAnsi" w:hAnsiTheme="minorHAnsi" w:cstheme="minorHAnsi"/>
          <w:b/>
          <w:color w:val="auto"/>
          <w:sz w:val="24"/>
          <w:szCs w:val="24"/>
        </w:rPr>
        <w:lastRenderedPageBreak/>
        <w:t>Допустими разходи</w:t>
      </w:r>
      <w:bookmarkEnd w:id="56"/>
      <w:bookmarkEnd w:id="57"/>
      <w:bookmarkEnd w:id="58"/>
    </w:p>
    <w:tbl>
      <w:tblPr>
        <w:tblStyle w:val="TableGrid"/>
        <w:tblW w:w="10201" w:type="dxa"/>
        <w:tblLook w:val="04A0" w:firstRow="1" w:lastRow="0" w:firstColumn="1" w:lastColumn="0" w:noHBand="0" w:noVBand="1"/>
      </w:tblPr>
      <w:tblGrid>
        <w:gridCol w:w="10201"/>
      </w:tblGrid>
      <w:tr w:rsidR="00A668A9" w:rsidRPr="003E07EB" w14:paraId="7C16D49E" w14:textId="77777777" w:rsidTr="00B05C03">
        <w:tc>
          <w:tcPr>
            <w:tcW w:w="10201" w:type="dxa"/>
          </w:tcPr>
          <w:p w14:paraId="0230B649" w14:textId="77777777" w:rsidR="00A668A9" w:rsidRPr="003E07EB" w:rsidRDefault="00A668A9" w:rsidP="003E07EB">
            <w:pPr>
              <w:pStyle w:val="ListParagraph"/>
              <w:spacing w:after="120" w:line="288" w:lineRule="auto"/>
              <w:ind w:left="360" w:right="28"/>
              <w:contextualSpacing w:val="0"/>
              <w:jc w:val="both"/>
              <w:rPr>
                <w:rFonts w:eastAsia="Times New Roman" w:cstheme="minorHAnsi"/>
                <w:sz w:val="24"/>
                <w:szCs w:val="24"/>
              </w:rPr>
            </w:pPr>
            <w:r w:rsidRPr="003E07EB">
              <w:rPr>
                <w:rFonts w:eastAsia="Times New Roman" w:cstheme="minorHAnsi"/>
                <w:sz w:val="24"/>
                <w:szCs w:val="24"/>
              </w:rPr>
              <w:t>Подкрепа в рамките на интервенцията се предоставя за инвестиции в неземеделски дейности на територията на селските райони в страната в съответствие с чл. 73 от Регламент (ЕС) №2021/2115 само за материални и/или нематериални активи, в това число машини, съоръжения, оборудване, както и общи разходи, свързани с подпомаганата дейност по Раздел 9.</w:t>
            </w:r>
          </w:p>
          <w:p w14:paraId="21CDC020" w14:textId="77777777" w:rsidR="00A668A9" w:rsidRPr="003E07EB" w:rsidRDefault="00A668A9"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E07EB">
              <w:rPr>
                <w:rFonts w:cstheme="minorHAnsi"/>
                <w:sz w:val="24"/>
                <w:szCs w:val="24"/>
              </w:rPr>
              <w:t xml:space="preserve">Допустими за подпомагане са разходи за </w:t>
            </w:r>
            <w:r w:rsidRPr="003E07EB">
              <w:rPr>
                <w:rFonts w:cstheme="minorHAnsi"/>
                <w:b/>
                <w:sz w:val="24"/>
                <w:szCs w:val="24"/>
              </w:rPr>
              <w:t>материални активи</w:t>
            </w:r>
            <w:r w:rsidRPr="003E07EB">
              <w:rPr>
                <w:rFonts w:eastAsia="Times New Roman" w:cstheme="minorHAnsi"/>
                <w:sz w:val="24"/>
                <w:szCs w:val="24"/>
              </w:rPr>
              <w:t>, включително чрез финансов лизинг на нови машини, съоръжения и оборудване до пазарната стойност на активите за:</w:t>
            </w:r>
          </w:p>
          <w:p w14:paraId="6D50488B" w14:textId="77777777"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bookmarkStart w:id="59" w:name="_Hlk187085287"/>
            <w:r w:rsidRPr="003E07EB">
              <w:rPr>
                <w:rFonts w:eastAsia="Times New Roman" w:cstheme="minorHAnsi"/>
                <w:sz w:val="24"/>
                <w:szCs w:val="24"/>
              </w:rPr>
              <w:t>Закупуване и/или инсталиране на нови машини, съоръжения или оборудване</w:t>
            </w:r>
            <w:bookmarkEnd w:id="59"/>
            <w:r w:rsidRPr="003E07EB">
              <w:rPr>
                <w:rFonts w:eastAsia="Times New Roman" w:cstheme="minorHAnsi"/>
                <w:sz w:val="24"/>
                <w:szCs w:val="24"/>
              </w:rPr>
              <w:t>;</w:t>
            </w:r>
          </w:p>
          <w:p w14:paraId="3BFBE0D3" w14:textId="36434D2E"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bookmarkStart w:id="60" w:name="_Hlk187085310"/>
            <w:r w:rsidRPr="003E07EB">
              <w:rPr>
                <w:rFonts w:eastAsia="Times New Roman" w:cstheme="minorHAnsi"/>
                <w:sz w:val="24"/>
                <w:szCs w:val="24"/>
              </w:rPr>
              <w:t>Закупуване на специализирани транспортни средства</w:t>
            </w:r>
            <w:bookmarkEnd w:id="60"/>
            <w:r w:rsidR="00D82442" w:rsidRPr="003E07EB">
              <w:rPr>
                <w:rFonts w:eastAsia="Times New Roman" w:cstheme="minorHAnsi"/>
                <w:sz w:val="24"/>
                <w:szCs w:val="24"/>
              </w:rPr>
              <w:t>.</w:t>
            </w:r>
          </w:p>
          <w:p w14:paraId="48ECE0E2" w14:textId="77777777" w:rsidR="00A668A9" w:rsidRPr="003E07EB" w:rsidRDefault="00A668A9"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E07EB">
              <w:rPr>
                <w:rFonts w:cstheme="minorHAnsi"/>
                <w:sz w:val="24"/>
                <w:szCs w:val="24"/>
              </w:rPr>
              <w:t xml:space="preserve">Допустими за подпомагане са разходи за </w:t>
            </w:r>
            <w:r w:rsidRPr="003E07EB">
              <w:rPr>
                <w:rFonts w:eastAsia="Times New Roman" w:cstheme="minorHAnsi"/>
                <w:b/>
                <w:bCs/>
                <w:sz w:val="24"/>
                <w:szCs w:val="24"/>
              </w:rPr>
              <w:t>нематериални активи</w:t>
            </w:r>
            <w:r w:rsidRPr="003E07EB">
              <w:rPr>
                <w:rFonts w:eastAsia="Times New Roman" w:cstheme="minorHAnsi"/>
                <w:sz w:val="24"/>
                <w:szCs w:val="24"/>
              </w:rPr>
              <w:t xml:space="preserve">: </w:t>
            </w:r>
          </w:p>
          <w:p w14:paraId="427C1CF6" w14:textId="77777777"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bookmarkStart w:id="61" w:name="_Hlk187085329"/>
            <w:r w:rsidRPr="003E07EB">
              <w:rPr>
                <w:rFonts w:eastAsia="Times New Roman" w:cstheme="minorHAnsi"/>
                <w:sz w:val="24"/>
                <w:szCs w:val="24"/>
              </w:rPr>
              <w:t>изработка на клиентски уебсайт</w:t>
            </w:r>
            <w:bookmarkEnd w:id="61"/>
            <w:r w:rsidRPr="003E07EB">
              <w:rPr>
                <w:rFonts w:eastAsia="Times New Roman" w:cstheme="minorHAnsi"/>
                <w:sz w:val="24"/>
                <w:szCs w:val="24"/>
              </w:rPr>
              <w:t>;</w:t>
            </w:r>
          </w:p>
          <w:p w14:paraId="2E6FE18F" w14:textId="77777777"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bookmarkStart w:id="62" w:name="_Hlk187085394"/>
            <w:r w:rsidRPr="003E07EB">
              <w:rPr>
                <w:rFonts w:eastAsia="Times New Roman" w:cstheme="minorHAnsi"/>
                <w:sz w:val="24"/>
                <w:szCs w:val="24"/>
              </w:rPr>
              <w:t>изработка на мобилно приложение;</w:t>
            </w:r>
          </w:p>
          <w:p w14:paraId="152CFCC6" w14:textId="77777777"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lastRenderedPageBreak/>
              <w:t>придобиване на лиценз за софтуер;</w:t>
            </w:r>
          </w:p>
          <w:p w14:paraId="79E9F8E4" w14:textId="77777777" w:rsidR="00B05C03" w:rsidRPr="003E07EB" w:rsidRDefault="00B05C03"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закупуване на софтуер</w:t>
            </w:r>
            <w:r w:rsidR="002A11B5" w:rsidRPr="003E07EB">
              <w:rPr>
                <w:rFonts w:eastAsia="Times New Roman" w:cstheme="minorHAnsi"/>
                <w:sz w:val="24"/>
                <w:szCs w:val="24"/>
              </w:rPr>
              <w:t>,</w:t>
            </w:r>
            <w:r w:rsidRPr="003E07EB">
              <w:rPr>
                <w:rFonts w:eastAsia="Times New Roman" w:cstheme="minorHAnsi"/>
                <w:sz w:val="24"/>
                <w:szCs w:val="24"/>
              </w:rPr>
              <w:t xml:space="preserve"> </w:t>
            </w:r>
            <w:r w:rsidR="002A11B5" w:rsidRPr="003E07EB">
              <w:rPr>
                <w:rFonts w:eastAsia="Times New Roman" w:cstheme="minorHAnsi"/>
                <w:sz w:val="24"/>
                <w:szCs w:val="24"/>
              </w:rPr>
              <w:t>пряко свързан с работата на активите по т. 1.1, включени в заявлението за подпомагане</w:t>
            </w:r>
            <w:bookmarkEnd w:id="62"/>
            <w:r w:rsidR="002A11B5" w:rsidRPr="003E07EB">
              <w:rPr>
                <w:rFonts w:eastAsia="Times New Roman" w:cstheme="minorHAnsi"/>
                <w:sz w:val="24"/>
                <w:szCs w:val="24"/>
              </w:rPr>
              <w:t>;</w:t>
            </w:r>
          </w:p>
          <w:p w14:paraId="1FFE2F2D" w14:textId="77777777" w:rsidR="00A668A9" w:rsidRPr="003E07EB" w:rsidRDefault="00A668A9"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E07EB">
              <w:rPr>
                <w:rFonts w:cstheme="minorHAnsi"/>
                <w:sz w:val="24"/>
                <w:szCs w:val="24"/>
              </w:rPr>
              <w:t xml:space="preserve">Допустими за подпомагане са разходи за </w:t>
            </w:r>
            <w:r w:rsidRPr="003E07EB">
              <w:rPr>
                <w:rFonts w:cstheme="minorHAnsi"/>
                <w:b/>
                <w:sz w:val="24"/>
                <w:szCs w:val="24"/>
              </w:rPr>
              <w:t>строително монтажни работи</w:t>
            </w:r>
            <w:r w:rsidRPr="003E07EB">
              <w:rPr>
                <w:rFonts w:cstheme="minorHAnsi"/>
                <w:sz w:val="24"/>
                <w:szCs w:val="24"/>
              </w:rPr>
              <w:t xml:space="preserve"> (</w:t>
            </w:r>
            <w:r w:rsidRPr="003E07EB">
              <w:rPr>
                <w:rFonts w:eastAsia="Times New Roman" w:cstheme="minorHAnsi"/>
                <w:bCs/>
                <w:sz w:val="24"/>
                <w:szCs w:val="24"/>
              </w:rPr>
              <w:t>СМР) свързани с изграждане/реконструкция/ремонт на недвижимо имущество</w:t>
            </w:r>
            <w:r w:rsidRPr="003E07EB">
              <w:rPr>
                <w:rFonts w:eastAsia="Times New Roman" w:cstheme="minorHAnsi"/>
                <w:sz w:val="24"/>
                <w:szCs w:val="24"/>
              </w:rPr>
              <w:t>:</w:t>
            </w:r>
          </w:p>
          <w:p w14:paraId="75649DFF" w14:textId="77777777"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bookmarkStart w:id="63" w:name="_Hlk187085446"/>
            <w:r w:rsidRPr="003E07EB">
              <w:rPr>
                <w:rFonts w:eastAsia="Times New Roman" w:cstheme="minorHAnsi"/>
                <w:sz w:val="24"/>
                <w:szCs w:val="24"/>
              </w:rPr>
              <w:t>Ново строителство на сгради и помещения;</w:t>
            </w:r>
          </w:p>
          <w:p w14:paraId="300E38DF" w14:textId="77777777"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Реконструкция на сгради и помещения;</w:t>
            </w:r>
          </w:p>
          <w:p w14:paraId="2CA898F5" w14:textId="77777777"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Ремонт на сгради и помещения</w:t>
            </w:r>
          </w:p>
          <w:p w14:paraId="5B00AF97" w14:textId="77777777"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Закупуване и инсталиране на инсталации за производство на енергия от ВЕИ за собствено потребление и собствени нужди;</w:t>
            </w:r>
          </w:p>
          <w:p w14:paraId="445D23B9" w14:textId="77777777"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Закупуване и поставяне на преместваеми обекти</w:t>
            </w:r>
            <w:bookmarkEnd w:id="63"/>
            <w:r w:rsidRPr="003E07EB">
              <w:rPr>
                <w:rFonts w:eastAsia="Times New Roman" w:cstheme="minorHAnsi"/>
                <w:sz w:val="24"/>
                <w:szCs w:val="24"/>
              </w:rPr>
              <w:t xml:space="preserve"> </w:t>
            </w:r>
          </w:p>
          <w:p w14:paraId="44305150" w14:textId="77777777" w:rsidR="00A668A9" w:rsidRPr="003E07EB" w:rsidRDefault="00A668A9"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Допустими</w:t>
            </w:r>
            <w:r w:rsidRPr="003E07EB">
              <w:rPr>
                <w:rFonts w:cstheme="minorHAnsi"/>
                <w:sz w:val="24"/>
                <w:szCs w:val="24"/>
              </w:rPr>
              <w:t xml:space="preserve"> за подпомагане са </w:t>
            </w:r>
            <w:r w:rsidRPr="003E07EB">
              <w:rPr>
                <w:rFonts w:eastAsia="Times New Roman" w:cstheme="minorHAnsi"/>
                <w:b/>
                <w:bCs/>
                <w:sz w:val="24"/>
                <w:szCs w:val="24"/>
              </w:rPr>
              <w:t>общи разходи</w:t>
            </w:r>
            <w:r w:rsidRPr="003E07EB">
              <w:rPr>
                <w:rFonts w:eastAsia="Times New Roman" w:cstheme="minorHAnsi"/>
                <w:sz w:val="24"/>
                <w:szCs w:val="24"/>
              </w:rPr>
              <w:t xml:space="preserve">, свързани с подпомаганата дейност по Раздел 11, като: </w:t>
            </w:r>
          </w:p>
          <w:p w14:paraId="3CC67181" w14:textId="3D12852D"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консултантски услуги</w:t>
            </w:r>
            <w:r w:rsidR="003B57FF" w:rsidRPr="003E07EB">
              <w:rPr>
                <w:rFonts w:eastAsia="Times New Roman" w:cstheme="minorHAnsi"/>
                <w:sz w:val="24"/>
                <w:szCs w:val="24"/>
              </w:rPr>
              <w:t>,</w:t>
            </w:r>
            <w:r w:rsidR="003B57FF" w:rsidRPr="003E07EB">
              <w:rPr>
                <w:rFonts w:cstheme="minorHAnsi"/>
                <w:sz w:val="24"/>
                <w:szCs w:val="24"/>
              </w:rPr>
              <w:t xml:space="preserve"> </w:t>
            </w:r>
            <w:r w:rsidR="003B57FF" w:rsidRPr="003E07EB">
              <w:rPr>
                <w:rFonts w:eastAsia="Times New Roman" w:cstheme="minorHAnsi"/>
                <w:sz w:val="24"/>
                <w:szCs w:val="24"/>
              </w:rPr>
              <w:t>свързани с подготовката и управлението на заявлението за подпомагане</w:t>
            </w:r>
            <w:r w:rsidRPr="003E07EB">
              <w:rPr>
                <w:rFonts w:eastAsia="Times New Roman" w:cstheme="minorHAnsi"/>
                <w:sz w:val="24"/>
                <w:szCs w:val="24"/>
              </w:rPr>
              <w:t>;</w:t>
            </w:r>
          </w:p>
          <w:p w14:paraId="0E8DFBC3" w14:textId="5446A49C" w:rsidR="00EC07F6" w:rsidRPr="003E07EB" w:rsidRDefault="00EC07F6"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разходи за изготвяне на технически и/или работен проект, включително и изготвяне на технологичен проект, свързан с допустимите инвестиционни разходи по заявлението за подпомагане и/или анализ по т. 3.4</w:t>
            </w:r>
            <w:r w:rsidRPr="003E07EB">
              <w:rPr>
                <w:rFonts w:cstheme="minorHAnsi"/>
                <w:sz w:val="24"/>
                <w:szCs w:val="24"/>
              </w:rPr>
              <w:t xml:space="preserve"> и/или проектни решения за чертежи, схеми, изчисления и указания за изпълнението им от инженер конструктор/електроинженер, свързани с допустимите инвестиционни дейности по Раздел 11</w:t>
            </w:r>
            <w:r w:rsidRPr="003E07EB">
              <w:rPr>
                <w:rFonts w:eastAsia="Times New Roman" w:cstheme="minorHAnsi"/>
                <w:sz w:val="24"/>
                <w:szCs w:val="24"/>
              </w:rPr>
              <w:t>;</w:t>
            </w:r>
          </w:p>
          <w:p w14:paraId="3E2717E8" w14:textId="7CCCE470" w:rsidR="00EC07F6" w:rsidRPr="003E07EB" w:rsidRDefault="00EC07F6"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разходи за разходи за строителен надзор, свързан с допустимите инвестиционни разходи по заявлението за подпомагане;</w:t>
            </w:r>
          </w:p>
          <w:p w14:paraId="306AEA29" w14:textId="2F301C5C" w:rsidR="00EC07F6" w:rsidRPr="003E07EB" w:rsidRDefault="00EC07F6"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разходите за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 за енергийно обследване, оценка на въздействието върху околната среда, свързани с допустимите инвестиционни разходи по</w:t>
            </w:r>
            <w:r w:rsidRPr="003E07EB">
              <w:rPr>
                <w:rFonts w:cstheme="minorHAnsi"/>
                <w:sz w:val="24"/>
                <w:szCs w:val="24"/>
              </w:rPr>
              <w:t xml:space="preserve"> </w:t>
            </w:r>
            <w:r w:rsidRPr="003E07EB">
              <w:rPr>
                <w:rFonts w:eastAsia="Times New Roman" w:cstheme="minorHAnsi"/>
                <w:sz w:val="24"/>
                <w:szCs w:val="24"/>
              </w:rPr>
              <w:t>заявлението за подпомагане.</w:t>
            </w:r>
          </w:p>
          <w:p w14:paraId="23FD314A" w14:textId="77777777" w:rsidR="00A668A9" w:rsidRPr="003E07EB" w:rsidRDefault="00A668A9" w:rsidP="003E07EB">
            <w:pPr>
              <w:spacing w:after="120" w:line="288" w:lineRule="auto"/>
              <w:ind w:left="360"/>
              <w:rPr>
                <w:rFonts w:cstheme="minorHAnsi"/>
                <w:sz w:val="24"/>
                <w:szCs w:val="24"/>
              </w:rPr>
            </w:pPr>
          </w:p>
          <w:p w14:paraId="4358AC0A" w14:textId="77777777" w:rsidR="00A668A9" w:rsidRPr="003E07EB" w:rsidRDefault="00A668A9" w:rsidP="003E07EB">
            <w:pPr>
              <w:spacing w:after="120" w:line="288" w:lineRule="auto"/>
              <w:ind w:right="28"/>
              <w:jc w:val="both"/>
              <w:rPr>
                <w:rFonts w:eastAsia="Times New Roman" w:cstheme="minorHAnsi"/>
                <w:b/>
                <w:bCs/>
                <w:sz w:val="24"/>
                <w:szCs w:val="24"/>
              </w:rPr>
            </w:pPr>
            <w:r w:rsidRPr="003E07EB">
              <w:rPr>
                <w:rFonts w:eastAsia="Times New Roman" w:cstheme="minorHAnsi"/>
                <w:b/>
                <w:bCs/>
                <w:sz w:val="24"/>
                <w:szCs w:val="24"/>
              </w:rPr>
              <w:t>ВАЖНО</w:t>
            </w:r>
          </w:p>
          <w:p w14:paraId="3BCCD266" w14:textId="31502CB6" w:rsidR="00A668A9" w:rsidRPr="003E07EB" w:rsidRDefault="00A668A9"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Допустими по точки 2.1 – 2.</w:t>
            </w:r>
            <w:r w:rsidR="00B54E87" w:rsidRPr="003E07EB">
              <w:rPr>
                <w:rFonts w:eastAsia="Times New Roman" w:cstheme="minorHAnsi"/>
                <w:sz w:val="24"/>
                <w:szCs w:val="24"/>
              </w:rPr>
              <w:t xml:space="preserve">4 </w:t>
            </w:r>
            <w:r w:rsidRPr="003E07EB">
              <w:rPr>
                <w:rFonts w:eastAsia="Times New Roman" w:cstheme="minorHAnsi"/>
                <w:sz w:val="24"/>
                <w:szCs w:val="24"/>
              </w:rPr>
              <w:t>са разходи на обща стойност до 5 на сто от разходите по точка 1, но не повече от общо 10 000 лева.</w:t>
            </w:r>
          </w:p>
          <w:p w14:paraId="3BB079EF" w14:textId="6BD00480" w:rsidR="00A668A9" w:rsidRPr="003E07EB" w:rsidRDefault="00A668A9"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Разходите по точка 4 не могат да надхвърлят </w:t>
            </w:r>
            <w:r w:rsidR="005F4AAF" w:rsidRPr="003E07EB">
              <w:rPr>
                <w:rFonts w:eastAsia="Times New Roman" w:cstheme="minorHAnsi"/>
                <w:sz w:val="24"/>
                <w:szCs w:val="24"/>
              </w:rPr>
              <w:t>11</w:t>
            </w:r>
            <w:r w:rsidR="004E06A3" w:rsidRPr="003E07EB">
              <w:rPr>
                <w:rFonts w:eastAsia="Times New Roman" w:cstheme="minorHAnsi"/>
                <w:sz w:val="24"/>
                <w:szCs w:val="24"/>
              </w:rPr>
              <w:t xml:space="preserve"> </w:t>
            </w:r>
            <w:r w:rsidRPr="003E07EB">
              <w:rPr>
                <w:rFonts w:eastAsia="Times New Roman" w:cstheme="minorHAnsi"/>
                <w:sz w:val="24"/>
                <w:szCs w:val="24"/>
              </w:rPr>
              <w:t>на сто от сумата на допустимите разходи по точки 1, точка 2 и точка 3.</w:t>
            </w:r>
          </w:p>
          <w:p w14:paraId="7C42885B" w14:textId="7191E988" w:rsidR="00A668A9" w:rsidRPr="003E07EB" w:rsidRDefault="00A668A9" w:rsidP="003E07EB">
            <w:pPr>
              <w:pStyle w:val="ListParagraph"/>
              <w:numPr>
                <w:ilvl w:val="0"/>
                <w:numId w:val="14"/>
              </w:numPr>
              <w:spacing w:after="120" w:line="288" w:lineRule="auto"/>
              <w:contextualSpacing w:val="0"/>
              <w:jc w:val="both"/>
              <w:rPr>
                <w:rFonts w:cstheme="minorHAnsi"/>
                <w:sz w:val="24"/>
                <w:szCs w:val="24"/>
              </w:rPr>
            </w:pPr>
            <w:r w:rsidRPr="003E07EB">
              <w:rPr>
                <w:rFonts w:eastAsia="Times New Roman" w:cstheme="minorHAnsi"/>
                <w:sz w:val="24"/>
                <w:szCs w:val="24"/>
              </w:rPr>
              <w:t>Разходите по точка 4.</w:t>
            </w:r>
            <w:r w:rsidR="00EC07F6" w:rsidRPr="003E07EB">
              <w:rPr>
                <w:rFonts w:eastAsia="Times New Roman" w:cstheme="minorHAnsi"/>
                <w:sz w:val="24"/>
                <w:szCs w:val="24"/>
              </w:rPr>
              <w:t xml:space="preserve">1 </w:t>
            </w:r>
            <w:r w:rsidRPr="003E07EB">
              <w:rPr>
                <w:rFonts w:eastAsia="Times New Roman" w:cstheme="minorHAnsi"/>
                <w:sz w:val="24"/>
                <w:szCs w:val="24"/>
              </w:rPr>
              <w:t xml:space="preserve">за консултантски услуги по подготовка и управлението на заявлението за подпомагане не могат да </w:t>
            </w:r>
            <w:r w:rsidRPr="00A75B22">
              <w:rPr>
                <w:rFonts w:eastAsia="Times New Roman" w:cstheme="minorHAnsi"/>
                <w:sz w:val="24"/>
                <w:szCs w:val="24"/>
              </w:rPr>
              <w:t xml:space="preserve">надхвърлят </w:t>
            </w:r>
            <w:r w:rsidR="005448E7" w:rsidRPr="00A75B22">
              <w:rPr>
                <w:rFonts w:eastAsia="Times New Roman" w:cstheme="minorHAnsi"/>
                <w:sz w:val="24"/>
                <w:szCs w:val="24"/>
              </w:rPr>
              <w:t>5</w:t>
            </w:r>
            <w:r w:rsidR="00E812ED" w:rsidRPr="00A75B22">
              <w:rPr>
                <w:rFonts w:eastAsia="Times New Roman" w:cstheme="minorHAnsi"/>
                <w:sz w:val="24"/>
                <w:szCs w:val="24"/>
              </w:rPr>
              <w:t xml:space="preserve"> </w:t>
            </w:r>
            <w:r w:rsidRPr="00A75B22">
              <w:rPr>
                <w:rFonts w:eastAsia="Times New Roman" w:cstheme="minorHAnsi"/>
                <w:sz w:val="24"/>
                <w:szCs w:val="24"/>
              </w:rPr>
              <w:t>на сто</w:t>
            </w:r>
            <w:r w:rsidRPr="003E07EB">
              <w:rPr>
                <w:rFonts w:eastAsia="Times New Roman" w:cstheme="minorHAnsi"/>
                <w:sz w:val="24"/>
                <w:szCs w:val="24"/>
              </w:rPr>
              <w:t xml:space="preserve"> от сумата на допустимите разходи по точки 1, точка 2 и точка 3, но не повече от 30 000 лева.</w:t>
            </w:r>
          </w:p>
          <w:p w14:paraId="1F7616A7" w14:textId="682FDAF0" w:rsidR="00A668A9" w:rsidRPr="003E07EB" w:rsidRDefault="00A668A9" w:rsidP="003E07EB">
            <w:pPr>
              <w:pStyle w:val="ListParagraph"/>
              <w:numPr>
                <w:ilvl w:val="0"/>
                <w:numId w:val="14"/>
              </w:numPr>
              <w:spacing w:after="120" w:line="288" w:lineRule="auto"/>
              <w:contextualSpacing w:val="0"/>
              <w:jc w:val="both"/>
              <w:rPr>
                <w:rFonts w:cstheme="minorHAnsi"/>
                <w:sz w:val="24"/>
                <w:szCs w:val="24"/>
              </w:rPr>
            </w:pPr>
            <w:r w:rsidRPr="003E07EB">
              <w:rPr>
                <w:rFonts w:cstheme="minorHAnsi"/>
                <w:sz w:val="24"/>
                <w:szCs w:val="24"/>
              </w:rPr>
              <w:lastRenderedPageBreak/>
              <w:t>Разходите по точка 4.</w:t>
            </w:r>
            <w:r w:rsidR="00EC07F6" w:rsidRPr="003E07EB">
              <w:rPr>
                <w:rFonts w:cstheme="minorHAnsi"/>
                <w:sz w:val="24"/>
                <w:szCs w:val="24"/>
              </w:rPr>
              <w:t xml:space="preserve">2 </w:t>
            </w:r>
            <w:r w:rsidRPr="003E07EB">
              <w:rPr>
                <w:rFonts w:cstheme="minorHAnsi"/>
                <w:sz w:val="24"/>
                <w:szCs w:val="24"/>
              </w:rPr>
              <w:t xml:space="preserve">за изготвяне на технически и/или работен проект, включително и изготвяне на технологичен проект, анализ по точка 3.4 и/или проектни решения за чертежи, схеми, изчисления и указания за изпълнението им от инженер конструктор/електроинженер, не могат да надхвърлят 2,5 на сто от разходите по точка 1 и точка 3. </w:t>
            </w:r>
          </w:p>
          <w:p w14:paraId="104FC76F" w14:textId="582C7143" w:rsidR="00A668A9" w:rsidRPr="003E07EB" w:rsidRDefault="00A668A9" w:rsidP="003E07EB">
            <w:pPr>
              <w:pStyle w:val="ListParagraph"/>
              <w:numPr>
                <w:ilvl w:val="0"/>
                <w:numId w:val="14"/>
              </w:numPr>
              <w:spacing w:after="120" w:line="288" w:lineRule="auto"/>
              <w:contextualSpacing w:val="0"/>
              <w:jc w:val="both"/>
              <w:rPr>
                <w:rFonts w:cstheme="minorHAnsi"/>
                <w:sz w:val="24"/>
                <w:szCs w:val="24"/>
              </w:rPr>
            </w:pPr>
            <w:r w:rsidRPr="003E07EB">
              <w:rPr>
                <w:rFonts w:cstheme="minorHAnsi"/>
                <w:sz w:val="24"/>
                <w:szCs w:val="24"/>
              </w:rPr>
              <w:t>Разходите по точка 4.</w:t>
            </w:r>
            <w:r w:rsidR="00EC07F6" w:rsidRPr="003E07EB">
              <w:rPr>
                <w:rFonts w:cstheme="minorHAnsi"/>
                <w:sz w:val="24"/>
                <w:szCs w:val="24"/>
              </w:rPr>
              <w:t xml:space="preserve">3 </w:t>
            </w:r>
            <w:r w:rsidRPr="003E07EB">
              <w:rPr>
                <w:rFonts w:cstheme="minorHAnsi"/>
                <w:sz w:val="24"/>
                <w:szCs w:val="24"/>
              </w:rPr>
              <w:t xml:space="preserve">за </w:t>
            </w:r>
            <w:r w:rsidRPr="003E07EB">
              <w:rPr>
                <w:rFonts w:eastAsia="Times New Roman" w:cstheme="minorHAnsi"/>
                <w:sz w:val="24"/>
                <w:szCs w:val="24"/>
              </w:rPr>
              <w:t>строителен надзор, не могат да надхвърлят общо 1 на сто от сумата на допустимите разходи по точка 3</w:t>
            </w:r>
            <w:r w:rsidR="00E453FC" w:rsidRPr="003E07EB">
              <w:rPr>
                <w:rFonts w:eastAsia="Times New Roman" w:cstheme="minorHAnsi"/>
                <w:sz w:val="24"/>
                <w:szCs w:val="24"/>
              </w:rPr>
              <w:t>.</w:t>
            </w:r>
            <w:r w:rsidRPr="003E07EB">
              <w:rPr>
                <w:rFonts w:eastAsia="Times New Roman" w:cstheme="minorHAnsi"/>
                <w:sz w:val="24"/>
                <w:szCs w:val="24"/>
              </w:rPr>
              <w:t xml:space="preserve"> </w:t>
            </w:r>
          </w:p>
          <w:p w14:paraId="5FA29ABB" w14:textId="15F0BF72" w:rsidR="00A668A9" w:rsidRPr="00A75B22" w:rsidRDefault="00EC07F6" w:rsidP="003E07EB">
            <w:pPr>
              <w:pStyle w:val="ListParagraph"/>
              <w:numPr>
                <w:ilvl w:val="0"/>
                <w:numId w:val="14"/>
              </w:numPr>
              <w:spacing w:after="120" w:line="288" w:lineRule="auto"/>
              <w:contextualSpacing w:val="0"/>
              <w:jc w:val="both"/>
              <w:rPr>
                <w:rFonts w:cstheme="minorHAnsi"/>
                <w:sz w:val="24"/>
                <w:szCs w:val="24"/>
              </w:rPr>
            </w:pPr>
            <w:r w:rsidRPr="003E07EB">
              <w:rPr>
                <w:rFonts w:cstheme="minorHAnsi"/>
                <w:sz w:val="24"/>
                <w:szCs w:val="24"/>
              </w:rPr>
              <w:t>Разходите за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 за енергийно обследване, оценка на въздействието върху околната среда, свързани с допустимите инвестиционни разходи по заявлението за подпомагане</w:t>
            </w:r>
            <w:r w:rsidR="00E453FC" w:rsidRPr="003E07EB">
              <w:rPr>
                <w:rFonts w:cstheme="minorHAnsi"/>
                <w:sz w:val="24"/>
                <w:szCs w:val="24"/>
              </w:rPr>
              <w:t xml:space="preserve"> не могат да надхвърлят 2,5 на сто от разходите по точка 1 и точка 3.</w:t>
            </w:r>
          </w:p>
        </w:tc>
      </w:tr>
    </w:tbl>
    <w:p w14:paraId="12E7A5B1"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64" w:name="_Toc181709778"/>
      <w:bookmarkStart w:id="65" w:name="_Toc181710217"/>
      <w:bookmarkStart w:id="66" w:name="_Toc187241029"/>
      <w:r w:rsidRPr="003E07EB">
        <w:rPr>
          <w:rFonts w:asciiTheme="minorHAnsi" w:hAnsiTheme="minorHAnsi" w:cstheme="minorHAnsi"/>
          <w:b/>
          <w:color w:val="auto"/>
          <w:sz w:val="24"/>
          <w:szCs w:val="24"/>
        </w:rPr>
        <w:lastRenderedPageBreak/>
        <w:t>Условия за допустимост на разходите</w:t>
      </w:r>
      <w:bookmarkEnd w:id="64"/>
      <w:bookmarkEnd w:id="65"/>
      <w:bookmarkEnd w:id="66"/>
    </w:p>
    <w:tbl>
      <w:tblPr>
        <w:tblStyle w:val="TableGrid"/>
        <w:tblW w:w="10201" w:type="dxa"/>
        <w:tblLook w:val="04A0" w:firstRow="1" w:lastRow="0" w:firstColumn="1" w:lastColumn="0" w:noHBand="0" w:noVBand="1"/>
      </w:tblPr>
      <w:tblGrid>
        <w:gridCol w:w="10201"/>
      </w:tblGrid>
      <w:tr w:rsidR="00A668A9" w:rsidRPr="003E07EB" w14:paraId="76713F19" w14:textId="77777777" w:rsidTr="00B05C03">
        <w:tc>
          <w:tcPr>
            <w:tcW w:w="10201" w:type="dxa"/>
          </w:tcPr>
          <w:p w14:paraId="5BCC272E" w14:textId="77777777"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Допустими за подпомагане са само разходи, включени в заявлението за подпомагане, които отговарят на настоящите условия за кандидатстване.</w:t>
            </w:r>
          </w:p>
          <w:p w14:paraId="4207EC2C" w14:textId="77777777"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Безвъзмездна финансова помощ се отпуска като се спазват принципите на ефективност на разхода, икономическата изгода и целесъобразност.</w:t>
            </w:r>
          </w:p>
          <w:p w14:paraId="44FC335E" w14:textId="77777777"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Разходите по точки 1, точка 2 и точка 3 от Раздел 12 са допустими само ако са извършени след подаване на заявлението за кандидатстване, независимо дали всички свързани с тях плащания са направени с изключение на общите разходи по точка 4.</w:t>
            </w:r>
          </w:p>
          <w:p w14:paraId="1A4B7FC2" w14:textId="28341C5C" w:rsidR="00A668A9" w:rsidRPr="003E07EB" w:rsidRDefault="00A668A9" w:rsidP="003E07EB">
            <w:pPr>
              <w:pStyle w:val="ListParagraph"/>
              <w:numPr>
                <w:ilvl w:val="0"/>
                <w:numId w:val="5"/>
              </w:numPr>
              <w:spacing w:after="120" w:line="288" w:lineRule="auto"/>
              <w:contextualSpacing w:val="0"/>
              <w:jc w:val="both"/>
              <w:rPr>
                <w:rFonts w:cstheme="minorHAnsi"/>
                <w:b/>
                <w:sz w:val="24"/>
                <w:szCs w:val="24"/>
              </w:rPr>
            </w:pPr>
            <w:r w:rsidRPr="003E07EB">
              <w:rPr>
                <w:rFonts w:cstheme="minorHAnsi"/>
                <w:b/>
                <w:sz w:val="24"/>
                <w:szCs w:val="24"/>
              </w:rPr>
              <w:t xml:space="preserve">Разходите за самоходна техника </w:t>
            </w:r>
            <w:r w:rsidR="00DF1F7A" w:rsidRPr="003E07EB">
              <w:rPr>
                <w:rFonts w:cstheme="minorHAnsi"/>
                <w:b/>
                <w:sz w:val="24"/>
                <w:szCs w:val="24"/>
              </w:rPr>
              <w:t xml:space="preserve">като част от разходите </w:t>
            </w:r>
            <w:r w:rsidRPr="003E07EB">
              <w:rPr>
                <w:rFonts w:cstheme="minorHAnsi"/>
                <w:b/>
                <w:sz w:val="24"/>
                <w:szCs w:val="24"/>
              </w:rPr>
              <w:t>по точка 1.2</w:t>
            </w:r>
            <w:r w:rsidRPr="003E07EB">
              <w:rPr>
                <w:rFonts w:cstheme="minorHAnsi"/>
                <w:sz w:val="24"/>
                <w:szCs w:val="24"/>
              </w:rPr>
              <w:t xml:space="preserve"> от Раздел 12</w:t>
            </w:r>
            <w:r w:rsidRPr="003E07EB">
              <w:rPr>
                <w:rFonts w:cstheme="minorHAnsi"/>
                <w:b/>
                <w:sz w:val="24"/>
                <w:szCs w:val="24"/>
              </w:rPr>
              <w:t xml:space="preserve">, са допустими ако се използват за вътрешноцехов и вътрешнозаводски транспорт за извършване на специфични дейности в предприятието, не са предназначени за придвижване по пътищата и следва да са изрично описани в част „Технологична“ на техническия/работния проект, съгласно изискванията на Наредба № 4 от 21.05.2001 г. за обхвата и съдържанието на инвестиционните проекти. </w:t>
            </w:r>
          </w:p>
          <w:p w14:paraId="5D70EA73" w14:textId="422451C5"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Разходите по точка 3.4 от Раздел 12 са допустими само ако са за собствено потребление и капацитетът на инсталацията за ВЕИ съответства на нуждите на кандидата пряко свързани с одобрените по заявлението за подпомагане дейности.</w:t>
            </w:r>
          </w:p>
          <w:p w14:paraId="0661D194" w14:textId="50397B0E" w:rsidR="00893E76" w:rsidRPr="003E07EB" w:rsidRDefault="00893E76"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Разходите по точка 3.4 от Раздел 12 са допустими само ако не надвишават 50 % от </w:t>
            </w:r>
            <w:r w:rsidR="00C2271E" w:rsidRPr="003E07EB">
              <w:rPr>
                <w:rFonts w:cstheme="minorHAnsi"/>
                <w:sz w:val="24"/>
                <w:szCs w:val="24"/>
              </w:rPr>
              <w:t xml:space="preserve">общата </w:t>
            </w:r>
            <w:r w:rsidRPr="003E07EB">
              <w:rPr>
                <w:rFonts w:cstheme="minorHAnsi"/>
                <w:sz w:val="24"/>
                <w:szCs w:val="24"/>
              </w:rPr>
              <w:t>стой</w:t>
            </w:r>
            <w:r w:rsidR="00C2271E" w:rsidRPr="003E07EB">
              <w:rPr>
                <w:rFonts w:cstheme="minorHAnsi"/>
                <w:sz w:val="24"/>
                <w:szCs w:val="24"/>
              </w:rPr>
              <w:t xml:space="preserve">ност на разходите по точки 1, 2 и 3 от Раздел 12. </w:t>
            </w:r>
          </w:p>
          <w:p w14:paraId="4FDF27BA" w14:textId="77777777"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Разходите по точка </w:t>
            </w:r>
            <w:r w:rsidRPr="003E07EB">
              <w:rPr>
                <w:rFonts w:cstheme="minorHAnsi"/>
                <w:sz w:val="24"/>
                <w:szCs w:val="24"/>
                <w:lang w:val="en-US"/>
              </w:rPr>
              <w:t>3</w:t>
            </w:r>
            <w:r w:rsidRPr="003E07EB">
              <w:rPr>
                <w:rFonts w:cstheme="minorHAnsi"/>
                <w:sz w:val="24"/>
                <w:szCs w:val="24"/>
              </w:rPr>
              <w:t>.4 от Раздел 12 са допустими в случай, че дейностите по монтиране на съоръжения за слънчеви фотоволтаични преобразуватели, се извършват единствено от юридически лица, ангажирали в екипа си лица (посочват се в офертите по т. 13 и т. 14), притежаващи необходимата професионална квалификация, включени в списъка по чл. 21 на Закона за енергията от възобновяеми източници, поддържан на интернет страницата на Агенция за устойчиво енергийно развитие (АУЕР):</w:t>
            </w:r>
          </w:p>
          <w:p w14:paraId="3F03DE44" w14:textId="77777777" w:rsidR="00A668A9" w:rsidRPr="003E07EB" w:rsidRDefault="00BB29B2" w:rsidP="003E07EB">
            <w:pPr>
              <w:pStyle w:val="ListParagraph"/>
              <w:spacing w:after="120" w:line="288" w:lineRule="auto"/>
              <w:ind w:left="316"/>
              <w:contextualSpacing w:val="0"/>
              <w:jc w:val="both"/>
              <w:rPr>
                <w:rFonts w:cstheme="minorHAnsi"/>
                <w:color w:val="2E74B5" w:themeColor="accent1" w:themeShade="BF"/>
                <w:sz w:val="24"/>
                <w:szCs w:val="24"/>
                <w:u w:val="single"/>
              </w:rPr>
            </w:pPr>
            <w:hyperlink r:id="rId11" w:history="1">
              <w:r w:rsidR="00A668A9" w:rsidRPr="003E07EB">
                <w:rPr>
                  <w:rStyle w:val="Hyperlink"/>
                  <w:rFonts w:cstheme="minorHAnsi"/>
                  <w:color w:val="2E74B5" w:themeColor="accent1" w:themeShade="BF"/>
                  <w:sz w:val="24"/>
                  <w:szCs w:val="24"/>
                </w:rPr>
                <w:t>https://www.seea.government.bg/bg/?option=com_grid&amp;gid=14_mg_0&amp;p=34</w:t>
              </w:r>
            </w:hyperlink>
            <w:r w:rsidR="00A668A9" w:rsidRPr="003E07EB">
              <w:rPr>
                <w:rStyle w:val="Hyperlink"/>
                <w:rFonts w:cstheme="minorHAnsi"/>
                <w:color w:val="2E74B5" w:themeColor="accent1" w:themeShade="BF"/>
                <w:sz w:val="24"/>
                <w:szCs w:val="24"/>
              </w:rPr>
              <w:t xml:space="preserve"> </w:t>
            </w:r>
          </w:p>
          <w:p w14:paraId="1272AC6D" w14:textId="77777777"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lastRenderedPageBreak/>
              <w:t>Разходите по точки 2.1-2.4 от раздел 12, свързани със системи са допустими при условие, че имат за цел подобряване на управленските, производствените и логистичните процеси в предприятието.</w:t>
            </w:r>
          </w:p>
          <w:p w14:paraId="544D7D48" w14:textId="77777777"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В случаите по т. 2.1-2.4, ДФЗ преди окончателно плащане ще проследява за наличието на крайния програмен продукт. </w:t>
            </w:r>
          </w:p>
          <w:p w14:paraId="3BCC0906" w14:textId="77777777"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Разходите по точка 3 от Раздел 12, свързани със СМР са допустими за подпомагане, в случай, че са извършени след посещение на място от служители на ДФЗ по време на оценката на заявлението за подпомагане по реда на т.3.2 от Раздел 16. </w:t>
            </w:r>
          </w:p>
          <w:p w14:paraId="475017E2" w14:textId="77777777"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Закупуването чрез финансов лизинг на активите по заявлението за кандидатстване е допустимо, при условие че бенефициентът на помощта стане собственик на съответния актив не по-късно от датата на подаване на искане за плащане за същия актив.</w:t>
            </w:r>
          </w:p>
          <w:p w14:paraId="66B119D5" w14:textId="77777777"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Стойността на отделни активи, дейности и услуги е допустима за финансиране до размера на определените референтни разходи, съгласно списък с наименованията на активите, дейностите и услугите, за които са определени референтни разходи, приложен към настоящите условия за кандидатстване - Приложение № 11.</w:t>
            </w:r>
          </w:p>
          <w:p w14:paraId="3338ED53" w14:textId="6E93AF46"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За всеки заявен за финансиране разход от Раздел 12 „Допустими разходи“, който към датата на подаване на заявлението за подпомагане е включен в списъка по т. </w:t>
            </w:r>
            <w:r w:rsidR="00AB07BA" w:rsidRPr="003E07EB">
              <w:rPr>
                <w:rFonts w:cstheme="minorHAnsi"/>
                <w:sz w:val="24"/>
                <w:szCs w:val="24"/>
              </w:rPr>
              <w:t>11</w:t>
            </w:r>
            <w:r w:rsidRPr="003E07EB">
              <w:rPr>
                <w:rFonts w:cstheme="minorHAnsi"/>
                <w:sz w:val="24"/>
                <w:szCs w:val="24"/>
              </w:rPr>
              <w:t>, 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на оферента</w:t>
            </w:r>
            <w:r w:rsidRPr="003E07EB">
              <w:rPr>
                <w:rFonts w:cstheme="minorHAnsi"/>
                <w:strike/>
                <w:sz w:val="24"/>
                <w:szCs w:val="24"/>
              </w:rPr>
              <w:t>,</w:t>
            </w:r>
            <w:r w:rsidRPr="003E07EB">
              <w:rPr>
                <w:rFonts w:cstheme="minorHAnsi"/>
                <w:sz w:val="24"/>
                <w:szCs w:val="24"/>
              </w:rPr>
              <w:t xml:space="preserve"> марка и модел (когато е приложимо), подробна техническа спецификация/количествено-стойностна сметка на активите/услугите, цена в левове или евро с посочен данък върху добавената стойност (ДДС). ДФЗ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14:paraId="29F5670A" w14:textId="55F65B8D"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За всеки заявен за финансиране разход от Раздел 10 „Допустими разходи“, който към датата на подаване на заявлението за подпомагане не е включен в списъка по т. </w:t>
            </w:r>
            <w:r w:rsidR="00AB07BA" w:rsidRPr="003E07EB">
              <w:rPr>
                <w:rFonts w:cstheme="minorHAnsi"/>
                <w:sz w:val="24"/>
                <w:szCs w:val="24"/>
              </w:rPr>
              <w:t>11</w:t>
            </w:r>
            <w:r w:rsidRPr="003E07EB">
              <w:rPr>
                <w:rFonts w:cstheme="minorHAnsi"/>
                <w:sz w:val="24"/>
                <w:szCs w:val="24"/>
              </w:rPr>
              <w:t xml:space="preserve">, кандидатът представя </w:t>
            </w:r>
            <w:r w:rsidRPr="003E07EB">
              <w:rPr>
                <w:rFonts w:cstheme="minorHAnsi"/>
                <w:b/>
                <w:bCs/>
                <w:sz w:val="24"/>
                <w:szCs w:val="24"/>
              </w:rPr>
              <w:t>най-малко три съпоставими независими оферти</w:t>
            </w:r>
            <w:r w:rsidRPr="003E07EB">
              <w:rPr>
                <w:rFonts w:cstheme="minorHAnsi"/>
                <w:sz w:val="24"/>
                <w:szCs w:val="24"/>
              </w:rPr>
              <w:t>, които съдържат наименованието на оферента, срока на валидност на офертата, датата на издаване на офертата, подпис на оферента</w:t>
            </w:r>
            <w:r w:rsidRPr="003E07EB">
              <w:rPr>
                <w:rFonts w:cstheme="minorHAnsi"/>
                <w:strike/>
                <w:sz w:val="24"/>
                <w:szCs w:val="24"/>
              </w:rPr>
              <w:t>,</w:t>
            </w:r>
            <w:r w:rsidRPr="003E07EB">
              <w:rPr>
                <w:rFonts w:cstheme="minorHAnsi"/>
                <w:sz w:val="24"/>
                <w:szCs w:val="24"/>
              </w:rPr>
              <w:t xml:space="preserve"> марка и модел (когато е приложимо), подробна техническа спецификация/количествено-стойностна сметка на активите/услугите, цена в левове или евро с посочен данък върху добавената стойност (ДДС). В тези случаи ДФЗ извършва съпоставка между размера на разхода, посочен във всяка от представените оферти, проверява за наличие на референтен разход за активите от избраните и неизбраните оферти, като одобрява за финансиране разхода до най-ниския размер.</w:t>
            </w:r>
          </w:p>
          <w:p w14:paraId="467EB4F6" w14:textId="491D18C4"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В случаите по т. </w:t>
            </w:r>
            <w:r w:rsidR="00AB07BA" w:rsidRPr="003E07EB">
              <w:rPr>
                <w:rFonts w:cstheme="minorHAnsi"/>
                <w:sz w:val="24"/>
                <w:szCs w:val="24"/>
              </w:rPr>
              <w:t xml:space="preserve">12 </w:t>
            </w:r>
            <w:r w:rsidRPr="003E07EB">
              <w:rPr>
                <w:rFonts w:cstheme="minorHAnsi"/>
                <w:sz w:val="24"/>
                <w:szCs w:val="24"/>
              </w:rPr>
              <w:t xml:space="preserve">и </w:t>
            </w:r>
            <w:r w:rsidR="00AB07BA" w:rsidRPr="003E07EB">
              <w:rPr>
                <w:rFonts w:cstheme="minorHAnsi"/>
                <w:sz w:val="24"/>
                <w:szCs w:val="24"/>
              </w:rPr>
              <w:t>13</w:t>
            </w:r>
            <w:r w:rsidRPr="003E07EB">
              <w:rPr>
                <w:rFonts w:cstheme="minorHAnsi"/>
                <w:sz w:val="24"/>
                <w:szCs w:val="24"/>
              </w:rPr>
              <w:t xml:space="preserve">, оферентите, когато са местни лица, трябва да са вписани в Търговски регистър и регистър на ЮЛНЦ към Агенцията по вписвания, а оферентите – чуждестранни лица, следва да представят документ за правосубектност съгласно националното им законодателство. Оферентите на СМР, местни и чуждестранни лица, трябва да бъдат вписани в Централен професионален регистър на строителя съгласно Закона за Камарата на </w:t>
            </w:r>
            <w:r w:rsidRPr="003E07EB">
              <w:rPr>
                <w:rFonts w:cstheme="minorHAnsi"/>
                <w:sz w:val="24"/>
                <w:szCs w:val="24"/>
              </w:rPr>
              <w:lastRenderedPageBreak/>
              <w:t xml:space="preserve">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за вписване в търговския регистър не се прилага за физически лица, предоставящи услуги по т. 4 от Раздел 12 „Допустими разходи“.  </w:t>
            </w:r>
          </w:p>
          <w:p w14:paraId="05F12267" w14:textId="77777777" w:rsidR="00A668A9" w:rsidRPr="003E07EB" w:rsidRDefault="00A668A9" w:rsidP="003E07EB">
            <w:pPr>
              <w:pStyle w:val="ListParagraph"/>
              <w:spacing w:after="120" w:line="288" w:lineRule="auto"/>
              <w:ind w:left="360"/>
              <w:contextualSpacing w:val="0"/>
              <w:jc w:val="both"/>
              <w:rPr>
                <w:rFonts w:cstheme="minorHAnsi"/>
                <w:b/>
                <w:bCs/>
                <w:sz w:val="24"/>
                <w:szCs w:val="24"/>
              </w:rPr>
            </w:pPr>
          </w:p>
          <w:p w14:paraId="0EC18584" w14:textId="77777777" w:rsidR="00A668A9" w:rsidRPr="003E07EB" w:rsidRDefault="00A668A9" w:rsidP="003E07EB">
            <w:pPr>
              <w:pStyle w:val="ListParagraph"/>
              <w:spacing w:after="120" w:line="288" w:lineRule="auto"/>
              <w:ind w:left="360"/>
              <w:contextualSpacing w:val="0"/>
              <w:jc w:val="both"/>
              <w:rPr>
                <w:rFonts w:cstheme="minorHAnsi"/>
                <w:b/>
                <w:bCs/>
                <w:sz w:val="24"/>
                <w:szCs w:val="24"/>
              </w:rPr>
            </w:pPr>
            <w:r w:rsidRPr="003E07EB">
              <w:rPr>
                <w:rFonts w:cstheme="minorHAnsi"/>
                <w:b/>
                <w:bCs/>
                <w:sz w:val="24"/>
                <w:szCs w:val="24"/>
              </w:rPr>
              <w:t>ВАЖНО</w:t>
            </w:r>
          </w:p>
          <w:p w14:paraId="312BBFFE" w14:textId="7C4BE9C5" w:rsidR="00A668A9" w:rsidRPr="003E07EB" w:rsidRDefault="00A668A9" w:rsidP="003E07EB">
            <w:pPr>
              <w:pStyle w:val="ListParagraph"/>
              <w:numPr>
                <w:ilvl w:val="0"/>
                <w:numId w:val="5"/>
              </w:numPr>
              <w:spacing w:after="120" w:line="288" w:lineRule="auto"/>
              <w:contextualSpacing w:val="0"/>
              <w:jc w:val="both"/>
              <w:rPr>
                <w:rFonts w:cstheme="minorHAnsi"/>
                <w:b/>
                <w:bCs/>
                <w:sz w:val="24"/>
                <w:szCs w:val="24"/>
              </w:rPr>
            </w:pPr>
            <w:r w:rsidRPr="003E07EB">
              <w:rPr>
                <w:rFonts w:cstheme="minorHAnsi"/>
                <w:b/>
                <w:bCs/>
                <w:sz w:val="24"/>
                <w:szCs w:val="24"/>
              </w:rPr>
              <w:t xml:space="preserve">Във връзка с точка </w:t>
            </w:r>
            <w:r w:rsidR="00AB07BA" w:rsidRPr="003E07EB">
              <w:rPr>
                <w:rFonts w:cstheme="minorHAnsi"/>
                <w:b/>
                <w:bCs/>
                <w:sz w:val="24"/>
                <w:szCs w:val="24"/>
              </w:rPr>
              <w:t>1</w:t>
            </w:r>
            <w:r w:rsidR="00AC77AD" w:rsidRPr="003E07EB">
              <w:rPr>
                <w:rFonts w:cstheme="minorHAnsi"/>
                <w:b/>
                <w:bCs/>
                <w:sz w:val="24"/>
                <w:szCs w:val="24"/>
              </w:rPr>
              <w:t>1</w:t>
            </w:r>
            <w:r w:rsidRPr="003E07EB">
              <w:rPr>
                <w:rFonts w:cstheme="minorHAnsi"/>
                <w:b/>
                <w:bCs/>
                <w:sz w:val="24"/>
                <w:szCs w:val="24"/>
              </w:rPr>
              <w:t xml:space="preserve">, Държавен фонд "Земеделие" поддържа база данни с референтни разходи и съответните им пределни цени. Видовете активи и дейности, за които има изготвени референтни цени се публикуват в условията за кандидатстване като списък с наименованията на активите, дейностите и услугите, за които са определени референтни разходи </w:t>
            </w:r>
            <w:r w:rsidRPr="003E07EB">
              <w:rPr>
                <w:rFonts w:cstheme="minorHAnsi"/>
                <w:sz w:val="24"/>
                <w:szCs w:val="24"/>
              </w:rPr>
              <w:t>(</w:t>
            </w:r>
            <w:r w:rsidRPr="003E07EB">
              <w:rPr>
                <w:rFonts w:cstheme="minorHAnsi"/>
                <w:b/>
                <w:bCs/>
                <w:sz w:val="24"/>
                <w:szCs w:val="24"/>
              </w:rPr>
              <w:t>Приложение № 11), като определените референтни цени не се публикуват или оповестяват.</w:t>
            </w:r>
          </w:p>
        </w:tc>
      </w:tr>
    </w:tbl>
    <w:p w14:paraId="718E9B63"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67" w:name="_Toc187241030"/>
      <w:bookmarkStart w:id="68" w:name="_Toc181709779"/>
      <w:bookmarkStart w:id="69" w:name="_Toc181710218"/>
      <w:r w:rsidRPr="003E07EB">
        <w:rPr>
          <w:rFonts w:asciiTheme="minorHAnsi" w:hAnsiTheme="minorHAnsi" w:cstheme="minorHAnsi"/>
          <w:b/>
          <w:color w:val="auto"/>
          <w:sz w:val="24"/>
          <w:szCs w:val="24"/>
        </w:rPr>
        <w:lastRenderedPageBreak/>
        <w:t>Недопустими разходи</w:t>
      </w:r>
      <w:bookmarkEnd w:id="67"/>
    </w:p>
    <w:tbl>
      <w:tblPr>
        <w:tblStyle w:val="TableGrid"/>
        <w:tblW w:w="0" w:type="auto"/>
        <w:tblLook w:val="04A0" w:firstRow="1" w:lastRow="0" w:firstColumn="1" w:lastColumn="0" w:noHBand="0" w:noVBand="1"/>
      </w:tblPr>
      <w:tblGrid>
        <w:gridCol w:w="10185"/>
      </w:tblGrid>
      <w:tr w:rsidR="00A668A9" w:rsidRPr="003E07EB" w14:paraId="3DE6B802" w14:textId="77777777" w:rsidTr="00B05C03">
        <w:tc>
          <w:tcPr>
            <w:tcW w:w="10185" w:type="dxa"/>
          </w:tcPr>
          <w:p w14:paraId="06EC282B" w14:textId="77777777" w:rsidR="00A668A9" w:rsidRPr="003E07EB" w:rsidRDefault="00A668A9" w:rsidP="003E07EB">
            <w:pPr>
              <w:spacing w:after="120" w:line="288" w:lineRule="auto"/>
              <w:jc w:val="both"/>
              <w:rPr>
                <w:rFonts w:cstheme="minorHAnsi"/>
                <w:b/>
                <w:bCs/>
                <w:sz w:val="24"/>
                <w:szCs w:val="24"/>
              </w:rPr>
            </w:pPr>
            <w:r w:rsidRPr="003E07EB">
              <w:rPr>
                <w:rFonts w:cstheme="minorHAnsi"/>
                <w:b/>
                <w:bCs/>
                <w:sz w:val="24"/>
                <w:szCs w:val="24"/>
              </w:rPr>
              <w:t>Недопустими разходи по настоящите условия за кандидатстване са:</w:t>
            </w:r>
          </w:p>
          <w:p w14:paraId="2CCDAF32"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закупуване и/или инсталиране на оборудване, машини и съоръжения втора употреба;</w:t>
            </w:r>
          </w:p>
          <w:p w14:paraId="69C6E621"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данък върху добавена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 (ЗДДС);</w:t>
            </w:r>
          </w:p>
          <w:p w14:paraId="0E777F72"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Оперативни разходи, включително разходи за поддръжка, наеми, режийни разходи</w:t>
            </w:r>
            <w:r w:rsidRPr="003E07EB">
              <w:rPr>
                <w:rFonts w:cstheme="minorHAnsi"/>
                <w:sz w:val="24"/>
                <w:szCs w:val="24"/>
                <w:lang w:val="en-US"/>
              </w:rPr>
              <w:t>;</w:t>
            </w:r>
          </w:p>
          <w:p w14:paraId="1960EAC5"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административни такси</w:t>
            </w:r>
            <w:r w:rsidRPr="003E07EB">
              <w:rPr>
                <w:rFonts w:cstheme="minorHAnsi"/>
                <w:sz w:val="24"/>
                <w:szCs w:val="24"/>
                <w:lang w:val="en-US"/>
              </w:rPr>
              <w:t>,</w:t>
            </w:r>
            <w:r w:rsidRPr="003E07EB">
              <w:rPr>
                <w:rFonts w:cstheme="minorHAnsi"/>
                <w:sz w:val="24"/>
                <w:szCs w:val="24"/>
              </w:rPr>
              <w:t xml:space="preserve"> разходи за застраховки</w:t>
            </w:r>
            <w:r w:rsidRPr="003E07EB">
              <w:rPr>
                <w:rFonts w:cstheme="minorHAnsi"/>
                <w:sz w:val="24"/>
                <w:szCs w:val="24"/>
                <w:lang w:val="en-US"/>
              </w:rPr>
              <w:t>,</w:t>
            </w:r>
            <w:r w:rsidRPr="003E07EB">
              <w:rPr>
                <w:rFonts w:cstheme="minorHAnsi"/>
                <w:sz w:val="24"/>
                <w:szCs w:val="24"/>
              </w:rPr>
              <w:t xml:space="preserve"> разходи, възникнали при изпълнение на договори за лизинг, разходи за лихви, разходи за неустойки и такси, банкови такси, разходи за гаранции, изплащане и рефинансиране на лихви;</w:t>
            </w:r>
          </w:p>
          <w:p w14:paraId="361B3D71"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туристически дейности за изграждане/ремонт/реконструкция на места за настаняване;</w:t>
            </w:r>
          </w:p>
          <w:p w14:paraId="4E10E287"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предоставяне на правни услуги в случай на кандидати, които не са възложители по ЗОП;</w:t>
            </w:r>
          </w:p>
          <w:p w14:paraId="78CF4402"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принос в натура;</w:t>
            </w:r>
          </w:p>
          <w:p w14:paraId="4271014E"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изследвания за разработване на нови продукти, процеси и технологии;</w:t>
            </w:r>
          </w:p>
          <w:p w14:paraId="044BDB7D"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закупуване, включително чрез финансов лизинг, на нови машини и оборудване, включително компютърен софтуер, за частта над пазарната им стойност;</w:t>
            </w:r>
          </w:p>
          <w:p w14:paraId="6D300F31"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сертификация по НАССР (Анализ на опасностите и контрол на критичните точки) и по други международно признати стандарти.;</w:t>
            </w:r>
          </w:p>
          <w:p w14:paraId="67C3C143" w14:textId="43F0CE31"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 xml:space="preserve">Разходи за СМР и разходи за монтаж на съоръженията по т. </w:t>
            </w:r>
            <w:r w:rsidR="006C0EF2" w:rsidRPr="003E07EB">
              <w:rPr>
                <w:rFonts w:cstheme="minorHAnsi"/>
                <w:sz w:val="24"/>
                <w:szCs w:val="24"/>
              </w:rPr>
              <w:t>3.4</w:t>
            </w:r>
            <w:r w:rsidRPr="003E07EB">
              <w:rPr>
                <w:rFonts w:cstheme="minorHAnsi"/>
                <w:sz w:val="24"/>
                <w:szCs w:val="24"/>
              </w:rPr>
              <w:t xml:space="preserve"> от Раздел </w:t>
            </w:r>
            <w:r w:rsidR="006C0EF2" w:rsidRPr="003E07EB">
              <w:rPr>
                <w:rFonts w:cstheme="minorHAnsi"/>
                <w:sz w:val="24"/>
                <w:szCs w:val="24"/>
              </w:rPr>
              <w:t>12</w:t>
            </w:r>
            <w:r w:rsidRPr="003E07EB">
              <w:rPr>
                <w:rFonts w:cstheme="minorHAnsi"/>
                <w:sz w:val="24"/>
                <w:szCs w:val="24"/>
              </w:rPr>
              <w:t>, извършени преди посещението на място по т. 3.2 от Раздел 16. „Ред за оценяване на заявленията за подпомагане“;</w:t>
            </w:r>
          </w:p>
          <w:p w14:paraId="5BDA07EC"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lastRenderedPageBreak/>
              <w:t>Разходи по дейности, които представляват обикновена подмяна;</w:t>
            </w:r>
          </w:p>
          <w:p w14:paraId="566EC7BE"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плащания в брой;</w:t>
            </w:r>
          </w:p>
          <w:p w14:paraId="72F1AA26"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със закупуване и/или доставка на ресурси за производство, имащи характер на стоково-материални запаси (суровини, материали, полуобработени компоненти, консумативи за производството, резервни части);</w:t>
            </w:r>
          </w:p>
          <w:p w14:paraId="35147E9D"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наемането на ДМА и ДНА;</w:t>
            </w:r>
          </w:p>
          <w:p w14:paraId="6E4A19E9" w14:textId="2706C58D"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разработване на системи и софтуерни приложения за управление на бизнес процесите в предприятията (напр. ERP системи, CRM системи, MOM/MES системи и др.);</w:t>
            </w:r>
          </w:p>
          <w:p w14:paraId="2BD0E76C"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дейности по използване на софтуер като услуга (SaaS);</w:t>
            </w:r>
          </w:p>
          <w:p w14:paraId="084AE3BE"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дейности по поддържане действието на вече защитени пред компетентното ведомство собствени правата по индустриална собственост върху внедряваната иновация;</w:t>
            </w:r>
          </w:p>
          <w:p w14:paraId="3C0FAAC5" w14:textId="77777777" w:rsidR="00A668A9" w:rsidRPr="003E07EB" w:rsidRDefault="00A668A9" w:rsidP="003E07EB">
            <w:pPr>
              <w:pStyle w:val="ListParagraph"/>
              <w:numPr>
                <w:ilvl w:val="0"/>
                <w:numId w:val="15"/>
              </w:numPr>
              <w:spacing w:after="120" w:line="288" w:lineRule="auto"/>
              <w:contextualSpacing w:val="0"/>
              <w:rPr>
                <w:rFonts w:cstheme="minorHAnsi"/>
                <w:sz w:val="24"/>
                <w:szCs w:val="24"/>
              </w:rPr>
            </w:pPr>
            <w:r w:rsidRPr="003E07EB">
              <w:rPr>
                <w:rFonts w:cstheme="minorHAnsi"/>
                <w:sz w:val="24"/>
                <w:szCs w:val="24"/>
              </w:rPr>
              <w:t>Разходи, свързани с извършване на реклама – включително и не само публикуване на обяви в периодични издания, изработка, разпространение и излъчване на рекламни спотове (радио и телевизионни)  и др.;</w:t>
            </w:r>
          </w:p>
          <w:p w14:paraId="40170AA1"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Общи разходи, извършени преди 01.01.2023 г.;</w:t>
            </w:r>
            <w:r w:rsidRPr="003E07EB">
              <w:rPr>
                <w:rFonts w:cstheme="minorHAnsi"/>
                <w:sz w:val="24"/>
                <w:szCs w:val="24"/>
                <w:lang w:val="en-US"/>
              </w:rPr>
              <w:t xml:space="preserve"> </w:t>
            </w:r>
          </w:p>
          <w:p w14:paraId="4EFF8BC4" w14:textId="1FC17B1E"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 xml:space="preserve">Разходи, извършени преди подаването на заявлението за кандидатстване от страна на кандидата, независимо дали, всички свързани плащания са направени или не, с изключение на общите разходи по точка </w:t>
            </w:r>
            <w:r w:rsidR="00CA1012" w:rsidRPr="003E07EB">
              <w:rPr>
                <w:rFonts w:cstheme="minorHAnsi"/>
                <w:sz w:val="24"/>
                <w:szCs w:val="24"/>
              </w:rPr>
              <w:t>4</w:t>
            </w:r>
            <w:r w:rsidRPr="003E07EB">
              <w:rPr>
                <w:rFonts w:cstheme="minorHAnsi"/>
                <w:sz w:val="24"/>
                <w:szCs w:val="24"/>
              </w:rPr>
              <w:t xml:space="preserve"> от раздел 1</w:t>
            </w:r>
            <w:r w:rsidR="00CA1012" w:rsidRPr="003E07EB">
              <w:rPr>
                <w:rFonts w:cstheme="minorHAnsi"/>
                <w:sz w:val="24"/>
                <w:szCs w:val="24"/>
              </w:rPr>
              <w:t>2</w:t>
            </w:r>
            <w:r w:rsidRPr="003E07EB">
              <w:rPr>
                <w:rFonts w:cstheme="minorHAnsi"/>
                <w:sz w:val="24"/>
                <w:szCs w:val="24"/>
              </w:rPr>
              <w:t xml:space="preserve"> „Допустими разходи“, извършени след 01.01.20</w:t>
            </w:r>
            <w:r w:rsidRPr="003E07EB">
              <w:rPr>
                <w:rFonts w:cstheme="minorHAnsi"/>
                <w:sz w:val="24"/>
                <w:szCs w:val="24"/>
                <w:lang w:val="en-US"/>
              </w:rPr>
              <w:t>23</w:t>
            </w:r>
            <w:r w:rsidRPr="003E07EB">
              <w:rPr>
                <w:rFonts w:cstheme="minorHAnsi"/>
                <w:sz w:val="24"/>
                <w:szCs w:val="24"/>
              </w:rPr>
              <w:t xml:space="preserve"> г.;</w:t>
            </w:r>
          </w:p>
          <w:p w14:paraId="3CA1D0C5"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пътни превозни средства</w:t>
            </w:r>
            <w:r w:rsidRPr="003E07EB">
              <w:rPr>
                <w:rFonts w:cstheme="minorHAnsi"/>
                <w:sz w:val="24"/>
                <w:szCs w:val="24"/>
                <w:lang w:val="en-US"/>
              </w:rPr>
              <w:t xml:space="preserve">, </w:t>
            </w:r>
            <w:r w:rsidRPr="003E07EB">
              <w:rPr>
                <w:rFonts w:cstheme="minorHAnsi"/>
                <w:sz w:val="24"/>
                <w:szCs w:val="24"/>
              </w:rPr>
              <w:t>които не попадат в определението за специализирани транспортни средства;</w:t>
            </w:r>
          </w:p>
          <w:p w14:paraId="26D2E4FE"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инвестиция, за която е установено, че ще оказва отрицателно въздействие върху околната среда;</w:t>
            </w:r>
          </w:p>
          <w:p w14:paraId="03A7AC6F"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заявления за подпомагане, за които са установени изкуствено създадени условия за получаване на помощта, с цел осъществяване на предимство в противоречие с целите на интервенцията и/или законодателството;</w:t>
            </w:r>
          </w:p>
          <w:p w14:paraId="528ECEBA"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закупуване на животни;</w:t>
            </w:r>
          </w:p>
          <w:p w14:paraId="4B9D9C72"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дейности, които водят до осъществяване на селскостопанска дейност или резултата от дейността е продукт, включен в Приложение I на Договора за функциониране на Европейския съюз;</w:t>
            </w:r>
          </w:p>
          <w:p w14:paraId="7887AA4F"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по точки 5 до 10 включително от Раздел 12, в частта която надвишава определените по тези точки ограничения;</w:t>
            </w:r>
          </w:p>
          <w:p w14:paraId="079DA44B"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мобилни/преместваеми инсталации за производство на енергия от ВЕИ;</w:t>
            </w:r>
          </w:p>
          <w:p w14:paraId="3B9EE47F"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обзавеждане и оборудване на административно-битови помещения;</w:t>
            </w:r>
          </w:p>
          <w:p w14:paraId="59B0B8D2"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lastRenderedPageBreak/>
              <w:t>Разходи за лицензионно възнаграждение срещу правото на ползване на патент и/или полезен модел (във връзка с изпълнение на изискването по критерий 5.1).</w:t>
            </w:r>
          </w:p>
          <w:p w14:paraId="7607A000" w14:textId="0B5EFBF4"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 xml:space="preserve">Всички други разходи, които не са определени като допустими съгласно Раздел </w:t>
            </w:r>
            <w:r w:rsidR="0019070B" w:rsidRPr="003E07EB">
              <w:rPr>
                <w:rFonts w:cstheme="minorHAnsi"/>
                <w:sz w:val="24"/>
                <w:szCs w:val="24"/>
              </w:rPr>
              <w:t xml:space="preserve">12 </w:t>
            </w:r>
            <w:r w:rsidRPr="003E07EB">
              <w:rPr>
                <w:rFonts w:cstheme="minorHAnsi"/>
                <w:sz w:val="24"/>
                <w:szCs w:val="24"/>
              </w:rPr>
              <w:t>„Допустими разходи“.</w:t>
            </w:r>
          </w:p>
          <w:p w14:paraId="6BAF4493" w14:textId="0CF651EE" w:rsidR="00F93522" w:rsidRPr="00BB29B2" w:rsidRDefault="00F93522" w:rsidP="00F93522">
            <w:pPr>
              <w:pStyle w:val="ListParagraph"/>
              <w:numPr>
                <w:ilvl w:val="0"/>
                <w:numId w:val="15"/>
              </w:numPr>
              <w:spacing w:after="120" w:line="288" w:lineRule="auto"/>
              <w:ind w:right="28"/>
              <w:contextualSpacing w:val="0"/>
              <w:jc w:val="both"/>
              <w:rPr>
                <w:rFonts w:cstheme="minorHAnsi"/>
                <w:sz w:val="24"/>
                <w:szCs w:val="24"/>
              </w:rPr>
            </w:pPr>
            <w:r>
              <w:rPr>
                <w:rFonts w:cstheme="minorHAnsi"/>
                <w:sz w:val="24"/>
                <w:szCs w:val="24"/>
              </w:rPr>
              <w:t xml:space="preserve">  </w:t>
            </w:r>
            <w:r w:rsidRPr="003E07EB">
              <w:rPr>
                <w:rFonts w:cstheme="minorHAnsi"/>
                <w:sz w:val="24"/>
                <w:szCs w:val="24"/>
              </w:rPr>
              <w:t>Финансова помощ не се предоставя за финансиране на разходи, обект на заявлението за подпомагане, които вече са финансирани със средства от стратегическия план по ОСП и от други фондове, както е посочено в член 1, параграф 1 от Регламент (ЕС) 2021/1060 или от други инструменти на Съюза само ако общият размер на помощта, предоставена посредством различни форми на подкрепа, не надвишава най-високия интензитет или размер на подпомагането, приложим за този вид интервенция, както е посочено в дял III от Регламент (ЕС) 2021/2115, както и с други публични средства, различни от тези на бенефициента за дейностите, които се подпомагат по настоящия прием и са за същия обект/и и разходи“.</w:t>
            </w:r>
          </w:p>
        </w:tc>
      </w:tr>
    </w:tbl>
    <w:p w14:paraId="572E0143"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70" w:name="_Toc187241031"/>
      <w:r w:rsidRPr="003E07EB">
        <w:rPr>
          <w:rFonts w:asciiTheme="minorHAnsi" w:hAnsiTheme="minorHAnsi" w:cstheme="minorHAnsi"/>
          <w:b/>
          <w:color w:val="auto"/>
          <w:sz w:val="24"/>
          <w:szCs w:val="24"/>
        </w:rPr>
        <w:lastRenderedPageBreak/>
        <w:t>Критерии за подбор и методика за оценка на заявленията за подпомагане</w:t>
      </w:r>
      <w:bookmarkEnd w:id="68"/>
      <w:bookmarkEnd w:id="69"/>
      <w:bookmarkEnd w:id="70"/>
    </w:p>
    <w:tbl>
      <w:tblPr>
        <w:tblStyle w:val="TableGrid"/>
        <w:tblW w:w="10201" w:type="dxa"/>
        <w:tblLook w:val="04A0" w:firstRow="1" w:lastRow="0" w:firstColumn="1" w:lastColumn="0" w:noHBand="0" w:noVBand="1"/>
      </w:tblPr>
      <w:tblGrid>
        <w:gridCol w:w="10201"/>
      </w:tblGrid>
      <w:tr w:rsidR="00A668A9" w:rsidRPr="003E07EB" w14:paraId="2E7D1C66" w14:textId="77777777" w:rsidTr="00B05C03">
        <w:tc>
          <w:tcPr>
            <w:tcW w:w="10201" w:type="dxa"/>
          </w:tcPr>
          <w:p w14:paraId="1AF34DB2" w14:textId="77777777" w:rsidR="00A668A9" w:rsidRPr="003E07EB" w:rsidRDefault="00A668A9" w:rsidP="003E07EB">
            <w:pPr>
              <w:spacing w:after="120" w:line="288" w:lineRule="auto"/>
              <w:ind w:right="28"/>
              <w:jc w:val="both"/>
              <w:rPr>
                <w:rFonts w:eastAsia="Times New Roman" w:cstheme="minorHAnsi"/>
                <w:sz w:val="24"/>
                <w:szCs w:val="24"/>
              </w:rPr>
            </w:pPr>
            <w:r w:rsidRPr="003E07EB">
              <w:rPr>
                <w:rFonts w:eastAsia="Times New Roman" w:cstheme="minorHAnsi"/>
                <w:sz w:val="24"/>
                <w:szCs w:val="24"/>
              </w:rPr>
              <w:t>1. Предварителна оценка на заявления за подпомагане се извършва, когато заявената финансова помощ по подадените заявления за подпомагане надвишава с повече от 50 на сто бюджета по приема. Предварителната оценка се извършва по реда на чл. 11 от Наредба № 4 от 2024 г.</w:t>
            </w:r>
          </w:p>
          <w:p w14:paraId="02F85DCA" w14:textId="77777777" w:rsidR="00A668A9" w:rsidRPr="003E07EB" w:rsidRDefault="00A668A9" w:rsidP="003E07EB">
            <w:pPr>
              <w:spacing w:after="120" w:line="288" w:lineRule="auto"/>
              <w:ind w:right="28"/>
              <w:jc w:val="both"/>
              <w:rPr>
                <w:rFonts w:eastAsia="Times New Roman" w:cstheme="minorHAnsi"/>
                <w:sz w:val="24"/>
                <w:szCs w:val="24"/>
              </w:rPr>
            </w:pPr>
            <w:r w:rsidRPr="003E07EB">
              <w:rPr>
                <w:rFonts w:eastAsia="Times New Roman" w:cstheme="minorHAnsi"/>
                <w:sz w:val="24"/>
                <w:szCs w:val="24"/>
              </w:rPr>
              <w:t xml:space="preserve">2. Критерии за подбор, по които ще бъдат класирани постъпилите заявления за подпомагане: </w:t>
            </w:r>
          </w:p>
          <w:tbl>
            <w:tblPr>
              <w:tblStyle w:val="TableGrid"/>
              <w:tblW w:w="4936" w:type="pct"/>
              <w:tblInd w:w="19" w:type="dxa"/>
              <w:tblLook w:val="04A0" w:firstRow="1" w:lastRow="0" w:firstColumn="1" w:lastColumn="0" w:noHBand="0" w:noVBand="1"/>
            </w:tblPr>
            <w:tblGrid>
              <w:gridCol w:w="468"/>
              <w:gridCol w:w="1773"/>
              <w:gridCol w:w="2306"/>
              <w:gridCol w:w="4472"/>
              <w:gridCol w:w="821"/>
              <w:gridCol w:w="7"/>
            </w:tblGrid>
            <w:tr w:rsidR="00A668A9" w:rsidRPr="003E07EB" w14:paraId="76422CBD" w14:textId="77777777" w:rsidTr="00B05C03">
              <w:trPr>
                <w:trHeight w:val="724"/>
              </w:trPr>
              <w:tc>
                <w:tcPr>
                  <w:tcW w:w="238" w:type="pct"/>
                  <w:shd w:val="clear" w:color="auto" w:fill="F2F2F2" w:themeFill="background1" w:themeFillShade="F2"/>
                  <w:vAlign w:val="center"/>
                </w:tcPr>
                <w:p w14:paraId="0D32C3BC" w14:textId="77777777" w:rsidR="00A668A9" w:rsidRPr="003E07EB" w:rsidRDefault="00A668A9" w:rsidP="003E07EB">
                  <w:pPr>
                    <w:spacing w:after="120" w:line="288" w:lineRule="auto"/>
                    <w:jc w:val="center"/>
                    <w:rPr>
                      <w:rFonts w:cstheme="minorHAnsi"/>
                      <w:b/>
                      <w:sz w:val="24"/>
                      <w:szCs w:val="24"/>
                    </w:rPr>
                  </w:pPr>
                  <w:r w:rsidRPr="003E07EB">
                    <w:rPr>
                      <w:rFonts w:cstheme="minorHAnsi"/>
                      <w:b/>
                      <w:sz w:val="24"/>
                      <w:szCs w:val="24"/>
                    </w:rPr>
                    <w:t>№</w:t>
                  </w:r>
                </w:p>
              </w:tc>
              <w:tc>
                <w:tcPr>
                  <w:tcW w:w="900" w:type="pct"/>
                  <w:shd w:val="clear" w:color="auto" w:fill="F2F2F2" w:themeFill="background1" w:themeFillShade="F2"/>
                  <w:vAlign w:val="center"/>
                </w:tcPr>
                <w:p w14:paraId="6F8BC35C" w14:textId="77777777" w:rsidR="00A668A9" w:rsidRPr="003E07EB" w:rsidRDefault="00A668A9" w:rsidP="003E07EB">
                  <w:pPr>
                    <w:spacing w:after="120" w:line="288" w:lineRule="auto"/>
                    <w:jc w:val="center"/>
                    <w:rPr>
                      <w:rFonts w:cstheme="minorHAnsi"/>
                      <w:b/>
                      <w:sz w:val="24"/>
                      <w:szCs w:val="24"/>
                    </w:rPr>
                  </w:pPr>
                  <w:r w:rsidRPr="003E07EB">
                    <w:rPr>
                      <w:rFonts w:cstheme="minorHAnsi"/>
                      <w:b/>
                      <w:sz w:val="24"/>
                      <w:szCs w:val="24"/>
                    </w:rPr>
                    <w:t>Приоритет</w:t>
                  </w:r>
                </w:p>
              </w:tc>
              <w:tc>
                <w:tcPr>
                  <w:tcW w:w="1171" w:type="pct"/>
                  <w:shd w:val="clear" w:color="auto" w:fill="F2F2F2" w:themeFill="background1" w:themeFillShade="F2"/>
                  <w:vAlign w:val="center"/>
                </w:tcPr>
                <w:p w14:paraId="5FD29CDE" w14:textId="77777777" w:rsidR="00A668A9" w:rsidRPr="003E07EB" w:rsidRDefault="00A668A9" w:rsidP="003E07EB">
                  <w:pPr>
                    <w:spacing w:after="120" w:line="288" w:lineRule="auto"/>
                    <w:jc w:val="center"/>
                    <w:rPr>
                      <w:rFonts w:cstheme="minorHAnsi"/>
                      <w:b/>
                      <w:sz w:val="24"/>
                      <w:szCs w:val="24"/>
                    </w:rPr>
                  </w:pPr>
                  <w:r w:rsidRPr="003E07EB">
                    <w:rPr>
                      <w:rFonts w:cstheme="minorHAnsi"/>
                      <w:b/>
                      <w:sz w:val="24"/>
                      <w:szCs w:val="24"/>
                    </w:rPr>
                    <w:t>Критерии за подбор</w:t>
                  </w:r>
                </w:p>
              </w:tc>
              <w:tc>
                <w:tcPr>
                  <w:tcW w:w="2270" w:type="pct"/>
                  <w:shd w:val="clear" w:color="auto" w:fill="F2F2F2" w:themeFill="background1" w:themeFillShade="F2"/>
                  <w:vAlign w:val="center"/>
                </w:tcPr>
                <w:p w14:paraId="2DD8D654" w14:textId="77777777" w:rsidR="00A668A9" w:rsidRPr="003E07EB" w:rsidRDefault="00A668A9" w:rsidP="003E07EB">
                  <w:pPr>
                    <w:spacing w:after="120" w:line="288" w:lineRule="auto"/>
                    <w:jc w:val="center"/>
                    <w:rPr>
                      <w:rFonts w:cstheme="minorHAnsi"/>
                      <w:b/>
                      <w:sz w:val="24"/>
                      <w:szCs w:val="24"/>
                    </w:rPr>
                  </w:pPr>
                  <w:r w:rsidRPr="003E07EB">
                    <w:rPr>
                      <w:rFonts w:cstheme="minorHAnsi"/>
                      <w:b/>
                      <w:sz w:val="24"/>
                      <w:szCs w:val="24"/>
                    </w:rPr>
                    <w:t>Условие за изпълнение</w:t>
                  </w:r>
                </w:p>
              </w:tc>
              <w:tc>
                <w:tcPr>
                  <w:tcW w:w="420" w:type="pct"/>
                  <w:gridSpan w:val="2"/>
                  <w:shd w:val="clear" w:color="auto" w:fill="F2F2F2" w:themeFill="background1" w:themeFillShade="F2"/>
                  <w:vAlign w:val="center"/>
                </w:tcPr>
                <w:p w14:paraId="72A31AA5" w14:textId="77777777" w:rsidR="00A668A9" w:rsidRPr="003E07EB" w:rsidRDefault="00A668A9" w:rsidP="003E07EB">
                  <w:pPr>
                    <w:spacing w:after="120" w:line="288" w:lineRule="auto"/>
                    <w:jc w:val="center"/>
                    <w:rPr>
                      <w:rFonts w:cstheme="minorHAnsi"/>
                      <w:b/>
                      <w:sz w:val="24"/>
                      <w:szCs w:val="24"/>
                    </w:rPr>
                  </w:pPr>
                  <w:r w:rsidRPr="003E07EB">
                    <w:rPr>
                      <w:rFonts w:cstheme="minorHAnsi"/>
                      <w:b/>
                      <w:sz w:val="24"/>
                      <w:szCs w:val="24"/>
                    </w:rPr>
                    <w:t>Макс. брой точки</w:t>
                  </w:r>
                </w:p>
              </w:tc>
            </w:tr>
            <w:tr w:rsidR="00A668A9" w:rsidRPr="003E07EB" w14:paraId="068F23A8" w14:textId="77777777" w:rsidTr="00B05C03">
              <w:tc>
                <w:tcPr>
                  <w:tcW w:w="238" w:type="pct"/>
                  <w:vMerge w:val="restart"/>
                </w:tcPr>
                <w:p w14:paraId="63BB5827"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1.</w:t>
                  </w:r>
                </w:p>
              </w:tc>
              <w:tc>
                <w:tcPr>
                  <w:tcW w:w="900" w:type="pct"/>
                  <w:vMerge w:val="restart"/>
                </w:tcPr>
                <w:p w14:paraId="2531B5FF"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Заявление за подпомагане, подадено от кандидат –  жена  и млад предприемач</w:t>
                  </w:r>
                </w:p>
              </w:tc>
              <w:tc>
                <w:tcPr>
                  <w:tcW w:w="1171" w:type="pct"/>
                </w:tcPr>
                <w:p w14:paraId="7F1FCBB4"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1.1. </w:t>
                  </w:r>
                  <w:bookmarkStart w:id="71" w:name="_Hlk187096193"/>
                  <w:r w:rsidRPr="003E07EB">
                    <w:rPr>
                      <w:rFonts w:cstheme="minorHAnsi"/>
                      <w:sz w:val="24"/>
                      <w:szCs w:val="24"/>
                    </w:rPr>
                    <w:t>Заявление за подпомагане, подадено от кандидат жена</w:t>
                  </w:r>
                  <w:bookmarkEnd w:id="71"/>
                </w:p>
              </w:tc>
              <w:tc>
                <w:tcPr>
                  <w:tcW w:w="2270" w:type="pct"/>
                </w:tcPr>
                <w:p w14:paraId="01D6B0F4" w14:textId="77777777" w:rsidR="00A668A9" w:rsidRPr="003E07EB" w:rsidRDefault="00A668A9" w:rsidP="003E07EB">
                  <w:pPr>
                    <w:spacing w:after="120" w:line="288" w:lineRule="auto"/>
                    <w:jc w:val="both"/>
                    <w:rPr>
                      <w:rFonts w:cstheme="minorHAnsi"/>
                      <w:sz w:val="24"/>
                      <w:szCs w:val="24"/>
                    </w:rPr>
                  </w:pPr>
                  <w:r w:rsidRPr="003E07EB">
                    <w:rPr>
                      <w:rFonts w:cstheme="minorHAnsi"/>
                      <w:sz w:val="24"/>
                      <w:szCs w:val="24"/>
                    </w:rPr>
                    <w:t xml:space="preserve">1.1.1. </w:t>
                  </w:r>
                  <w:bookmarkStart w:id="72" w:name="_Hlk187096216"/>
                  <w:r w:rsidRPr="003E07EB">
                    <w:rPr>
                      <w:rFonts w:cstheme="minorHAnsi"/>
                      <w:sz w:val="24"/>
                      <w:szCs w:val="24"/>
                    </w:rPr>
                    <w:t>Към датата на кандидатстване едноличният собственик на капитала на новообразувано предприятие - ЕООД/ЕАД, или едноличният собственик на новообразувано предприятие - ЕТ, е жена</w:t>
                  </w:r>
                  <w:bookmarkEnd w:id="72"/>
                  <w:r w:rsidRPr="003E07EB">
                    <w:rPr>
                      <w:rFonts w:cstheme="minorHAnsi"/>
                      <w:sz w:val="24"/>
                      <w:szCs w:val="24"/>
                    </w:rPr>
                    <w:t xml:space="preserve">; </w:t>
                  </w:r>
                </w:p>
                <w:p w14:paraId="244F3E29"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1.1.2. </w:t>
                  </w:r>
                  <w:bookmarkStart w:id="73" w:name="_Hlk187096232"/>
                  <w:r w:rsidRPr="003E07EB">
                    <w:rPr>
                      <w:rFonts w:cstheme="minorHAnsi"/>
                      <w:sz w:val="24"/>
                      <w:szCs w:val="24"/>
                    </w:rPr>
                    <w:t>Към датата на кандидатстване едноличният собственик на капитала на съществуващо предприятие - ЕООД/ЕАД, или едноличният собственик на съществуващо предприятие - ЕТ, е жена, включително и минимум последните 12 месеца преди датата на кандидатстване</w:t>
                  </w:r>
                  <w:bookmarkEnd w:id="73"/>
                  <w:r w:rsidRPr="003E07EB">
                    <w:rPr>
                      <w:rFonts w:cstheme="minorHAnsi"/>
                      <w:sz w:val="24"/>
                      <w:szCs w:val="24"/>
                    </w:rPr>
                    <w:t>;</w:t>
                  </w:r>
                </w:p>
                <w:p w14:paraId="0F10633F"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1.1.3. </w:t>
                  </w:r>
                  <w:bookmarkStart w:id="74" w:name="_Hlk187096248"/>
                  <w:r w:rsidRPr="003E07EB">
                    <w:rPr>
                      <w:rFonts w:cstheme="minorHAnsi"/>
                      <w:sz w:val="24"/>
                      <w:szCs w:val="24"/>
                    </w:rPr>
                    <w:t xml:space="preserve">В случай на предприятие с повече от един собственик на капитала (ООД/АД), собственикът на повече от 50% от капитала е жена, както и при създаването на предприятието (за </w:t>
                  </w:r>
                  <w:r w:rsidRPr="003E07EB">
                    <w:rPr>
                      <w:rFonts w:cstheme="minorHAnsi"/>
                      <w:sz w:val="24"/>
                      <w:szCs w:val="24"/>
                    </w:rPr>
                    <w:lastRenderedPageBreak/>
                    <w:t>новообразувано предприятие), а за съществуващо предприятие, жена е била собственик на повече от 50% от капитала минимум последните 12 месеца преди датата на кандидатстване</w:t>
                  </w:r>
                  <w:bookmarkEnd w:id="74"/>
                  <w:r w:rsidRPr="003E07EB">
                    <w:rPr>
                      <w:rFonts w:cstheme="minorHAnsi"/>
                      <w:sz w:val="24"/>
                      <w:szCs w:val="24"/>
                    </w:rPr>
                    <w:t>.</w:t>
                  </w:r>
                </w:p>
              </w:tc>
              <w:tc>
                <w:tcPr>
                  <w:tcW w:w="420" w:type="pct"/>
                  <w:gridSpan w:val="2"/>
                </w:tcPr>
                <w:p w14:paraId="02BC22C9"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lastRenderedPageBreak/>
                    <w:t>5</w:t>
                  </w:r>
                </w:p>
              </w:tc>
            </w:tr>
            <w:tr w:rsidR="00A668A9" w:rsidRPr="003E07EB" w14:paraId="3795E45A" w14:textId="77777777" w:rsidTr="00B05C03">
              <w:tc>
                <w:tcPr>
                  <w:tcW w:w="238" w:type="pct"/>
                  <w:vMerge/>
                </w:tcPr>
                <w:p w14:paraId="3C57A512" w14:textId="77777777" w:rsidR="00A668A9" w:rsidRPr="003E07EB" w:rsidRDefault="00A668A9" w:rsidP="003E07EB">
                  <w:pPr>
                    <w:spacing w:after="120" w:line="288" w:lineRule="auto"/>
                    <w:jc w:val="center"/>
                    <w:rPr>
                      <w:rFonts w:cstheme="minorHAnsi"/>
                      <w:sz w:val="24"/>
                      <w:szCs w:val="24"/>
                    </w:rPr>
                  </w:pPr>
                </w:p>
              </w:tc>
              <w:tc>
                <w:tcPr>
                  <w:tcW w:w="900" w:type="pct"/>
                  <w:vMerge/>
                </w:tcPr>
                <w:p w14:paraId="0964877D" w14:textId="77777777" w:rsidR="00A668A9" w:rsidRPr="003E07EB" w:rsidRDefault="00A668A9" w:rsidP="003E07EB">
                  <w:pPr>
                    <w:spacing w:after="120" w:line="288" w:lineRule="auto"/>
                    <w:rPr>
                      <w:rFonts w:cstheme="minorHAnsi"/>
                      <w:sz w:val="24"/>
                      <w:szCs w:val="24"/>
                    </w:rPr>
                  </w:pPr>
                </w:p>
              </w:tc>
              <w:tc>
                <w:tcPr>
                  <w:tcW w:w="1171" w:type="pct"/>
                </w:tcPr>
                <w:p w14:paraId="70AE7670"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1.2. </w:t>
                  </w:r>
                  <w:bookmarkStart w:id="75" w:name="_Hlk187096286"/>
                  <w:r w:rsidRPr="003E07EB">
                    <w:rPr>
                      <w:rFonts w:cstheme="minorHAnsi"/>
                      <w:sz w:val="24"/>
                      <w:szCs w:val="24"/>
                    </w:rPr>
                    <w:t>Заявление за подпомагане, подадено от кандидат на възраст до навършени 40 г</w:t>
                  </w:r>
                  <w:bookmarkEnd w:id="75"/>
                  <w:r w:rsidRPr="003E07EB">
                    <w:rPr>
                      <w:rFonts w:cstheme="minorHAnsi"/>
                      <w:sz w:val="24"/>
                      <w:szCs w:val="24"/>
                    </w:rPr>
                    <w:t>.</w:t>
                  </w:r>
                </w:p>
              </w:tc>
              <w:tc>
                <w:tcPr>
                  <w:tcW w:w="2270" w:type="pct"/>
                </w:tcPr>
                <w:p w14:paraId="70029115"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1.2.1. </w:t>
                  </w:r>
                  <w:bookmarkStart w:id="76" w:name="_Hlk187096308"/>
                  <w:r w:rsidRPr="003E07EB">
                    <w:rPr>
                      <w:rFonts w:cstheme="minorHAnsi"/>
                      <w:sz w:val="24"/>
                      <w:szCs w:val="24"/>
                    </w:rPr>
                    <w:t>Към датата на кандидатстване едноличният собственик на капитала на новообразувано предприятие - ЕООД/ЕАД, или едноличният собственик на новообразувано предприятие - ЕТ, е на възраст до навършени 40 г.</w:t>
                  </w:r>
                  <w:bookmarkEnd w:id="76"/>
                  <w:r w:rsidRPr="003E07EB">
                    <w:rPr>
                      <w:rFonts w:cstheme="minorHAnsi"/>
                      <w:sz w:val="24"/>
                      <w:szCs w:val="24"/>
                    </w:rPr>
                    <w:t xml:space="preserve">; </w:t>
                  </w:r>
                </w:p>
                <w:p w14:paraId="2D84D023"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1.2.2. </w:t>
                  </w:r>
                  <w:bookmarkStart w:id="77" w:name="_Hlk187096328"/>
                  <w:r w:rsidRPr="003E07EB">
                    <w:rPr>
                      <w:rFonts w:cstheme="minorHAnsi"/>
                      <w:sz w:val="24"/>
                      <w:szCs w:val="24"/>
                    </w:rPr>
                    <w:t>Към датата на кандидатстване едноличният собственик на капитала на съществуващо предприятие - ЕООД/ЕАД, или едноличният собственик на съществуващо предприятие - ЕТ, е на възраст до навършени 40 г., включително и минимум последните 12 месеца преди датата на кандидатстване</w:t>
                  </w:r>
                  <w:bookmarkEnd w:id="77"/>
                  <w:r w:rsidRPr="003E07EB">
                    <w:rPr>
                      <w:rFonts w:cstheme="minorHAnsi"/>
                      <w:sz w:val="24"/>
                      <w:szCs w:val="24"/>
                    </w:rPr>
                    <w:t>;</w:t>
                  </w:r>
                </w:p>
                <w:p w14:paraId="5B318BC8"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1.2.3. </w:t>
                  </w:r>
                  <w:bookmarkStart w:id="78" w:name="_Hlk187096344"/>
                  <w:r w:rsidRPr="003E07EB">
                    <w:rPr>
                      <w:rFonts w:cstheme="minorHAnsi"/>
                      <w:sz w:val="24"/>
                      <w:szCs w:val="24"/>
                    </w:rPr>
                    <w:t>В случай на предприятие с повече от един собственик на капитала (ООД/АД), собственикът на повече от 50% от капитала е на възраст до навършени 40 г., както и при създаването на предприятието (за новообразувано предприятие), а за съществуващо предприятие, лице на възраст до навършени 40 г. е бил собственик на повече от 50% от капитала минимум последните 12 месеца преди датата на кандидатстване</w:t>
                  </w:r>
                  <w:bookmarkEnd w:id="78"/>
                  <w:r w:rsidRPr="003E07EB">
                    <w:rPr>
                      <w:rFonts w:cstheme="minorHAnsi"/>
                      <w:sz w:val="24"/>
                      <w:szCs w:val="24"/>
                    </w:rPr>
                    <w:t>.</w:t>
                  </w:r>
                </w:p>
              </w:tc>
              <w:tc>
                <w:tcPr>
                  <w:tcW w:w="420" w:type="pct"/>
                  <w:gridSpan w:val="2"/>
                </w:tcPr>
                <w:p w14:paraId="16CC52EC"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5</w:t>
                  </w:r>
                </w:p>
              </w:tc>
            </w:tr>
            <w:tr w:rsidR="00A668A9" w:rsidRPr="003E07EB" w14:paraId="304AB4DF" w14:textId="77777777" w:rsidTr="00B05C03">
              <w:tc>
                <w:tcPr>
                  <w:tcW w:w="238" w:type="pct"/>
                  <w:vMerge w:val="restart"/>
                </w:tcPr>
                <w:p w14:paraId="0C662884"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2.</w:t>
                  </w:r>
                </w:p>
              </w:tc>
              <w:tc>
                <w:tcPr>
                  <w:tcW w:w="900" w:type="pct"/>
                  <w:vMerge w:val="restart"/>
                </w:tcPr>
                <w:p w14:paraId="462CFEEF"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Заявление за подпомагане, подадено от кандидат с потенциал за растеж и развитие</w:t>
                  </w:r>
                </w:p>
              </w:tc>
              <w:tc>
                <w:tcPr>
                  <w:tcW w:w="1171" w:type="pct"/>
                </w:tcPr>
                <w:p w14:paraId="473CEC64"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2.1. Финансовото състояние на кандидата със седалище в селски район от най-малко последните 12 месеца преди датата на кандидатстване, </w:t>
                  </w:r>
                  <w:r w:rsidRPr="003E07EB">
                    <w:rPr>
                      <w:rFonts w:cstheme="minorHAnsi"/>
                      <w:sz w:val="24"/>
                      <w:szCs w:val="24"/>
                    </w:rPr>
                    <w:lastRenderedPageBreak/>
                    <w:t>обезпечава реализирането на инвестициите по заявлението за подпомагане.</w:t>
                  </w:r>
                </w:p>
              </w:tc>
              <w:tc>
                <w:tcPr>
                  <w:tcW w:w="2270" w:type="pct"/>
                </w:tcPr>
                <w:p w14:paraId="0745A2CE"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lastRenderedPageBreak/>
                    <w:t xml:space="preserve">Критерият оценява съотношението между размер на оперативната печалба на кандидата (със седалище в селски район от най-малко 12 месеца преди датата на кандидатстване) за финансовата 2023 г. и заявената стойност на инвестициите и дейностите в заявлението за подпомагане. Точките по </w:t>
                  </w:r>
                  <w:r w:rsidRPr="003E07EB">
                    <w:rPr>
                      <w:rFonts w:cstheme="minorHAnsi"/>
                      <w:sz w:val="24"/>
                      <w:szCs w:val="24"/>
                    </w:rPr>
                    <w:lastRenderedPageBreak/>
                    <w:t xml:space="preserve">заявлението за подпомагане (Т) се изчисляват по следната формула: </w:t>
                  </w:r>
                </w:p>
                <w:p w14:paraId="15837096"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Т = 50 * (Стойност на оперативната печалба/Стойност на заявлението за подпомагане). </w:t>
                  </w:r>
                </w:p>
                <w:p w14:paraId="6E82E35C"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Получените точки се закръгляват до втория знак след десетичната запетая, но не-повече от 15 т. </w:t>
                  </w:r>
                </w:p>
              </w:tc>
              <w:tc>
                <w:tcPr>
                  <w:tcW w:w="420" w:type="pct"/>
                  <w:gridSpan w:val="2"/>
                </w:tcPr>
                <w:p w14:paraId="2E593B75"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lastRenderedPageBreak/>
                    <w:t>15</w:t>
                  </w:r>
                </w:p>
              </w:tc>
            </w:tr>
            <w:tr w:rsidR="00A668A9" w:rsidRPr="003E07EB" w14:paraId="1B82DADE" w14:textId="77777777" w:rsidTr="00B05C03">
              <w:tc>
                <w:tcPr>
                  <w:tcW w:w="238" w:type="pct"/>
                  <w:vMerge/>
                </w:tcPr>
                <w:p w14:paraId="3D099FC9" w14:textId="77777777" w:rsidR="00A668A9" w:rsidRPr="003E07EB" w:rsidRDefault="00A668A9" w:rsidP="003E07EB">
                  <w:pPr>
                    <w:spacing w:after="120" w:line="288" w:lineRule="auto"/>
                    <w:jc w:val="center"/>
                    <w:rPr>
                      <w:rFonts w:cstheme="minorHAnsi"/>
                      <w:sz w:val="24"/>
                      <w:szCs w:val="24"/>
                    </w:rPr>
                  </w:pPr>
                </w:p>
              </w:tc>
              <w:tc>
                <w:tcPr>
                  <w:tcW w:w="900" w:type="pct"/>
                  <w:vMerge/>
                </w:tcPr>
                <w:p w14:paraId="3543B484" w14:textId="77777777" w:rsidR="00A668A9" w:rsidRPr="003E07EB" w:rsidRDefault="00A668A9" w:rsidP="003E07EB">
                  <w:pPr>
                    <w:spacing w:after="120" w:line="288" w:lineRule="auto"/>
                    <w:rPr>
                      <w:rFonts w:cstheme="minorHAnsi"/>
                      <w:sz w:val="24"/>
                      <w:szCs w:val="24"/>
                    </w:rPr>
                  </w:pPr>
                </w:p>
              </w:tc>
              <w:tc>
                <w:tcPr>
                  <w:tcW w:w="1171" w:type="pct"/>
                </w:tcPr>
                <w:p w14:paraId="01710546"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2.2. Финансовото състояние на кандидата със седалище в селски район от по-малко от 12 месеца преди датата на кандидатстване, обезпечава реализирането на инвестициите по заявлението за подпомагане.</w:t>
                  </w:r>
                </w:p>
              </w:tc>
              <w:tc>
                <w:tcPr>
                  <w:tcW w:w="2270" w:type="pct"/>
                </w:tcPr>
                <w:p w14:paraId="67E3EF52"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Критерият оценява съотношението между размер на оперативната печалба на кандидата със седалище в селски район от по-малко от 12 месеца преди датата на кандидатстване за финансовата 2023 г.  и заявената стойност на инвестициите и дейностите в заявлението за подпомагане. Точките по заявлението за подпомагане (Т) се изчисляват по следната формула: </w:t>
                  </w:r>
                </w:p>
                <w:p w14:paraId="2E611307"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Т = 50 * (Стойност на оперативната печалба/Стойност на заявлението за подпомагане). </w:t>
                  </w:r>
                </w:p>
                <w:p w14:paraId="5D23CA9C"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Получените точки се закръгляват до втория знак след десетичната запетая, но не-повече от 5 т.</w:t>
                  </w:r>
                </w:p>
              </w:tc>
              <w:tc>
                <w:tcPr>
                  <w:tcW w:w="420" w:type="pct"/>
                  <w:gridSpan w:val="2"/>
                </w:tcPr>
                <w:p w14:paraId="41209F0F"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5</w:t>
                  </w:r>
                </w:p>
              </w:tc>
            </w:tr>
            <w:tr w:rsidR="00A668A9" w:rsidRPr="003E07EB" w14:paraId="56B9D820" w14:textId="77777777" w:rsidTr="00B05C03">
              <w:tc>
                <w:tcPr>
                  <w:tcW w:w="238" w:type="pct"/>
                  <w:vMerge w:val="restart"/>
                </w:tcPr>
                <w:p w14:paraId="06133704"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3.</w:t>
                  </w:r>
                </w:p>
              </w:tc>
              <w:tc>
                <w:tcPr>
                  <w:tcW w:w="900" w:type="pct"/>
                  <w:vMerge w:val="restart"/>
                </w:tcPr>
                <w:p w14:paraId="2A32490E"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Инвестиции в цифровизация, технологично интензивни производства, допринасящи за повишаване на добавената стойност</w:t>
                  </w:r>
                </w:p>
              </w:tc>
              <w:tc>
                <w:tcPr>
                  <w:tcW w:w="1171" w:type="pct"/>
                </w:tcPr>
                <w:p w14:paraId="66296531"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3.1. Заявлението за подпомагане попада изцяло в един или повече от изброените приоритетни сектори,  определени в Националната стратегия за насърчаване на малките и средни предприятия 2021-2027 г.</w:t>
                  </w:r>
                </w:p>
              </w:tc>
              <w:tc>
                <w:tcPr>
                  <w:tcW w:w="2270" w:type="pct"/>
                </w:tcPr>
                <w:p w14:paraId="5D1BF119"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Заявлението за подпомагане е свързано с инвестиции във високотехнологични производства съгласно националните приоритетни икономически дейности, определени в Националната стратегия за насърчаване на малките и средни предприятия 2021-2027 г. Принадлежността на Заявлението за подпомагане към съответните сектори се определя от кода по КИД-2008:</w:t>
                  </w:r>
                </w:p>
                <w:p w14:paraId="13FD464B" w14:textId="77777777" w:rsidR="00A668A9" w:rsidRPr="003E07EB" w:rsidRDefault="00A668A9" w:rsidP="003E07EB">
                  <w:pPr>
                    <w:spacing w:after="120" w:line="288" w:lineRule="auto"/>
                    <w:rPr>
                      <w:rFonts w:cstheme="minorHAnsi"/>
                      <w:i/>
                      <w:sz w:val="24"/>
                      <w:szCs w:val="24"/>
                      <w:u w:val="single"/>
                    </w:rPr>
                  </w:pPr>
                  <w:r w:rsidRPr="003E07EB">
                    <w:rPr>
                      <w:rFonts w:cstheme="minorHAnsi"/>
                      <w:i/>
                      <w:sz w:val="24"/>
                      <w:szCs w:val="24"/>
                      <w:u w:val="single"/>
                    </w:rPr>
                    <w:t>Високотехнологични производства</w:t>
                  </w:r>
                </w:p>
                <w:p w14:paraId="767E6889" w14:textId="77777777" w:rsidR="00A668A9" w:rsidRPr="003E07EB" w:rsidRDefault="00A668A9" w:rsidP="003E07EB">
                  <w:pPr>
                    <w:spacing w:after="120" w:line="288" w:lineRule="auto"/>
                    <w:ind w:left="454" w:hanging="454"/>
                    <w:rPr>
                      <w:rFonts w:cstheme="minorHAnsi"/>
                      <w:sz w:val="24"/>
                      <w:szCs w:val="24"/>
                    </w:rPr>
                  </w:pPr>
                  <w:r w:rsidRPr="003E07EB">
                    <w:rPr>
                      <w:rFonts w:cstheme="minorHAnsi"/>
                      <w:sz w:val="24"/>
                      <w:szCs w:val="24"/>
                    </w:rPr>
                    <w:t>C21 Производство на лекарствени вещества и продукти</w:t>
                  </w:r>
                </w:p>
                <w:p w14:paraId="6A7D3FEF" w14:textId="77777777" w:rsidR="00A668A9" w:rsidRPr="003E07EB" w:rsidRDefault="00A668A9" w:rsidP="003E07EB">
                  <w:pPr>
                    <w:spacing w:after="120" w:line="288" w:lineRule="auto"/>
                    <w:ind w:left="454" w:hanging="454"/>
                    <w:rPr>
                      <w:rFonts w:cstheme="minorHAnsi"/>
                      <w:sz w:val="24"/>
                      <w:szCs w:val="24"/>
                    </w:rPr>
                  </w:pPr>
                  <w:r w:rsidRPr="003E07EB">
                    <w:rPr>
                      <w:rFonts w:cstheme="minorHAnsi"/>
                      <w:sz w:val="24"/>
                      <w:szCs w:val="24"/>
                    </w:rPr>
                    <w:lastRenderedPageBreak/>
                    <w:t>C26 Производство на компютърна и комуникационна техника, електронни и оптични продукти</w:t>
                  </w:r>
                </w:p>
                <w:p w14:paraId="620AB0E1" w14:textId="77777777" w:rsidR="00A668A9" w:rsidRPr="003E07EB" w:rsidRDefault="00A668A9" w:rsidP="003E07EB">
                  <w:pPr>
                    <w:spacing w:after="120" w:line="288" w:lineRule="auto"/>
                    <w:rPr>
                      <w:rFonts w:cstheme="minorHAnsi"/>
                      <w:i/>
                      <w:sz w:val="24"/>
                      <w:szCs w:val="24"/>
                      <w:u w:val="single"/>
                    </w:rPr>
                  </w:pPr>
                  <w:r w:rsidRPr="003E07EB">
                    <w:rPr>
                      <w:rFonts w:cstheme="minorHAnsi"/>
                      <w:i/>
                      <w:sz w:val="24"/>
                      <w:szCs w:val="24"/>
                      <w:u w:val="single"/>
                    </w:rPr>
                    <w:t>Средно към високотехнологични производства</w:t>
                  </w:r>
                </w:p>
                <w:p w14:paraId="4F3087A5" w14:textId="77777777" w:rsidR="00A668A9" w:rsidRPr="003E07EB" w:rsidRDefault="00A668A9" w:rsidP="003E07EB">
                  <w:pPr>
                    <w:spacing w:after="120" w:line="288" w:lineRule="auto"/>
                    <w:ind w:left="454" w:hanging="454"/>
                    <w:rPr>
                      <w:rFonts w:cstheme="minorHAnsi"/>
                      <w:sz w:val="24"/>
                      <w:szCs w:val="24"/>
                    </w:rPr>
                  </w:pPr>
                  <w:r w:rsidRPr="003E07EB">
                    <w:rPr>
                      <w:rFonts w:cstheme="minorHAnsi"/>
                      <w:sz w:val="24"/>
                      <w:szCs w:val="24"/>
                    </w:rPr>
                    <w:t>C20  Производство на химични продукти</w:t>
                  </w:r>
                </w:p>
                <w:p w14:paraId="13D0B1F7" w14:textId="77777777" w:rsidR="00A668A9" w:rsidRPr="003E07EB" w:rsidRDefault="00A668A9" w:rsidP="003E07EB">
                  <w:pPr>
                    <w:spacing w:after="120" w:line="288" w:lineRule="auto"/>
                    <w:ind w:left="454" w:hanging="454"/>
                    <w:rPr>
                      <w:rFonts w:cstheme="minorHAnsi"/>
                      <w:sz w:val="24"/>
                      <w:szCs w:val="24"/>
                    </w:rPr>
                  </w:pPr>
                  <w:r w:rsidRPr="003E07EB">
                    <w:rPr>
                      <w:rFonts w:cstheme="minorHAnsi"/>
                      <w:sz w:val="24"/>
                      <w:szCs w:val="24"/>
                    </w:rPr>
                    <w:t>C27  Производство на електрически произведения</w:t>
                  </w:r>
                </w:p>
                <w:p w14:paraId="48480F38" w14:textId="77777777" w:rsidR="00A668A9" w:rsidRPr="003E07EB" w:rsidRDefault="00A668A9" w:rsidP="003E07EB">
                  <w:pPr>
                    <w:spacing w:after="120" w:line="288" w:lineRule="auto"/>
                    <w:ind w:left="454" w:hanging="454"/>
                    <w:rPr>
                      <w:rFonts w:cstheme="minorHAnsi"/>
                      <w:sz w:val="24"/>
                      <w:szCs w:val="24"/>
                    </w:rPr>
                  </w:pPr>
                  <w:r w:rsidRPr="003E07EB">
                    <w:rPr>
                      <w:rFonts w:cstheme="minorHAnsi"/>
                      <w:sz w:val="24"/>
                      <w:szCs w:val="24"/>
                    </w:rPr>
                    <w:t>C28  Производство на машини и оборудване, с общо и специално предназначение</w:t>
                  </w:r>
                </w:p>
                <w:p w14:paraId="0F7CC3EB" w14:textId="77777777" w:rsidR="00A668A9" w:rsidRPr="003E07EB" w:rsidRDefault="00A668A9" w:rsidP="003E07EB">
                  <w:pPr>
                    <w:spacing w:after="120" w:line="288" w:lineRule="auto"/>
                    <w:ind w:left="454" w:hanging="454"/>
                    <w:rPr>
                      <w:rFonts w:cstheme="minorHAnsi"/>
                      <w:sz w:val="24"/>
                      <w:szCs w:val="24"/>
                    </w:rPr>
                  </w:pPr>
                  <w:r w:rsidRPr="003E07EB">
                    <w:rPr>
                      <w:rFonts w:cstheme="minorHAnsi"/>
                      <w:sz w:val="24"/>
                      <w:szCs w:val="24"/>
                    </w:rPr>
                    <w:t>C29  Производство на автомобили, ремаркета и полуремаркета</w:t>
                  </w:r>
                </w:p>
                <w:p w14:paraId="4074C96A" w14:textId="77777777" w:rsidR="00A668A9" w:rsidRPr="003E07EB" w:rsidRDefault="00A668A9" w:rsidP="003E07EB">
                  <w:pPr>
                    <w:spacing w:after="120" w:line="288" w:lineRule="auto"/>
                    <w:ind w:left="454" w:hanging="454"/>
                    <w:rPr>
                      <w:rFonts w:cstheme="minorHAnsi"/>
                      <w:sz w:val="24"/>
                      <w:szCs w:val="24"/>
                    </w:rPr>
                  </w:pPr>
                  <w:r w:rsidRPr="003E07EB">
                    <w:rPr>
                      <w:rFonts w:cstheme="minorHAnsi"/>
                      <w:sz w:val="24"/>
                      <w:szCs w:val="24"/>
                    </w:rPr>
                    <w:t>C30  Производство на превозни средства, без автомобили</w:t>
                  </w:r>
                </w:p>
                <w:p w14:paraId="5B5FC671" w14:textId="77777777" w:rsidR="00A668A9" w:rsidRPr="003E07EB" w:rsidRDefault="00A668A9" w:rsidP="003E07EB">
                  <w:pPr>
                    <w:spacing w:after="120" w:line="288" w:lineRule="auto"/>
                    <w:rPr>
                      <w:rFonts w:cstheme="minorHAnsi"/>
                      <w:i/>
                      <w:sz w:val="24"/>
                      <w:szCs w:val="24"/>
                      <w:u w:val="single"/>
                    </w:rPr>
                  </w:pPr>
                  <w:r w:rsidRPr="003E07EB">
                    <w:rPr>
                      <w:rFonts w:cstheme="minorHAnsi"/>
                      <w:i/>
                      <w:sz w:val="24"/>
                      <w:szCs w:val="24"/>
                      <w:u w:val="single"/>
                    </w:rPr>
                    <w:t>Други производства</w:t>
                  </w:r>
                </w:p>
                <w:p w14:paraId="044CBC37" w14:textId="77777777" w:rsidR="00A668A9" w:rsidRPr="003E07EB" w:rsidRDefault="00A668A9" w:rsidP="003E07EB">
                  <w:pPr>
                    <w:spacing w:after="120" w:line="288" w:lineRule="auto"/>
                    <w:ind w:left="454" w:hanging="454"/>
                    <w:rPr>
                      <w:rFonts w:cstheme="minorHAnsi"/>
                      <w:sz w:val="24"/>
                      <w:szCs w:val="24"/>
                    </w:rPr>
                  </w:pPr>
                  <w:r w:rsidRPr="003E07EB">
                    <w:rPr>
                      <w:rFonts w:cstheme="minorHAnsi"/>
                      <w:sz w:val="24"/>
                      <w:szCs w:val="24"/>
                    </w:rPr>
                    <w:t>Е38  Събиране и обезвреждане на отпадъци; рециклиране на материали</w:t>
                  </w:r>
                </w:p>
              </w:tc>
              <w:tc>
                <w:tcPr>
                  <w:tcW w:w="420" w:type="pct"/>
                  <w:gridSpan w:val="2"/>
                </w:tcPr>
                <w:p w14:paraId="0EDD3152"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lastRenderedPageBreak/>
                    <w:t>2</w:t>
                  </w:r>
                </w:p>
              </w:tc>
            </w:tr>
            <w:tr w:rsidR="00A668A9" w:rsidRPr="003E07EB" w14:paraId="4FA1E576" w14:textId="77777777" w:rsidTr="00B05C03">
              <w:tc>
                <w:tcPr>
                  <w:tcW w:w="238" w:type="pct"/>
                  <w:vMerge/>
                </w:tcPr>
                <w:p w14:paraId="32A52C73" w14:textId="77777777" w:rsidR="00A668A9" w:rsidRPr="003E07EB" w:rsidRDefault="00A668A9" w:rsidP="003E07EB">
                  <w:pPr>
                    <w:spacing w:after="120" w:line="288" w:lineRule="auto"/>
                    <w:jc w:val="center"/>
                    <w:rPr>
                      <w:rFonts w:cstheme="minorHAnsi"/>
                      <w:sz w:val="24"/>
                      <w:szCs w:val="24"/>
                    </w:rPr>
                  </w:pPr>
                </w:p>
              </w:tc>
              <w:tc>
                <w:tcPr>
                  <w:tcW w:w="900" w:type="pct"/>
                  <w:vMerge/>
                </w:tcPr>
                <w:p w14:paraId="05A7160B" w14:textId="77777777" w:rsidR="00A668A9" w:rsidRPr="003E07EB" w:rsidRDefault="00A668A9" w:rsidP="003E07EB">
                  <w:pPr>
                    <w:spacing w:after="120" w:line="288" w:lineRule="auto"/>
                    <w:rPr>
                      <w:rFonts w:cstheme="minorHAnsi"/>
                      <w:sz w:val="24"/>
                      <w:szCs w:val="24"/>
                    </w:rPr>
                  </w:pPr>
                </w:p>
              </w:tc>
              <w:tc>
                <w:tcPr>
                  <w:tcW w:w="1171" w:type="pct"/>
                </w:tcPr>
                <w:p w14:paraId="76054470"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3.2. Заявлението за подпомагане е насочено изцяло към развитие на дейности за регионална специализация на ниво област на дейност, съгласно Приложение № 9. „Регионална специализация“ към условията за кандидатстване</w:t>
                  </w:r>
                </w:p>
              </w:tc>
              <w:tc>
                <w:tcPr>
                  <w:tcW w:w="2270" w:type="pct"/>
                </w:tcPr>
                <w:p w14:paraId="431F6F7A"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Заявлението за подпомагане включва инвестиции в един или повече производствени сектори, свързани с развитие на дейности, характерни за регионалната специализация на района, в който се извършват, съгласно „Национална стратегия за малките и средните предприятия" 2021-2027 г. </w:t>
                  </w:r>
                  <w:r w:rsidRPr="003E07EB">
                    <w:rPr>
                      <w:rFonts w:cstheme="minorHAnsi"/>
                      <w:i/>
                      <w:sz w:val="24"/>
                      <w:szCs w:val="24"/>
                    </w:rPr>
                    <w:t>(Приложение № 9. „Регионална специализация“ към условията за кандидатстване)</w:t>
                  </w:r>
                </w:p>
              </w:tc>
              <w:tc>
                <w:tcPr>
                  <w:tcW w:w="420" w:type="pct"/>
                  <w:gridSpan w:val="2"/>
                </w:tcPr>
                <w:p w14:paraId="28047FA7"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5</w:t>
                  </w:r>
                </w:p>
              </w:tc>
            </w:tr>
            <w:tr w:rsidR="00A668A9" w:rsidRPr="003E07EB" w14:paraId="34880201" w14:textId="77777777" w:rsidTr="00B05C03">
              <w:tc>
                <w:tcPr>
                  <w:tcW w:w="238" w:type="pct"/>
                  <w:vMerge w:val="restart"/>
                </w:tcPr>
                <w:p w14:paraId="10ECB7C3"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4</w:t>
                  </w:r>
                </w:p>
              </w:tc>
              <w:tc>
                <w:tcPr>
                  <w:tcW w:w="900" w:type="pct"/>
                  <w:vMerge w:val="restart"/>
                </w:tcPr>
                <w:p w14:paraId="645269C9"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Заявление за подпомагане, включващо  инвестиции, насочени към </w:t>
                  </w:r>
                  <w:r w:rsidRPr="003E07EB">
                    <w:rPr>
                      <w:rFonts w:cstheme="minorHAnsi"/>
                      <w:sz w:val="24"/>
                      <w:szCs w:val="24"/>
                    </w:rPr>
                    <w:lastRenderedPageBreak/>
                    <w:t>опазване на околната среда и борба или адаптация с климатичните промени, в т.ч. устойчива енергия и производства</w:t>
                  </w:r>
                </w:p>
              </w:tc>
              <w:tc>
                <w:tcPr>
                  <w:tcW w:w="1171" w:type="pct"/>
                </w:tcPr>
                <w:p w14:paraId="48B13BD4"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lastRenderedPageBreak/>
                    <w:t xml:space="preserve">4.1. Заявление за подпомагане, включващо инвестиции, които осигуряват </w:t>
                  </w:r>
                  <w:r w:rsidRPr="003E07EB">
                    <w:rPr>
                      <w:rFonts w:cstheme="minorHAnsi"/>
                      <w:sz w:val="24"/>
                      <w:szCs w:val="24"/>
                    </w:rPr>
                    <w:lastRenderedPageBreak/>
                    <w:t>опазване на компонентите на околната среда, в това число устойчива енергия от  ВЕИ за собствено потребление</w:t>
                  </w:r>
                </w:p>
              </w:tc>
              <w:tc>
                <w:tcPr>
                  <w:tcW w:w="2270" w:type="pct"/>
                </w:tcPr>
                <w:p w14:paraId="52511EDD"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lastRenderedPageBreak/>
                    <w:t xml:space="preserve">Най-малко 15% от допустимите инвестиционни разходи по заявлението за подпомагане са свързани с инвестиции, осигуряващи опазване на компонентите на околната среда, в това </w:t>
                  </w:r>
                  <w:r w:rsidRPr="003E07EB">
                    <w:rPr>
                      <w:rFonts w:cstheme="minorHAnsi"/>
                      <w:sz w:val="24"/>
                      <w:szCs w:val="24"/>
                    </w:rPr>
                    <w:lastRenderedPageBreak/>
                    <w:t>число устойчива енергия от ВЕИ за собствено потребление</w:t>
                  </w:r>
                </w:p>
              </w:tc>
              <w:tc>
                <w:tcPr>
                  <w:tcW w:w="420" w:type="pct"/>
                  <w:gridSpan w:val="2"/>
                </w:tcPr>
                <w:p w14:paraId="0D19DEE0"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lastRenderedPageBreak/>
                    <w:t>5</w:t>
                  </w:r>
                </w:p>
              </w:tc>
            </w:tr>
            <w:tr w:rsidR="00A668A9" w:rsidRPr="003E07EB" w14:paraId="0E9426B7" w14:textId="77777777" w:rsidTr="00B05C03">
              <w:tc>
                <w:tcPr>
                  <w:tcW w:w="238" w:type="pct"/>
                  <w:vMerge/>
                </w:tcPr>
                <w:p w14:paraId="60C1B6E7" w14:textId="77777777" w:rsidR="00A668A9" w:rsidRPr="003E07EB" w:rsidRDefault="00A668A9" w:rsidP="003E07EB">
                  <w:pPr>
                    <w:spacing w:after="120" w:line="288" w:lineRule="auto"/>
                    <w:jc w:val="center"/>
                    <w:rPr>
                      <w:rFonts w:cstheme="minorHAnsi"/>
                      <w:sz w:val="24"/>
                      <w:szCs w:val="24"/>
                    </w:rPr>
                  </w:pPr>
                </w:p>
              </w:tc>
              <w:tc>
                <w:tcPr>
                  <w:tcW w:w="900" w:type="pct"/>
                  <w:vMerge/>
                </w:tcPr>
                <w:p w14:paraId="0292B442" w14:textId="77777777" w:rsidR="00A668A9" w:rsidRPr="003E07EB" w:rsidRDefault="00A668A9" w:rsidP="003E07EB">
                  <w:pPr>
                    <w:spacing w:after="120" w:line="288" w:lineRule="auto"/>
                    <w:rPr>
                      <w:rFonts w:cstheme="minorHAnsi"/>
                      <w:sz w:val="24"/>
                      <w:szCs w:val="24"/>
                    </w:rPr>
                  </w:pPr>
                </w:p>
              </w:tc>
              <w:tc>
                <w:tcPr>
                  <w:tcW w:w="1171" w:type="pct"/>
                </w:tcPr>
                <w:p w14:paraId="5119F083"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4.2. Заявление за подпомагане, включващо инвестиции в производства, базирани на алтернативни производствени процеси, които могат да намалят екологичния отпечатък от дейността</w:t>
                  </w:r>
                </w:p>
              </w:tc>
              <w:tc>
                <w:tcPr>
                  <w:tcW w:w="2270" w:type="pct"/>
                </w:tcPr>
                <w:p w14:paraId="6B2CB5B2"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Най-малко 50% от допустимите инвестиционни разходи, включени в заявлението за подпомагане са свързани с инвестиции в производства, базирани на алтернативни производствени процеси, които могат да намалят екологичния отпечатък от дейността:</w:t>
                  </w:r>
                </w:p>
                <w:p w14:paraId="2D4351EB" w14:textId="77777777" w:rsidR="00A668A9" w:rsidRPr="003E07EB" w:rsidRDefault="00A668A9" w:rsidP="003E07EB">
                  <w:pPr>
                    <w:pStyle w:val="ListParagraph"/>
                    <w:numPr>
                      <w:ilvl w:val="0"/>
                      <w:numId w:val="22"/>
                    </w:numPr>
                    <w:spacing w:after="120" w:line="288" w:lineRule="auto"/>
                    <w:ind w:left="464"/>
                    <w:contextualSpacing w:val="0"/>
                    <w:rPr>
                      <w:rFonts w:cstheme="minorHAnsi"/>
                      <w:sz w:val="24"/>
                      <w:szCs w:val="24"/>
                    </w:rPr>
                  </w:pPr>
                  <w:r w:rsidRPr="003E07EB">
                    <w:rPr>
                      <w:rFonts w:cstheme="minorHAnsi"/>
                      <w:sz w:val="24"/>
                      <w:szCs w:val="24"/>
                    </w:rPr>
                    <w:t>производство, базирано на технология за преработка на отпадъци в предприятията, образувани от собствената им дейност, включително текстил, полимерни и каучукови отпадъци, електроуреди и др.;</w:t>
                  </w:r>
                </w:p>
                <w:p w14:paraId="0AAA7FB6" w14:textId="77777777" w:rsidR="00A668A9" w:rsidRPr="003E07EB" w:rsidRDefault="00A668A9" w:rsidP="003E07EB">
                  <w:pPr>
                    <w:pStyle w:val="ListParagraph"/>
                    <w:numPr>
                      <w:ilvl w:val="0"/>
                      <w:numId w:val="22"/>
                    </w:numPr>
                    <w:spacing w:after="120" w:line="288" w:lineRule="auto"/>
                    <w:ind w:left="464"/>
                    <w:contextualSpacing w:val="0"/>
                    <w:rPr>
                      <w:rFonts w:cstheme="minorHAnsi"/>
                      <w:sz w:val="24"/>
                      <w:szCs w:val="24"/>
                    </w:rPr>
                  </w:pPr>
                  <w:r w:rsidRPr="003E07EB">
                    <w:rPr>
                      <w:rFonts w:cstheme="minorHAnsi"/>
                      <w:sz w:val="24"/>
                      <w:szCs w:val="24"/>
                    </w:rPr>
                    <w:tab/>
                    <w:t>производство, насочено към ограничаване и намаляване на пластмасовите опаковки и пластмасовите изделия за еднократна употреба, внедряване на технологии за осигуряване на съответствие на пластмасовите изделия с европейските изисквания за пластмасите за еднократна употреба, внедряване на многократни и алтернативни продукти и материали, вкл. биоразградими /рециклируеми /зелени опаковки;</w:t>
                  </w:r>
                </w:p>
                <w:p w14:paraId="49F22CB4" w14:textId="77777777" w:rsidR="00A668A9" w:rsidRPr="003E07EB" w:rsidRDefault="00A668A9" w:rsidP="003E07EB">
                  <w:pPr>
                    <w:pStyle w:val="ListParagraph"/>
                    <w:numPr>
                      <w:ilvl w:val="0"/>
                      <w:numId w:val="22"/>
                    </w:numPr>
                    <w:spacing w:after="120" w:line="288" w:lineRule="auto"/>
                    <w:ind w:left="464"/>
                    <w:contextualSpacing w:val="0"/>
                    <w:rPr>
                      <w:rFonts w:cstheme="minorHAnsi"/>
                      <w:sz w:val="24"/>
                      <w:szCs w:val="24"/>
                    </w:rPr>
                  </w:pPr>
                  <w:r w:rsidRPr="003E07EB">
                    <w:rPr>
                      <w:rFonts w:cstheme="minorHAnsi"/>
                      <w:sz w:val="24"/>
                      <w:szCs w:val="24"/>
                    </w:rPr>
                    <w:tab/>
                    <w:t xml:space="preserve">производство, свързано с намаляване на използваните суровини и материали, използване на алтернативни такива, както и на </w:t>
                  </w:r>
                  <w:r w:rsidRPr="003E07EB">
                    <w:rPr>
                      <w:rFonts w:cstheme="minorHAnsi"/>
                      <w:sz w:val="24"/>
                      <w:szCs w:val="24"/>
                    </w:rPr>
                    <w:lastRenderedPageBreak/>
                    <w:t>естествени и възобновяеми биоресурси вместо синтетични суровини.</w:t>
                  </w:r>
                </w:p>
              </w:tc>
              <w:tc>
                <w:tcPr>
                  <w:tcW w:w="420" w:type="pct"/>
                  <w:gridSpan w:val="2"/>
                </w:tcPr>
                <w:p w14:paraId="6AA9C915"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lastRenderedPageBreak/>
                    <w:t>2</w:t>
                  </w:r>
                </w:p>
              </w:tc>
            </w:tr>
            <w:tr w:rsidR="00A668A9" w:rsidRPr="003E07EB" w14:paraId="064BFEA1" w14:textId="77777777" w:rsidTr="00B05C03">
              <w:tc>
                <w:tcPr>
                  <w:tcW w:w="238" w:type="pct"/>
                </w:tcPr>
                <w:p w14:paraId="649DE629"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5</w:t>
                  </w:r>
                </w:p>
              </w:tc>
              <w:tc>
                <w:tcPr>
                  <w:tcW w:w="900" w:type="pct"/>
                </w:tcPr>
                <w:p w14:paraId="1893AF21"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Заявление за подпомагане, включващо инвестиции в иновации</w:t>
                  </w:r>
                </w:p>
              </w:tc>
              <w:tc>
                <w:tcPr>
                  <w:tcW w:w="1171" w:type="pct"/>
                </w:tcPr>
                <w:p w14:paraId="74B23E9B"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5.1.Заявление за подпомагане, включващо инвестиции в иновативни за предприятието технологии</w:t>
                  </w:r>
                </w:p>
              </w:tc>
              <w:tc>
                <w:tcPr>
                  <w:tcW w:w="2270" w:type="pct"/>
                </w:tcPr>
                <w:p w14:paraId="7518B44B"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Над 30% от допустимите инвестиционни разходи, включени в заявлението за подпомагане са свързани с иновации</w:t>
                  </w:r>
                </w:p>
              </w:tc>
              <w:tc>
                <w:tcPr>
                  <w:tcW w:w="420" w:type="pct"/>
                  <w:gridSpan w:val="2"/>
                </w:tcPr>
                <w:p w14:paraId="4FC9A857"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5</w:t>
                  </w:r>
                </w:p>
              </w:tc>
            </w:tr>
            <w:tr w:rsidR="00A668A9" w:rsidRPr="003E07EB" w14:paraId="3786ADCA" w14:textId="77777777" w:rsidTr="00B05C03">
              <w:tc>
                <w:tcPr>
                  <w:tcW w:w="238" w:type="pct"/>
                </w:tcPr>
                <w:p w14:paraId="2C7424FB"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6</w:t>
                  </w:r>
                </w:p>
              </w:tc>
              <w:tc>
                <w:tcPr>
                  <w:tcW w:w="900" w:type="pct"/>
                </w:tcPr>
                <w:p w14:paraId="7EBB7763"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Заявление за подпомагане, подадено от кандидати с трайни увреждания</w:t>
                  </w:r>
                </w:p>
              </w:tc>
              <w:tc>
                <w:tcPr>
                  <w:tcW w:w="1171" w:type="pct"/>
                </w:tcPr>
                <w:p w14:paraId="78E018BB"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6.1. Заявление за подпомагане, подадено от кандидат с установени трайни увреждания</w:t>
                  </w:r>
                </w:p>
              </w:tc>
              <w:tc>
                <w:tcPr>
                  <w:tcW w:w="2270" w:type="pct"/>
                </w:tcPr>
                <w:p w14:paraId="4821C33B"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Заявление за подпомагане, подадено от кандидат с установени трайни увреждания - лица с решение на ТЕЛК/НЕЛК 50 и над 50 % намалена работоспособност </w:t>
                  </w:r>
                </w:p>
              </w:tc>
              <w:tc>
                <w:tcPr>
                  <w:tcW w:w="420" w:type="pct"/>
                  <w:gridSpan w:val="2"/>
                </w:tcPr>
                <w:p w14:paraId="524B8DAB"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2</w:t>
                  </w:r>
                </w:p>
              </w:tc>
            </w:tr>
            <w:tr w:rsidR="00A668A9" w:rsidRPr="003E07EB" w14:paraId="4CDF0180" w14:textId="77777777" w:rsidTr="00B05C03">
              <w:tc>
                <w:tcPr>
                  <w:tcW w:w="238" w:type="pct"/>
                </w:tcPr>
                <w:p w14:paraId="44C601F6"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7</w:t>
                  </w:r>
                </w:p>
              </w:tc>
              <w:tc>
                <w:tcPr>
                  <w:tcW w:w="900" w:type="pct"/>
                </w:tcPr>
                <w:p w14:paraId="7B462390"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Заявление за подпомагане, включващо инвестиции и дейности на територията на райони с природни и други ограничения</w:t>
                  </w:r>
                </w:p>
              </w:tc>
              <w:tc>
                <w:tcPr>
                  <w:tcW w:w="1171" w:type="pct"/>
                </w:tcPr>
                <w:p w14:paraId="4CCF4C6A"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7.1. Всички дейности по заявлението за подпомагане се изпълняват на територията на населено място, землището на което попада изцяло на територията на необлагодетелстван район</w:t>
                  </w:r>
                </w:p>
              </w:tc>
              <w:tc>
                <w:tcPr>
                  <w:tcW w:w="2270" w:type="pct"/>
                </w:tcPr>
                <w:p w14:paraId="47B35726"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Всички дейности по заявлението за подпомагане се изпълняват на територията на населено място, землището на което попада изцяло на територията на необлагодетелстван район с природни и други ограничения, съгласно Наредбата за определяне на критериите за необлагодетелстваните райони и териториалния им обхват </w:t>
                  </w:r>
                  <w:r w:rsidRPr="003E07EB">
                    <w:rPr>
                      <w:rFonts w:cstheme="minorHAnsi"/>
                      <w:i/>
                      <w:sz w:val="24"/>
                      <w:szCs w:val="24"/>
                    </w:rPr>
                    <w:t>(Приета с ПМС № 30 от 15.02.2008 г., обн. ДВ. бр.20 от 26 Февруари 2008 г., изм. ДВ. бр.53 от 12 Юли 2011 г., изм. и доп. ДВ. бр.16 от 24 Февруари 2020 г.).</w:t>
                  </w:r>
                </w:p>
              </w:tc>
              <w:tc>
                <w:tcPr>
                  <w:tcW w:w="420" w:type="pct"/>
                  <w:gridSpan w:val="2"/>
                </w:tcPr>
                <w:p w14:paraId="46232213"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5</w:t>
                  </w:r>
                </w:p>
              </w:tc>
            </w:tr>
            <w:tr w:rsidR="00A668A9" w:rsidRPr="003E07EB" w14:paraId="125FECE6" w14:textId="77777777" w:rsidTr="00B05C03">
              <w:trPr>
                <w:gridAfter w:val="1"/>
                <w:wAfter w:w="4" w:type="pct"/>
              </w:trPr>
              <w:tc>
                <w:tcPr>
                  <w:tcW w:w="4580" w:type="pct"/>
                  <w:gridSpan w:val="4"/>
                </w:tcPr>
                <w:p w14:paraId="22497A19" w14:textId="77777777" w:rsidR="00A668A9" w:rsidRPr="003E07EB" w:rsidRDefault="00A668A9" w:rsidP="003E07EB">
                  <w:pPr>
                    <w:spacing w:after="120" w:line="288" w:lineRule="auto"/>
                    <w:jc w:val="right"/>
                    <w:rPr>
                      <w:rFonts w:cstheme="minorHAnsi"/>
                      <w:b/>
                      <w:sz w:val="24"/>
                      <w:szCs w:val="24"/>
                    </w:rPr>
                  </w:pPr>
                  <w:r w:rsidRPr="003E07EB">
                    <w:rPr>
                      <w:rFonts w:cstheme="minorHAnsi"/>
                      <w:b/>
                      <w:sz w:val="24"/>
                      <w:szCs w:val="24"/>
                    </w:rPr>
                    <w:t>Максимален брой точки</w:t>
                  </w:r>
                </w:p>
              </w:tc>
              <w:tc>
                <w:tcPr>
                  <w:tcW w:w="416" w:type="pct"/>
                  <w:vAlign w:val="center"/>
                </w:tcPr>
                <w:p w14:paraId="77DDC873" w14:textId="77777777" w:rsidR="00A668A9" w:rsidRPr="003E07EB" w:rsidRDefault="00A668A9" w:rsidP="003E07EB">
                  <w:pPr>
                    <w:spacing w:after="120" w:line="288" w:lineRule="auto"/>
                    <w:jc w:val="center"/>
                    <w:rPr>
                      <w:rFonts w:cstheme="minorHAnsi"/>
                      <w:b/>
                      <w:sz w:val="24"/>
                      <w:szCs w:val="24"/>
                    </w:rPr>
                  </w:pPr>
                  <w:r w:rsidRPr="003E07EB">
                    <w:rPr>
                      <w:rFonts w:cstheme="minorHAnsi"/>
                      <w:b/>
                      <w:sz w:val="24"/>
                      <w:szCs w:val="24"/>
                    </w:rPr>
                    <w:t>51</w:t>
                  </w:r>
                </w:p>
              </w:tc>
            </w:tr>
          </w:tbl>
          <w:p w14:paraId="050FF69F" w14:textId="77777777" w:rsidR="00A668A9" w:rsidRPr="003E07EB" w:rsidRDefault="00A668A9" w:rsidP="003E07EB">
            <w:pPr>
              <w:spacing w:after="120" w:line="288" w:lineRule="auto"/>
              <w:ind w:right="425"/>
              <w:jc w:val="both"/>
              <w:rPr>
                <w:rFonts w:eastAsia="Times New Roman" w:cstheme="minorHAnsi"/>
                <w:sz w:val="24"/>
                <w:szCs w:val="24"/>
              </w:rPr>
            </w:pPr>
          </w:p>
          <w:p w14:paraId="5074D4AD" w14:textId="77777777" w:rsidR="00A668A9" w:rsidRPr="003E07EB" w:rsidRDefault="00A668A9" w:rsidP="003E07EB">
            <w:pPr>
              <w:pStyle w:val="ListParagraph"/>
              <w:numPr>
                <w:ilvl w:val="0"/>
                <w:numId w:val="17"/>
              </w:numPr>
              <w:spacing w:after="120" w:line="288" w:lineRule="auto"/>
              <w:ind w:right="425"/>
              <w:contextualSpacing w:val="0"/>
              <w:jc w:val="both"/>
              <w:rPr>
                <w:rFonts w:eastAsia="Times New Roman" w:cstheme="minorHAnsi"/>
                <w:b/>
                <w:bCs/>
                <w:sz w:val="24"/>
                <w:szCs w:val="24"/>
              </w:rPr>
            </w:pPr>
            <w:r w:rsidRPr="003E07EB">
              <w:rPr>
                <w:rFonts w:eastAsia="Times New Roman" w:cstheme="minorHAnsi"/>
                <w:b/>
                <w:bCs/>
                <w:sz w:val="24"/>
                <w:szCs w:val="24"/>
              </w:rPr>
              <w:t>ВАЖНО</w:t>
            </w:r>
          </w:p>
          <w:p w14:paraId="2D0FE36A" w14:textId="63951870" w:rsidR="00A668A9" w:rsidRPr="003E07EB" w:rsidRDefault="00A668A9" w:rsidP="003E07EB">
            <w:pPr>
              <w:spacing w:after="120" w:line="288" w:lineRule="auto"/>
              <w:ind w:right="425"/>
              <w:jc w:val="both"/>
              <w:rPr>
                <w:rFonts w:eastAsia="Times New Roman" w:cstheme="minorHAnsi"/>
                <w:sz w:val="24"/>
                <w:szCs w:val="24"/>
              </w:rPr>
            </w:pPr>
            <w:r w:rsidRPr="003E07EB">
              <w:rPr>
                <w:rFonts w:eastAsia="Times New Roman" w:cstheme="minorHAnsi"/>
                <w:sz w:val="24"/>
                <w:szCs w:val="24"/>
              </w:rPr>
              <w:t xml:space="preserve">Подпомагат се </w:t>
            </w:r>
            <w:r w:rsidR="00D804BE" w:rsidRPr="003E07EB">
              <w:rPr>
                <w:rFonts w:eastAsia="Times New Roman" w:cstheme="minorHAnsi"/>
                <w:sz w:val="24"/>
                <w:szCs w:val="24"/>
              </w:rPr>
              <w:t>заявления за подпомагане</w:t>
            </w:r>
            <w:r w:rsidRPr="003E07EB">
              <w:rPr>
                <w:rFonts w:eastAsia="Times New Roman" w:cstheme="minorHAnsi"/>
                <w:sz w:val="24"/>
                <w:szCs w:val="24"/>
              </w:rPr>
              <w:t xml:space="preserve">, които са получили минимален брой от </w:t>
            </w:r>
            <w:r w:rsidRPr="003E07EB">
              <w:rPr>
                <w:rFonts w:eastAsia="Times New Roman" w:cstheme="minorHAnsi"/>
                <w:b/>
                <w:sz w:val="24"/>
                <w:szCs w:val="24"/>
              </w:rPr>
              <w:t>10 точки</w:t>
            </w:r>
            <w:r w:rsidRPr="003E07EB">
              <w:rPr>
                <w:rFonts w:eastAsia="Times New Roman" w:cstheme="minorHAnsi"/>
                <w:sz w:val="24"/>
                <w:szCs w:val="24"/>
              </w:rPr>
              <w:t xml:space="preserve"> по критериите за подбор.</w:t>
            </w:r>
          </w:p>
          <w:p w14:paraId="559428EE" w14:textId="77777777" w:rsidR="00A668A9" w:rsidRPr="003E07EB" w:rsidRDefault="00A668A9" w:rsidP="003E07EB">
            <w:pPr>
              <w:spacing w:after="120" w:line="288" w:lineRule="auto"/>
              <w:ind w:right="425"/>
              <w:jc w:val="both"/>
              <w:rPr>
                <w:rFonts w:eastAsia="Times New Roman" w:cstheme="minorHAnsi"/>
                <w:sz w:val="24"/>
                <w:szCs w:val="24"/>
              </w:rPr>
            </w:pPr>
          </w:p>
          <w:p w14:paraId="2FF320FB" w14:textId="77777777" w:rsidR="00A668A9" w:rsidRPr="003E07EB" w:rsidRDefault="00A668A9" w:rsidP="003E07EB">
            <w:pPr>
              <w:spacing w:after="120" w:line="288" w:lineRule="auto"/>
              <w:ind w:right="425"/>
              <w:jc w:val="center"/>
              <w:rPr>
                <w:rFonts w:eastAsia="Times New Roman" w:cstheme="minorHAnsi"/>
                <w:b/>
                <w:sz w:val="24"/>
                <w:szCs w:val="24"/>
              </w:rPr>
            </w:pPr>
            <w:r w:rsidRPr="003E07EB">
              <w:rPr>
                <w:rFonts w:eastAsia="Times New Roman" w:cstheme="minorHAnsi"/>
                <w:b/>
                <w:sz w:val="24"/>
                <w:szCs w:val="24"/>
              </w:rPr>
              <w:t>Методика за оценка на заявленията за подпомагане</w:t>
            </w:r>
          </w:p>
          <w:p w14:paraId="1D4513F4"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1. Точки по критерий за оценка № 1.1 получава заявление за подпомагане, за което:</w:t>
            </w:r>
          </w:p>
          <w:p w14:paraId="7E1B3827"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lastRenderedPageBreak/>
              <w:t xml:space="preserve">1.1. От датата на регистрация на предприятието и към датата на кандидатстване, едноличният собственик на капитала на новообразувано предприятие - ЕООД/ЕАД, или едноличният собственик на новообразувано предприятие - ЕТ, е жена; </w:t>
            </w:r>
          </w:p>
          <w:p w14:paraId="75461911"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или</w:t>
            </w:r>
          </w:p>
          <w:p w14:paraId="1D3C8668"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1.2. Към датата на кандидатстване едноличният собственик на капитала на съществуващо предприятие - ЕООД/ЕАД, или едноличният собственик на съществуващо предприятие - ЕТ, е жена, включително и минимум последните 12 месеца преди датата на кандидатстване;  </w:t>
            </w:r>
          </w:p>
          <w:p w14:paraId="35FD068B"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или</w:t>
            </w:r>
          </w:p>
          <w:p w14:paraId="46F0D644"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В случай на предприятие с повече от един собственик на капитала (ООД/АД), от датата на регистрация на предприятието и към датата на кандидатстване, собственикът на повече от 50% от капитала е жена (за новообразувано предприятие), а за съществуващо предприятие, жена е била собственик на повече от 50% от капитала минимум последните 12 месеца преди датата на кандидатстване.</w:t>
            </w:r>
            <w:r w:rsidR="00706715" w:rsidRPr="003E07EB">
              <w:rPr>
                <w:rFonts w:eastAsia="Times New Roman" w:cstheme="minorHAnsi"/>
                <w:sz w:val="24"/>
                <w:szCs w:val="24"/>
              </w:rPr>
              <w:t xml:space="preserve"> Условието се счита за изпълнено и  в случай че двама собственици на капитала, с дялове по 50 % са жени (за новообразувано предприятие), а за съществуващо предприятие са били жени, с дялове по 50 % през последните 12 месеца преди датата на кандидатстване.</w:t>
            </w:r>
          </w:p>
          <w:p w14:paraId="2058CB64"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2. Точки по критерий за оценка № 1.2 получава заявление за подпомагане, за което:</w:t>
            </w:r>
          </w:p>
          <w:p w14:paraId="097F8942"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2.1. От датата на регистрация на предприятието и към датата на кандидатстване едноличният собственик на капитала на новообразувано предприятие - ЕООД/ЕАД, или едноличният собственик на новообразувано предприятие - ЕТ, е на възраст до навършени 40 г.; </w:t>
            </w:r>
          </w:p>
          <w:p w14:paraId="7CC158DA"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или</w:t>
            </w:r>
          </w:p>
          <w:p w14:paraId="207AA606"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2.2. Към датата на кандидатстване едноличният собственик на капитала на съществуващо предприятие - ЕООД/ЕАД, или едноличният собственик на съществуващо предприятие - ЕТ, е на възраст до навършени 40 г., включително и минимум последните 12 месеца преди датата на кандидатстване;  </w:t>
            </w:r>
          </w:p>
          <w:p w14:paraId="1C3FED5A"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или</w:t>
            </w:r>
          </w:p>
          <w:p w14:paraId="5B815FDF"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2.3. В случай на предприятие с повече от един собственик на капитала (ООД/АД), от датата на регистрация на предприятието и към датата на кандидатстване, собственикът на повече от 50% от капитала е на възраст до навършени 40 г. (за новообразувано предприятие), а за съществуващо предприятие, лице на възраст до навършени 40 г. е бил собственик на повече от 50% от капитала минимум последните 12 месеца преди датата на кандидатстване. </w:t>
            </w:r>
            <w:r w:rsidR="00706715" w:rsidRPr="003E07EB">
              <w:rPr>
                <w:rFonts w:eastAsia="Times New Roman" w:cstheme="minorHAnsi"/>
                <w:sz w:val="24"/>
                <w:szCs w:val="24"/>
              </w:rPr>
              <w:t xml:space="preserve"> Условието се счита за изпълнено и в случай че двама собственици на капитала, с дялове по 50 % са на възраст до навършени 40 г.  (за новообразувано предприятие), а за съществуващо предприятие са на възраст до навършени 40 г., с дялове по 50 % през последните 12 месеца преди датата на кандидатстване.</w:t>
            </w:r>
          </w:p>
          <w:p w14:paraId="0D47E779"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sz w:val="24"/>
                <w:szCs w:val="24"/>
              </w:rPr>
              <w:t xml:space="preserve">3. </w:t>
            </w:r>
            <w:r w:rsidRPr="003E07EB">
              <w:rPr>
                <w:rFonts w:eastAsia="Times New Roman" w:cstheme="minorHAnsi"/>
                <w:b/>
                <w:bCs/>
                <w:sz w:val="24"/>
                <w:szCs w:val="24"/>
              </w:rPr>
              <w:t>Точки по критерий за оценка № 2.1 получава заявление за подпомагане, за което:</w:t>
            </w:r>
          </w:p>
          <w:p w14:paraId="1A87D14B" w14:textId="77777777" w:rsidR="00A668A9" w:rsidRPr="003E07EB" w:rsidRDefault="00A668A9" w:rsidP="003E07EB">
            <w:pPr>
              <w:spacing w:after="120" w:line="288" w:lineRule="auto"/>
              <w:ind w:right="172"/>
              <w:jc w:val="both"/>
              <w:rPr>
                <w:rFonts w:eastAsia="Times New Roman" w:cstheme="minorHAnsi"/>
                <w:sz w:val="24"/>
                <w:szCs w:val="24"/>
              </w:rPr>
            </w:pPr>
            <w:bookmarkStart w:id="79" w:name="_Hlk182765739"/>
            <w:r w:rsidRPr="003E07EB">
              <w:rPr>
                <w:rFonts w:eastAsia="Times New Roman" w:cstheme="minorHAnsi"/>
                <w:sz w:val="24"/>
                <w:szCs w:val="24"/>
              </w:rPr>
              <w:t xml:space="preserve">Финансовото състояние на кандидата със седалище в селски район от най-малко последните 12 месеца преди датата на кандидатстване, обезпечава реализирането на инвестициите по заявлението за подпомагане. Критерият оценява съотношението между размера на </w:t>
            </w:r>
            <w:r w:rsidRPr="003E07EB">
              <w:rPr>
                <w:rFonts w:eastAsia="Times New Roman" w:cstheme="minorHAnsi"/>
                <w:sz w:val="24"/>
                <w:szCs w:val="24"/>
              </w:rPr>
              <w:lastRenderedPageBreak/>
              <w:t>оперативната печалба на кандидата (със седалище в селски район от най-малко 12 месеца преди датата на кандидатстване) за финансовата 2023 г. и заявената стойност на инвестициите и дейностите в заявлението за подпомагане, включително стойността на инвестиционните разходи, за които не се кандидатства за подпомагане, но са част от цялостния обект на инвестицията и без тях обектът не може да бъде завършен и/или да функционира самостоятелно. Точките по заявлението за подпомагане (Т) се изчисляват по следната формула:</w:t>
            </w:r>
          </w:p>
          <w:p w14:paraId="6774F6E5" w14:textId="77777777" w:rsidR="00A668A9" w:rsidRPr="003E07EB" w:rsidRDefault="00A668A9" w:rsidP="003E07EB">
            <w:pPr>
              <w:spacing w:after="120" w:line="288" w:lineRule="auto"/>
              <w:ind w:right="172"/>
              <w:jc w:val="both"/>
              <w:rPr>
                <w:rFonts w:eastAsia="Times New Roman" w:cstheme="minorHAnsi"/>
                <w:b/>
                <w:sz w:val="24"/>
                <w:szCs w:val="24"/>
              </w:rPr>
            </w:pPr>
            <w:r w:rsidRPr="003E07EB">
              <w:rPr>
                <w:rFonts w:eastAsia="Times New Roman" w:cstheme="minorHAnsi"/>
                <w:b/>
                <w:sz w:val="24"/>
                <w:szCs w:val="24"/>
              </w:rPr>
              <w:t>Т = 50 * (стойност на оперативната печалба/стойността на заявлението за подпомагане).</w:t>
            </w:r>
          </w:p>
          <w:p w14:paraId="0D30A86E"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Получените точки се закръгляват до втория знак след десетичната запетая, но не-повече от 15 т.</w:t>
            </w:r>
          </w:p>
          <w:p w14:paraId="1EBA3365"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Оперативната печалба на кандидата за финансовата 2023 г. се определя, като се използват следните данни от отчет за приходи и разходи (ОПР) за съответната финансова година: стойността от Раздел А, т. I „Приходи от оперативна дейност”, ред „Общо за група I”, (код 15000) от приходната част на ОПР за съответната финансова година </w:t>
            </w:r>
            <w:r w:rsidRPr="003E07EB">
              <w:rPr>
                <w:rFonts w:eastAsia="Times New Roman" w:cstheme="minorHAnsi"/>
                <w:b/>
                <w:bCs/>
                <w:sz w:val="24"/>
                <w:szCs w:val="24"/>
              </w:rPr>
              <w:t>минус</w:t>
            </w:r>
            <w:r w:rsidRPr="003E07EB">
              <w:rPr>
                <w:rFonts w:eastAsia="Times New Roman" w:cstheme="minorHAnsi"/>
                <w:sz w:val="24"/>
                <w:szCs w:val="24"/>
              </w:rPr>
              <w:t xml:space="preserve"> стойността от Раздел А, т. I „Разходи за оперативна дейност”, ред „Общо за група I”, (код 10000) от разходната част на ОПР за съответната финансова година </w:t>
            </w:r>
            <w:r w:rsidRPr="003E07EB">
              <w:rPr>
                <w:rFonts w:eastAsia="Times New Roman" w:cstheme="minorHAnsi"/>
                <w:b/>
                <w:bCs/>
                <w:sz w:val="24"/>
                <w:szCs w:val="24"/>
              </w:rPr>
              <w:t>плюс</w:t>
            </w:r>
            <w:r w:rsidRPr="003E07EB">
              <w:rPr>
                <w:rFonts w:eastAsia="Times New Roman" w:cstheme="minorHAnsi"/>
                <w:sz w:val="24"/>
                <w:szCs w:val="24"/>
              </w:rPr>
              <w:t xml:space="preserve"> стойността от ред „Разходи за амортизация и обезценка на дълготрайни материални и нематериални активи”, (код 10410) от разходната част на ОПР. </w:t>
            </w:r>
          </w:p>
          <w:p w14:paraId="68525C57"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Размерът на оперативната печалба за 2023 г. се изчислява с помощта на Таблица „Оперативна печалба“ от Приложение 12. „Информация за попълване в СЕУ“ от Условията за кандидатстване.</w:t>
            </w:r>
          </w:p>
          <w:p w14:paraId="3AAD6DB7"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В случаите на кандидати по т. 11 от Раздел 10.1 земеделски стопани, регистрирани като ЕТ или ЕООД, за изпълнение на изискването по този критерий се признават обстоятелствата за физическото лице земеделски стопанин, регистрирано по Наредба № 3 от 1999 г., едноличен собственик на капитала, като за изчисление на размерът на оперативната печалба се взимат същите данни от ОПР на физическото лице. </w:t>
            </w:r>
          </w:p>
          <w:p w14:paraId="69056ABE"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Данните се взимат по служебен път от НСИ и/или НАП, като за финансовата 2023 г., ако кандидатът не е подал ГФО, стойността ще се счита за 0 (нула).</w:t>
            </w:r>
          </w:p>
          <w:p w14:paraId="0FDCE9D8" w14:textId="77777777" w:rsidR="00A668A9" w:rsidRPr="003E07EB" w:rsidRDefault="00A668A9" w:rsidP="003E07EB">
            <w:pPr>
              <w:spacing w:after="120" w:line="288" w:lineRule="auto"/>
              <w:ind w:right="172"/>
              <w:jc w:val="both"/>
              <w:rPr>
                <w:rFonts w:eastAsia="Times New Roman" w:cstheme="minorHAnsi"/>
                <w:i/>
                <w:sz w:val="24"/>
                <w:szCs w:val="24"/>
                <w:u w:val="single"/>
              </w:rPr>
            </w:pPr>
            <w:r w:rsidRPr="003E07EB">
              <w:rPr>
                <w:rFonts w:eastAsia="Times New Roman" w:cstheme="minorHAnsi"/>
                <w:i/>
                <w:sz w:val="24"/>
                <w:szCs w:val="24"/>
                <w:u w:val="single"/>
              </w:rPr>
              <w:t xml:space="preserve">Забележка: </w:t>
            </w:r>
          </w:p>
          <w:p w14:paraId="2903CFBF" w14:textId="77777777" w:rsidR="00A668A9" w:rsidRPr="003E07EB" w:rsidRDefault="00A668A9" w:rsidP="003E07EB">
            <w:pPr>
              <w:spacing w:after="120" w:line="288" w:lineRule="auto"/>
              <w:ind w:right="172"/>
              <w:jc w:val="both"/>
              <w:rPr>
                <w:rFonts w:eastAsia="Times New Roman" w:cstheme="minorHAnsi"/>
                <w:i/>
                <w:sz w:val="24"/>
                <w:szCs w:val="24"/>
              </w:rPr>
            </w:pPr>
            <w:r w:rsidRPr="003E07EB">
              <w:rPr>
                <w:rFonts w:eastAsia="Times New Roman" w:cstheme="minorHAnsi"/>
                <w:i/>
                <w:sz w:val="24"/>
                <w:szCs w:val="24"/>
              </w:rPr>
              <w:t>Не се поставя ограничение по отношение на сектор на икономическата дейност, от която e реализирана печалбата.</w:t>
            </w:r>
          </w:p>
          <w:bookmarkEnd w:id="79"/>
          <w:p w14:paraId="1245A8C8"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4. Точки по критерий за оценка № 2.2 получава заявление за подпомагане, за което:</w:t>
            </w:r>
          </w:p>
          <w:p w14:paraId="1568C4B2"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Финансовото състояние на кандидата със седалище в селски район от по-малко от 12 месеца преди датата на кандидатстване, обезпечава реализирането на инвестициите по заявлението за подпомагане. Критерият оценява съотношението между средноаритметичният размер на оперативната печалба на кандидата (със седалище в селски район от по-малко 12 месеца преди датата на кандидатстване) за финансовата 2023 г. и заявената стойност на инвестициите и дейностите в заявлението за подпомагане, включително стойността на инвестиционните разходи, за които не се кандидатства за подпомагане, но са част от цялостния обект на инвестицията и без тях обектът не може да бъде завършен и/или да функционира самостоятелно. Точките по заявлението за подпомагане (Т) се изчисляват по следната формула:</w:t>
            </w:r>
          </w:p>
          <w:p w14:paraId="6F4E9171" w14:textId="77777777" w:rsidR="00A668A9" w:rsidRPr="003E07EB" w:rsidRDefault="00A668A9" w:rsidP="003E07EB">
            <w:pPr>
              <w:spacing w:after="120" w:line="288" w:lineRule="auto"/>
              <w:ind w:right="172"/>
              <w:jc w:val="both"/>
              <w:rPr>
                <w:rFonts w:eastAsia="Times New Roman" w:cstheme="minorHAnsi"/>
                <w:b/>
                <w:sz w:val="24"/>
                <w:szCs w:val="24"/>
              </w:rPr>
            </w:pPr>
            <w:r w:rsidRPr="003E07EB">
              <w:rPr>
                <w:rFonts w:eastAsia="Times New Roman" w:cstheme="minorHAnsi"/>
                <w:b/>
                <w:sz w:val="24"/>
                <w:szCs w:val="24"/>
              </w:rPr>
              <w:lastRenderedPageBreak/>
              <w:t>Т = 50 * (стойност на оперативната печалба/стойността на заявлението за подпомагане)</w:t>
            </w:r>
          </w:p>
          <w:p w14:paraId="342E7F68"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Получените точки се закръгляват до втория знак след десетичната запетая, но не-повече от 5 т.</w:t>
            </w:r>
          </w:p>
          <w:p w14:paraId="76DA8D39"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Оперативната печалба на кандидата за финансовата 2023 г. се определя, като се използват следните данни от отчет за приходи и разходи (ОПР): стойността от Раздел А, т. I „Приходи от оперативна дейност”, ред „Общо за група I”, (код 15000) от приходната част на ОПР </w:t>
            </w:r>
            <w:r w:rsidRPr="003E07EB">
              <w:rPr>
                <w:rFonts w:eastAsia="Times New Roman" w:cstheme="minorHAnsi"/>
                <w:b/>
                <w:bCs/>
                <w:sz w:val="24"/>
                <w:szCs w:val="24"/>
              </w:rPr>
              <w:t>минус</w:t>
            </w:r>
            <w:r w:rsidRPr="003E07EB">
              <w:rPr>
                <w:rFonts w:eastAsia="Times New Roman" w:cstheme="minorHAnsi"/>
                <w:sz w:val="24"/>
                <w:szCs w:val="24"/>
              </w:rPr>
              <w:t xml:space="preserve"> стойността от Раздел А, т. I „Разходи за оперативна дейност”, ред „Общо за група I”, (код 10000) от разходната част на ОПР </w:t>
            </w:r>
            <w:r w:rsidRPr="003E07EB">
              <w:rPr>
                <w:rFonts w:eastAsia="Times New Roman" w:cstheme="minorHAnsi"/>
                <w:b/>
                <w:bCs/>
                <w:sz w:val="24"/>
                <w:szCs w:val="24"/>
              </w:rPr>
              <w:t>плюс</w:t>
            </w:r>
            <w:r w:rsidRPr="003E07EB">
              <w:rPr>
                <w:rFonts w:eastAsia="Times New Roman" w:cstheme="minorHAnsi"/>
                <w:sz w:val="24"/>
                <w:szCs w:val="24"/>
              </w:rPr>
              <w:t xml:space="preserve"> стойността от ред „Разходи за амортизация и обезценка на дълготрайни материални и нематериални активи”, (код 10410) от разходната част на ОПР. </w:t>
            </w:r>
          </w:p>
          <w:p w14:paraId="3968B8BF"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Размерът на оперативната печалба за 2023 г. се изчислява с помощта на Таблица „Оперативна печалба“ от Приложение 12. „Информация за попълване в СЕУ“ от Условията за кандидатстване.</w:t>
            </w:r>
          </w:p>
          <w:p w14:paraId="018446BD"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В случаите на кандидати по т. 11 от Раздел 10.1, за земеделски стопани, регистрирани като ЕТ или ЕООД, за изпълнение на изискването за по този критерии, се признават и обстоятелствата за физическото лице едноличен собственик на капитала, като за изчисление на размерът на оперативната печалба се взимат същите данни от ОПР на физическото лице. </w:t>
            </w:r>
          </w:p>
          <w:p w14:paraId="4A9A81D9"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Или</w:t>
            </w:r>
          </w:p>
          <w:p w14:paraId="24743CB9"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За кандидати ЕТ или ЕООД, за изпълнение на изискването по този критерий се признават и обстоятелствата за физическото лице едноличен собственик на капитала, като за изчисление на размерът на оперативната печалба се взимат същите данни от ОПР на физическото лице.</w:t>
            </w:r>
          </w:p>
          <w:p w14:paraId="1A4A50D0" w14:textId="77777777" w:rsidR="00A668A9" w:rsidRPr="003E07EB" w:rsidRDefault="00A668A9" w:rsidP="003E07EB">
            <w:pPr>
              <w:spacing w:after="120" w:line="288" w:lineRule="auto"/>
              <w:ind w:right="172"/>
              <w:jc w:val="both"/>
              <w:rPr>
                <w:rFonts w:eastAsia="Times New Roman" w:cstheme="minorHAnsi"/>
                <w:sz w:val="24"/>
                <w:szCs w:val="24"/>
              </w:rPr>
            </w:pPr>
          </w:p>
          <w:p w14:paraId="300AF99B"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 Данните се взимат по служебен път от НСИ и/или НАП, като за финансовата 2023 г., ако кандидатът не е подал ГФО, стойността ще се счита за 0 (нула).</w:t>
            </w:r>
          </w:p>
          <w:p w14:paraId="30167212" w14:textId="77777777" w:rsidR="00A668A9" w:rsidRPr="003E07EB" w:rsidRDefault="00A668A9" w:rsidP="003E07EB">
            <w:pPr>
              <w:spacing w:after="120" w:line="288" w:lineRule="auto"/>
              <w:ind w:right="172"/>
              <w:jc w:val="both"/>
              <w:rPr>
                <w:rFonts w:eastAsia="Times New Roman" w:cstheme="minorHAnsi"/>
                <w:i/>
                <w:sz w:val="24"/>
                <w:szCs w:val="24"/>
                <w:u w:val="single"/>
              </w:rPr>
            </w:pPr>
            <w:r w:rsidRPr="003E07EB">
              <w:rPr>
                <w:rFonts w:eastAsia="Times New Roman" w:cstheme="minorHAnsi"/>
                <w:i/>
                <w:sz w:val="24"/>
                <w:szCs w:val="24"/>
                <w:u w:val="single"/>
              </w:rPr>
              <w:t xml:space="preserve">Забележка: </w:t>
            </w:r>
          </w:p>
          <w:p w14:paraId="6822F04F" w14:textId="77777777" w:rsidR="00A668A9" w:rsidRPr="003E07EB" w:rsidRDefault="00A668A9" w:rsidP="003E07EB">
            <w:pPr>
              <w:spacing w:after="120" w:line="288" w:lineRule="auto"/>
              <w:ind w:right="172"/>
              <w:jc w:val="both"/>
              <w:rPr>
                <w:rFonts w:eastAsia="Times New Roman" w:cstheme="minorHAnsi"/>
                <w:i/>
                <w:sz w:val="24"/>
                <w:szCs w:val="24"/>
              </w:rPr>
            </w:pPr>
            <w:r w:rsidRPr="003E07EB">
              <w:rPr>
                <w:rFonts w:eastAsia="Times New Roman" w:cstheme="minorHAnsi"/>
                <w:i/>
                <w:sz w:val="24"/>
                <w:szCs w:val="24"/>
              </w:rPr>
              <w:t>Не се поставя ограничение по отношение на сектор на икономическата дейност, от която e реализирана печалбата.</w:t>
            </w:r>
          </w:p>
          <w:p w14:paraId="1F69E363" w14:textId="1D52EF6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5. Точки по критерий за оценка № 3.1 получава заявление за подпомагане</w:t>
            </w:r>
            <w:r w:rsidR="00957177" w:rsidRPr="003E07EB">
              <w:rPr>
                <w:rFonts w:eastAsia="Times New Roman" w:cstheme="minorHAnsi"/>
                <w:b/>
                <w:bCs/>
                <w:sz w:val="24"/>
                <w:szCs w:val="24"/>
              </w:rPr>
              <w:t xml:space="preserve"> с включени дейности, които</w:t>
            </w:r>
            <w:r w:rsidRPr="003E07EB">
              <w:rPr>
                <w:rFonts w:eastAsia="Times New Roman" w:cstheme="minorHAnsi"/>
                <w:b/>
                <w:bCs/>
                <w:sz w:val="24"/>
                <w:szCs w:val="24"/>
              </w:rPr>
              <w:t>:</w:t>
            </w:r>
          </w:p>
          <w:p w14:paraId="3C451AE4"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попада</w:t>
            </w:r>
            <w:r w:rsidR="00957177" w:rsidRPr="003E07EB">
              <w:rPr>
                <w:rFonts w:eastAsia="Times New Roman" w:cstheme="minorHAnsi"/>
                <w:sz w:val="24"/>
                <w:szCs w:val="24"/>
              </w:rPr>
              <w:t>т</w:t>
            </w:r>
            <w:r w:rsidRPr="003E07EB">
              <w:rPr>
                <w:rFonts w:eastAsia="Times New Roman" w:cstheme="minorHAnsi"/>
                <w:sz w:val="24"/>
                <w:szCs w:val="24"/>
              </w:rPr>
              <w:t xml:space="preserve"> изцяло в един или повече от изброените приоритетни сектори по код по КИД-2008,  определени в Националната стратегия за насърчаване на малките и средни предприятия 2021-2027 г. </w:t>
            </w:r>
          </w:p>
          <w:p w14:paraId="42257312" w14:textId="37E96B7A"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Приоритетните сектори по код по КИД-2008 по този критерии за оценка са изцяло свързани с дейности по производство на продукти, които не са включени в Приложение I от Договора за функционирането на Европейския съюз (ДФЕС). В тази връзка, за да бъде изцяло спазено условието по този критерий, за да получи съответните точки, заявлението за подпомагане трябва да включва една или повече дейности, свързани с производство на продукти, като всяка една дейност е изцяло в изброените по критерия кодове. В случаите, при които, една от включените в заявлението дейности не съответства на изброените по критерия кодове, заявлението не получава то</w:t>
            </w:r>
            <w:r w:rsidR="00384452" w:rsidRPr="003E07EB">
              <w:rPr>
                <w:rFonts w:eastAsia="Times New Roman" w:cstheme="minorHAnsi"/>
                <w:sz w:val="24"/>
                <w:szCs w:val="24"/>
              </w:rPr>
              <w:t>ч</w:t>
            </w:r>
            <w:r w:rsidRPr="003E07EB">
              <w:rPr>
                <w:rFonts w:eastAsia="Times New Roman" w:cstheme="minorHAnsi"/>
                <w:sz w:val="24"/>
                <w:szCs w:val="24"/>
              </w:rPr>
              <w:t xml:space="preserve">ки по този </w:t>
            </w:r>
            <w:r w:rsidR="00384452" w:rsidRPr="003E07EB">
              <w:rPr>
                <w:rFonts w:eastAsia="Times New Roman" w:cstheme="minorHAnsi"/>
                <w:sz w:val="24"/>
                <w:szCs w:val="24"/>
              </w:rPr>
              <w:t>критерий</w:t>
            </w:r>
            <w:r w:rsidRPr="003E07EB">
              <w:rPr>
                <w:rFonts w:eastAsia="Times New Roman" w:cstheme="minorHAnsi"/>
                <w:sz w:val="24"/>
                <w:szCs w:val="24"/>
              </w:rPr>
              <w:t xml:space="preserve">. За да получи точки по този критерий, </w:t>
            </w:r>
            <w:r w:rsidRPr="003E07EB">
              <w:rPr>
                <w:rFonts w:eastAsia="Times New Roman" w:cstheme="minorHAnsi"/>
                <w:sz w:val="24"/>
                <w:szCs w:val="24"/>
              </w:rPr>
              <w:lastRenderedPageBreak/>
              <w:t xml:space="preserve">заявлението за подпомагане не следва да включва дейности, свързани с предоставяне на услуги, посочени по точка 1.2 от Раздел </w:t>
            </w:r>
            <w:r w:rsidR="00384452" w:rsidRPr="003E07EB">
              <w:rPr>
                <w:rFonts w:eastAsia="Times New Roman" w:cstheme="minorHAnsi"/>
                <w:sz w:val="24"/>
                <w:szCs w:val="24"/>
              </w:rPr>
              <w:t>11</w:t>
            </w:r>
            <w:r w:rsidRPr="003E07EB">
              <w:rPr>
                <w:rFonts w:eastAsia="Times New Roman" w:cstheme="minorHAnsi"/>
                <w:sz w:val="24"/>
                <w:szCs w:val="24"/>
              </w:rPr>
              <w:t>. Допустими дейности.</w:t>
            </w:r>
          </w:p>
          <w:p w14:paraId="31BC5600"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6. Точки по критерий за оценка № 3.2 получава заявление за подпомагане, което:</w:t>
            </w:r>
          </w:p>
          <w:p w14:paraId="213C1D63"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е насочено изцяло към развитие на дейности за регионална специализация по т. 1.1. и т. 1.2 от Раздел 9. Допустими дейности и включва инвестиции в един или повече сектори, свързани с развитие на дейности, характерни за регионалната специализация на района, в който се извършват, съгласно „Национална стратегия за малките и средните предприятия" 2021-2027 г. от Приложение № 9. Регионална специализация от настоящите Условия за кандидатстване.</w:t>
            </w:r>
          </w:p>
          <w:p w14:paraId="1A401B36"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По код С10 „Производство на хранителни продукти“, от Приложение № 9. „Регионална специализация“ приоритет получават заявления за подпомагане за дейности, които не попадат като допустими за подпомагане по  интервенция II.Г.2 „Инвестиции за преработка на селскостопански продукти“, интервенция II.Г.2.1 „Инвестиции за преработка на селскостопански продукти, насочени към опазване на компонентите на околната среда“ и интервенция ІІ.Г.14 „Първична преработка на дървесина“ от Стратегическия план по ОСП 2023-2027 г.</w:t>
            </w:r>
            <w:r w:rsidR="007C4539" w:rsidRPr="003E07EB">
              <w:rPr>
                <w:rFonts w:cstheme="minorHAnsi"/>
                <w:sz w:val="24"/>
                <w:szCs w:val="24"/>
              </w:rPr>
              <w:t xml:space="preserve"> </w:t>
            </w:r>
            <w:r w:rsidR="007C4539" w:rsidRPr="003E07EB">
              <w:rPr>
                <w:rFonts w:eastAsia="Times New Roman" w:cstheme="minorHAnsi"/>
                <w:sz w:val="24"/>
                <w:szCs w:val="24"/>
              </w:rPr>
              <w:t>В случаите, при които, една от включените в заявлението дейности не съответства на изброените по критерия кодове</w:t>
            </w:r>
            <w:r w:rsidR="00615BF3" w:rsidRPr="003E07EB">
              <w:rPr>
                <w:rFonts w:eastAsia="Times New Roman" w:cstheme="minorHAnsi"/>
                <w:sz w:val="24"/>
                <w:szCs w:val="24"/>
              </w:rPr>
              <w:t xml:space="preserve"> по Приложение 9</w:t>
            </w:r>
            <w:r w:rsidR="007C4539" w:rsidRPr="003E07EB">
              <w:rPr>
                <w:rFonts w:eastAsia="Times New Roman" w:cstheme="minorHAnsi"/>
                <w:sz w:val="24"/>
                <w:szCs w:val="24"/>
              </w:rPr>
              <w:t>, заявлението не получава точки по този критерий.</w:t>
            </w:r>
          </w:p>
          <w:p w14:paraId="1D3DD9CE"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7. Точки по критерий за оценка № 4.1 получава заявление за подпомагане, за което:</w:t>
            </w:r>
          </w:p>
          <w:p w14:paraId="68D98787"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Най-малко 15 % от допустимите инвестиционни разходи по заявлението за подпомагане са свързани с инвестиции за устойчива енергия от ВЕИ за собствено потребление. </w:t>
            </w:r>
          </w:p>
          <w:p w14:paraId="7C31421F"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За удостоверяване изискването по този критерий, ДФЗ проверява стойностите, записани от кандидатите в: </w:t>
            </w:r>
          </w:p>
          <w:p w14:paraId="08C297AD" w14:textId="77777777" w:rsidR="00A668A9" w:rsidRPr="003E07EB" w:rsidRDefault="00A668A9" w:rsidP="003E07EB">
            <w:pPr>
              <w:pStyle w:val="ListParagraph"/>
              <w:numPr>
                <w:ilvl w:val="2"/>
                <w:numId w:val="10"/>
              </w:numPr>
              <w:spacing w:after="120" w:line="288" w:lineRule="auto"/>
              <w:ind w:left="456" w:right="172"/>
              <w:contextualSpacing w:val="0"/>
              <w:jc w:val="both"/>
              <w:rPr>
                <w:rFonts w:eastAsia="Times New Roman" w:cstheme="minorHAnsi"/>
                <w:sz w:val="24"/>
                <w:szCs w:val="24"/>
              </w:rPr>
            </w:pPr>
            <w:r w:rsidRPr="003E07EB">
              <w:rPr>
                <w:rFonts w:eastAsia="Times New Roman" w:cstheme="minorHAnsi"/>
                <w:sz w:val="24"/>
                <w:szCs w:val="24"/>
              </w:rPr>
              <w:t>Таблица Заявени разходи към заявлението за подпомагане в СЕУ (таблица 3, към Приложение № 13); или</w:t>
            </w:r>
          </w:p>
          <w:p w14:paraId="2C41776E" w14:textId="77777777" w:rsidR="00A668A9" w:rsidRPr="003E07EB" w:rsidRDefault="00A668A9" w:rsidP="003E07EB">
            <w:pPr>
              <w:pStyle w:val="ListParagraph"/>
              <w:numPr>
                <w:ilvl w:val="2"/>
                <w:numId w:val="10"/>
              </w:numPr>
              <w:spacing w:after="120" w:line="288" w:lineRule="auto"/>
              <w:ind w:left="456" w:right="172"/>
              <w:contextualSpacing w:val="0"/>
              <w:jc w:val="both"/>
              <w:rPr>
                <w:rFonts w:eastAsia="Times New Roman" w:cstheme="minorHAnsi"/>
                <w:sz w:val="24"/>
                <w:szCs w:val="24"/>
              </w:rPr>
            </w:pPr>
            <w:r w:rsidRPr="003E07EB">
              <w:rPr>
                <w:rFonts w:cstheme="minorHAnsi"/>
                <w:sz w:val="24"/>
                <w:szCs w:val="24"/>
              </w:rPr>
              <w:t>Таблица 1А от Приложение № 1. Бизнес План (включително дадената обосновка).</w:t>
            </w:r>
          </w:p>
          <w:p w14:paraId="668F778C" w14:textId="77777777" w:rsidR="003F60FD" w:rsidRPr="003E07EB" w:rsidRDefault="003F60FD" w:rsidP="003E07EB">
            <w:pPr>
              <w:pStyle w:val="ListParagraph"/>
              <w:numPr>
                <w:ilvl w:val="2"/>
                <w:numId w:val="10"/>
              </w:numPr>
              <w:spacing w:after="120" w:line="288" w:lineRule="auto"/>
              <w:ind w:left="453" w:right="172" w:hanging="283"/>
              <w:contextualSpacing w:val="0"/>
              <w:jc w:val="both"/>
              <w:rPr>
                <w:rFonts w:eastAsia="Times New Roman" w:cstheme="minorHAnsi"/>
                <w:sz w:val="24"/>
                <w:szCs w:val="24"/>
              </w:rPr>
            </w:pPr>
            <w:r w:rsidRPr="003E07EB">
              <w:rPr>
                <w:rFonts w:eastAsia="Times New Roman" w:cstheme="minorHAnsi"/>
                <w:sz w:val="24"/>
                <w:szCs w:val="24"/>
              </w:rPr>
              <w:t>Представените оферта/и и договор с избран изпълнител.</w:t>
            </w:r>
          </w:p>
          <w:p w14:paraId="28EA25BB"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sz w:val="24"/>
                <w:szCs w:val="24"/>
              </w:rPr>
              <w:t xml:space="preserve"> </w:t>
            </w:r>
            <w:r w:rsidRPr="003E07EB">
              <w:rPr>
                <w:rFonts w:eastAsia="Times New Roman" w:cstheme="minorHAnsi"/>
                <w:b/>
                <w:bCs/>
                <w:sz w:val="24"/>
                <w:szCs w:val="24"/>
              </w:rPr>
              <w:t>8. Точки по критерий за оценка № 4.2 получава заявление за подпомагане, за което:</w:t>
            </w:r>
          </w:p>
          <w:p w14:paraId="39B631AE"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Най-малко 50% от допустимите инвестиционни разходи, включени в заявлението за подпомагане са свързани с инвестиции в производства, базирани на алтернативни производствени процеси, които могат да намалят екологичния отпечатък от дейността:</w:t>
            </w:r>
          </w:p>
          <w:p w14:paraId="1D9CA346" w14:textId="77777777" w:rsidR="00A668A9" w:rsidRPr="003E07EB" w:rsidRDefault="00A668A9" w:rsidP="003E07EB">
            <w:pPr>
              <w:numPr>
                <w:ilvl w:val="0"/>
                <w:numId w:val="24"/>
              </w:num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производство, базирано на технология за </w:t>
            </w:r>
            <w:r w:rsidRPr="003E07EB">
              <w:rPr>
                <w:rFonts w:eastAsia="Times New Roman" w:cstheme="minorHAnsi"/>
                <w:b/>
                <w:bCs/>
                <w:sz w:val="24"/>
                <w:szCs w:val="24"/>
              </w:rPr>
              <w:t>преработка на отпадъци</w:t>
            </w:r>
            <w:r w:rsidRPr="003E07EB">
              <w:rPr>
                <w:rFonts w:eastAsia="Times New Roman" w:cstheme="minorHAnsi"/>
                <w:sz w:val="24"/>
                <w:szCs w:val="24"/>
              </w:rPr>
              <w:t xml:space="preserve"> в предприятията, образувани от собствената им дейност, включително текстил, полимерни и каучукови отпадъци, електроуреди и др.;</w:t>
            </w:r>
          </w:p>
          <w:p w14:paraId="1D307DB6" w14:textId="77777777" w:rsidR="00A668A9" w:rsidRPr="003E07EB" w:rsidRDefault="00A668A9" w:rsidP="003E07EB">
            <w:pPr>
              <w:numPr>
                <w:ilvl w:val="0"/>
                <w:numId w:val="24"/>
              </w:num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производство, насочено към ограничаване и </w:t>
            </w:r>
            <w:r w:rsidRPr="003E07EB">
              <w:rPr>
                <w:rFonts w:eastAsia="Times New Roman" w:cstheme="minorHAnsi"/>
                <w:b/>
                <w:bCs/>
                <w:sz w:val="24"/>
                <w:szCs w:val="24"/>
              </w:rPr>
              <w:t>намаляване на пластмасовите опаковки</w:t>
            </w:r>
            <w:r w:rsidRPr="003E07EB">
              <w:rPr>
                <w:rFonts w:eastAsia="Times New Roman" w:cstheme="minorHAnsi"/>
                <w:sz w:val="24"/>
                <w:szCs w:val="24"/>
              </w:rPr>
              <w:t xml:space="preserve"> и пластмасовите изделия за еднократна употреба, внедряване на технологии за осигуряване на съответствие на пластмасовите изделия с европейските изисквания за </w:t>
            </w:r>
            <w:r w:rsidRPr="003E07EB">
              <w:rPr>
                <w:rFonts w:eastAsia="Times New Roman" w:cstheme="minorHAnsi"/>
                <w:sz w:val="24"/>
                <w:szCs w:val="24"/>
              </w:rPr>
              <w:lastRenderedPageBreak/>
              <w:t>пластмасите за еднократна употреба, внедряване на многократни и алтернативни продукти и материали, вкл. биоразградими/рециклируеми/зелени опаковки;</w:t>
            </w:r>
          </w:p>
          <w:p w14:paraId="68537B51" w14:textId="77777777" w:rsidR="00A668A9" w:rsidRPr="003E07EB" w:rsidRDefault="00A668A9" w:rsidP="003E07EB">
            <w:pPr>
              <w:numPr>
                <w:ilvl w:val="0"/>
                <w:numId w:val="24"/>
              </w:numPr>
              <w:spacing w:after="120" w:line="288" w:lineRule="auto"/>
              <w:ind w:right="172"/>
              <w:jc w:val="both"/>
              <w:rPr>
                <w:rFonts w:eastAsia="Times New Roman" w:cstheme="minorHAnsi"/>
                <w:sz w:val="24"/>
                <w:szCs w:val="24"/>
              </w:rPr>
            </w:pPr>
            <w:r w:rsidRPr="003E07EB">
              <w:rPr>
                <w:rFonts w:eastAsia="Times New Roman" w:cstheme="minorHAnsi"/>
                <w:sz w:val="24"/>
                <w:szCs w:val="24"/>
              </w:rPr>
              <w:t>производство, свързано с</w:t>
            </w:r>
            <w:r w:rsidRPr="003E07EB">
              <w:rPr>
                <w:rFonts w:eastAsia="Times New Roman" w:cstheme="minorHAnsi"/>
                <w:b/>
                <w:bCs/>
                <w:sz w:val="24"/>
                <w:szCs w:val="24"/>
              </w:rPr>
              <w:t xml:space="preserve"> намаляване на използваните суровини и материали</w:t>
            </w:r>
            <w:r w:rsidRPr="003E07EB">
              <w:rPr>
                <w:rFonts w:eastAsia="Times New Roman" w:cstheme="minorHAnsi"/>
                <w:sz w:val="24"/>
                <w:szCs w:val="24"/>
              </w:rPr>
              <w:t>, използване на алтернативни такива, както и на естествени и възобновяеми биоресурси вместо синтетични суровини.</w:t>
            </w:r>
          </w:p>
          <w:p w14:paraId="65AEC836" w14:textId="77777777" w:rsidR="00A668A9" w:rsidRPr="003E07EB" w:rsidRDefault="00A668A9" w:rsidP="003E07EB">
            <w:pPr>
              <w:spacing w:after="120" w:line="288" w:lineRule="auto"/>
              <w:ind w:right="172"/>
              <w:jc w:val="both"/>
              <w:rPr>
                <w:rFonts w:eastAsia="Times New Roman" w:cstheme="minorHAnsi"/>
                <w:sz w:val="24"/>
                <w:szCs w:val="24"/>
              </w:rPr>
            </w:pPr>
            <w:bookmarkStart w:id="80" w:name="_Hlk183369514"/>
            <w:r w:rsidRPr="003E07EB">
              <w:rPr>
                <w:rFonts w:eastAsia="Times New Roman" w:cstheme="minorHAnsi"/>
                <w:sz w:val="24"/>
                <w:szCs w:val="24"/>
              </w:rPr>
              <w:t xml:space="preserve">За удостоверяване изискването по този критерий, ДФЗ проверява стойностите, записани от кандидатите в: </w:t>
            </w:r>
          </w:p>
          <w:p w14:paraId="7D43AE22" w14:textId="77777777" w:rsidR="00A668A9" w:rsidRPr="003E07EB" w:rsidRDefault="00A668A9" w:rsidP="003E07EB">
            <w:pPr>
              <w:pStyle w:val="ListParagraph"/>
              <w:numPr>
                <w:ilvl w:val="2"/>
                <w:numId w:val="10"/>
              </w:numPr>
              <w:spacing w:after="120" w:line="288" w:lineRule="auto"/>
              <w:ind w:left="456" w:right="172"/>
              <w:contextualSpacing w:val="0"/>
              <w:jc w:val="both"/>
              <w:rPr>
                <w:rFonts w:eastAsia="Times New Roman" w:cstheme="minorHAnsi"/>
                <w:sz w:val="24"/>
                <w:szCs w:val="24"/>
              </w:rPr>
            </w:pPr>
            <w:r w:rsidRPr="003E07EB">
              <w:rPr>
                <w:rFonts w:eastAsia="Times New Roman" w:cstheme="minorHAnsi"/>
                <w:sz w:val="24"/>
                <w:szCs w:val="24"/>
              </w:rPr>
              <w:t>Таблица Заявени разходи към заявлението за подпомагане в СЕУ (таблица 3 към Приложение № 13); или</w:t>
            </w:r>
          </w:p>
          <w:p w14:paraId="287C4B7C" w14:textId="77777777" w:rsidR="00A668A9" w:rsidRPr="003E07EB" w:rsidRDefault="00A668A9" w:rsidP="003E07EB">
            <w:pPr>
              <w:pStyle w:val="ListParagraph"/>
              <w:numPr>
                <w:ilvl w:val="2"/>
                <w:numId w:val="10"/>
              </w:numPr>
              <w:spacing w:after="120" w:line="288" w:lineRule="auto"/>
              <w:ind w:left="456" w:right="172"/>
              <w:contextualSpacing w:val="0"/>
              <w:jc w:val="both"/>
              <w:rPr>
                <w:rFonts w:eastAsia="Times New Roman" w:cstheme="minorHAnsi"/>
                <w:sz w:val="24"/>
                <w:szCs w:val="24"/>
              </w:rPr>
            </w:pPr>
            <w:r w:rsidRPr="003E07EB">
              <w:rPr>
                <w:rFonts w:eastAsia="Times New Roman" w:cstheme="minorHAnsi"/>
                <w:sz w:val="24"/>
                <w:szCs w:val="24"/>
              </w:rPr>
              <w:t>Таблица 1Б от Приложение № 1. Бизнес План (включително дадената обосновка).</w:t>
            </w:r>
          </w:p>
          <w:p w14:paraId="436894B6" w14:textId="77777777" w:rsidR="00A668A9" w:rsidRPr="003E07EB" w:rsidRDefault="00A668A9" w:rsidP="003E07EB">
            <w:pPr>
              <w:pStyle w:val="ListParagraph"/>
              <w:numPr>
                <w:ilvl w:val="2"/>
                <w:numId w:val="10"/>
              </w:numPr>
              <w:spacing w:after="120" w:line="288" w:lineRule="auto"/>
              <w:ind w:left="456" w:right="172"/>
              <w:contextualSpacing w:val="0"/>
              <w:jc w:val="both"/>
              <w:rPr>
                <w:rFonts w:eastAsia="Times New Roman" w:cstheme="minorHAnsi"/>
                <w:sz w:val="24"/>
                <w:szCs w:val="24"/>
              </w:rPr>
            </w:pPr>
            <w:r w:rsidRPr="003E07EB">
              <w:rPr>
                <w:rFonts w:eastAsia="Times New Roman" w:cstheme="minorHAnsi"/>
                <w:sz w:val="24"/>
                <w:szCs w:val="24"/>
              </w:rPr>
              <w:t>Технологичен проект по т. 14 от Раздел 9.1.</w:t>
            </w:r>
          </w:p>
          <w:p w14:paraId="1E1DDA98" w14:textId="77777777" w:rsidR="009D4C5C" w:rsidRPr="003E07EB" w:rsidRDefault="009D4C5C" w:rsidP="003E07EB">
            <w:pPr>
              <w:pStyle w:val="ListParagraph"/>
              <w:numPr>
                <w:ilvl w:val="2"/>
                <w:numId w:val="10"/>
              </w:numPr>
              <w:spacing w:after="120" w:line="288" w:lineRule="auto"/>
              <w:ind w:left="456" w:right="172"/>
              <w:contextualSpacing w:val="0"/>
              <w:jc w:val="both"/>
              <w:rPr>
                <w:rFonts w:eastAsia="Times New Roman" w:cstheme="minorHAnsi"/>
                <w:sz w:val="24"/>
                <w:szCs w:val="24"/>
              </w:rPr>
            </w:pPr>
            <w:r w:rsidRPr="003E07EB">
              <w:rPr>
                <w:rFonts w:eastAsia="Times New Roman" w:cstheme="minorHAnsi"/>
                <w:sz w:val="24"/>
                <w:szCs w:val="24"/>
              </w:rPr>
              <w:t>Представените оферта/и и договор с избран изпълнител.</w:t>
            </w:r>
          </w:p>
          <w:p w14:paraId="7A57AFD7" w14:textId="77777777" w:rsidR="00A668A9" w:rsidRPr="003E07EB" w:rsidRDefault="00A668A9" w:rsidP="003E07EB">
            <w:pPr>
              <w:spacing w:after="120" w:line="288" w:lineRule="auto"/>
              <w:ind w:left="96" w:right="172"/>
              <w:jc w:val="both"/>
              <w:rPr>
                <w:rFonts w:eastAsia="Times New Roman" w:cstheme="minorHAnsi"/>
                <w:sz w:val="24"/>
                <w:szCs w:val="24"/>
              </w:rPr>
            </w:pPr>
            <w:r w:rsidRPr="003E07EB">
              <w:rPr>
                <w:rFonts w:eastAsia="Times New Roman" w:cstheme="minorHAnsi"/>
                <w:sz w:val="24"/>
                <w:szCs w:val="24"/>
              </w:rPr>
              <w:t xml:space="preserve">За проверка изпълнение на изискването по този критерий, ДФЗ ще извършва оценка и спрямо приложения технологичен проект, в който следва детайлно да са описани инвестиционните разходи, свързани изцяло с производства, базирани на алтернативни производствени процеси, които могат да намалят екологичния отпечатък от дейността, както и описание на самия производствен процес, свързан с преработка на отпадъци и/или ограничаване и намаляване на пластмасовите опаковки и/или намаляване на използваните суровини и материали. </w:t>
            </w:r>
            <w:r w:rsidR="009D4C5C" w:rsidRPr="003E07EB">
              <w:rPr>
                <w:rFonts w:eastAsia="Times New Roman" w:cstheme="minorHAnsi"/>
                <w:sz w:val="24"/>
                <w:szCs w:val="24"/>
              </w:rPr>
              <w:t>Примерни дейности в обхвата на критерий 4.2 са посочени в Приложение 11.</w:t>
            </w:r>
          </w:p>
          <w:p w14:paraId="1101B4E8" w14:textId="77777777" w:rsidR="00A668A9" w:rsidRPr="003E07EB" w:rsidRDefault="00A668A9" w:rsidP="003E07EB">
            <w:pPr>
              <w:spacing w:after="120" w:line="288" w:lineRule="auto"/>
              <w:ind w:left="96" w:right="172"/>
              <w:jc w:val="both"/>
              <w:rPr>
                <w:rFonts w:eastAsia="Times New Roman" w:cstheme="minorHAnsi"/>
                <w:sz w:val="24"/>
                <w:szCs w:val="24"/>
              </w:rPr>
            </w:pPr>
            <w:r w:rsidRPr="003E07EB">
              <w:rPr>
                <w:rFonts w:eastAsia="Times New Roman" w:cstheme="minorHAnsi"/>
                <w:b/>
                <w:bCs/>
                <w:sz w:val="24"/>
                <w:szCs w:val="24"/>
              </w:rPr>
              <w:t>ВАЖНО</w:t>
            </w:r>
            <w:r w:rsidRPr="003E07EB">
              <w:rPr>
                <w:rFonts w:eastAsia="Times New Roman" w:cstheme="minorHAnsi"/>
                <w:sz w:val="24"/>
                <w:szCs w:val="24"/>
              </w:rPr>
              <w:t>:</w:t>
            </w:r>
          </w:p>
          <w:p w14:paraId="0985EE0B" w14:textId="77777777" w:rsidR="00A668A9" w:rsidRPr="003E07EB" w:rsidRDefault="00A668A9" w:rsidP="003E07EB">
            <w:pPr>
              <w:spacing w:after="120" w:line="288" w:lineRule="auto"/>
              <w:ind w:left="96" w:right="172"/>
              <w:jc w:val="both"/>
              <w:rPr>
                <w:rFonts w:eastAsia="Times New Roman" w:cstheme="minorHAnsi"/>
                <w:sz w:val="24"/>
                <w:szCs w:val="24"/>
              </w:rPr>
            </w:pPr>
            <w:r w:rsidRPr="003E07EB">
              <w:rPr>
                <w:rFonts w:eastAsia="Times New Roman" w:cstheme="minorHAnsi"/>
                <w:sz w:val="24"/>
                <w:szCs w:val="24"/>
              </w:rPr>
              <w:t xml:space="preserve">Инвестиционни разходи, които не се използват изцяло за дейности с производства, базирани на алтернативни производствени процеси не попадат в обхвата на настоящия критерий. </w:t>
            </w:r>
          </w:p>
          <w:bookmarkEnd w:id="80"/>
          <w:p w14:paraId="7209D397"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9. Точки по критерий за оценка № 5.1 получава заявление за подпомагане, за което:</w:t>
            </w:r>
          </w:p>
          <w:p w14:paraId="7E073F83"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Над 30% от допустимите инвестиционни разходи по заявлението за подпомагане са свързани с иновации, попадащи в определението от раздел 2 Основни дефиниции. Инвестиционните разходи, свързани с иновации следва да попадат изцяло в обхвата на т. 1.1 от Раздел 11 „Допустими дейности“.</w:t>
            </w:r>
          </w:p>
          <w:p w14:paraId="771C87F0"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За доказване изпълнението на критерия е необходимо да се предостави </w:t>
            </w:r>
            <w:r w:rsidR="00DF7761" w:rsidRPr="003E07EB">
              <w:rPr>
                <w:rFonts w:eastAsia="Times New Roman" w:cstheme="minorHAnsi"/>
                <w:sz w:val="24"/>
                <w:szCs w:val="24"/>
              </w:rPr>
              <w:t xml:space="preserve">патент и/или полезен модел и/или </w:t>
            </w:r>
            <w:r w:rsidRPr="003E07EB">
              <w:rPr>
                <w:rFonts w:eastAsia="Times New Roman" w:cstheme="minorHAnsi"/>
                <w:sz w:val="24"/>
                <w:szCs w:val="24"/>
              </w:rPr>
              <w:t>лицензионен договор за ползване на патент и/или полезен модел със срок до изтичане на периода на мониторинг след окончателно плащане на безвъзмездната финансова помощ.</w:t>
            </w:r>
          </w:p>
          <w:p w14:paraId="1C97EC10"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cstheme="minorHAnsi"/>
                <w:sz w:val="24"/>
                <w:szCs w:val="24"/>
              </w:rPr>
              <w:t>В случаите, в които иновацията засяга само част или елемент от машината/съоръжението/оборудването, то задължително следва да е посочена паричната стойност на съответната част или елемент, за която е издаден документа.</w:t>
            </w:r>
          </w:p>
          <w:p w14:paraId="0B47EE9E"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За удостоверяване изискването по този критерий, ДФЗ проверява стойностите, записани от кандидатите в: </w:t>
            </w:r>
          </w:p>
          <w:p w14:paraId="6199DDD7" w14:textId="77777777" w:rsidR="00A668A9" w:rsidRPr="003E07EB" w:rsidRDefault="00A668A9" w:rsidP="003E07EB">
            <w:pPr>
              <w:pStyle w:val="ListParagraph"/>
              <w:numPr>
                <w:ilvl w:val="2"/>
                <w:numId w:val="10"/>
              </w:numPr>
              <w:spacing w:after="120" w:line="288" w:lineRule="auto"/>
              <w:ind w:left="456" w:right="172"/>
              <w:contextualSpacing w:val="0"/>
              <w:jc w:val="both"/>
              <w:rPr>
                <w:rFonts w:eastAsia="Times New Roman" w:cstheme="minorHAnsi"/>
                <w:sz w:val="24"/>
                <w:szCs w:val="24"/>
              </w:rPr>
            </w:pPr>
            <w:r w:rsidRPr="003E07EB">
              <w:rPr>
                <w:rFonts w:eastAsia="Times New Roman" w:cstheme="minorHAnsi"/>
                <w:sz w:val="24"/>
                <w:szCs w:val="24"/>
              </w:rPr>
              <w:lastRenderedPageBreak/>
              <w:t>Таблица Заявени разходи към заявлението за подпомагане в СЕУ (таблица 3 към Приложение № 13); или</w:t>
            </w:r>
          </w:p>
          <w:p w14:paraId="66E07504" w14:textId="77777777" w:rsidR="00A668A9" w:rsidRPr="003E07EB" w:rsidRDefault="00A668A9" w:rsidP="003E07EB">
            <w:pPr>
              <w:pStyle w:val="ListParagraph"/>
              <w:numPr>
                <w:ilvl w:val="2"/>
                <w:numId w:val="10"/>
              </w:numPr>
              <w:spacing w:after="120" w:line="288" w:lineRule="auto"/>
              <w:ind w:left="456" w:right="172"/>
              <w:contextualSpacing w:val="0"/>
              <w:jc w:val="both"/>
              <w:rPr>
                <w:rFonts w:eastAsia="Times New Roman" w:cstheme="minorHAnsi"/>
                <w:sz w:val="24"/>
                <w:szCs w:val="24"/>
              </w:rPr>
            </w:pPr>
            <w:r w:rsidRPr="003E07EB">
              <w:rPr>
                <w:rFonts w:eastAsia="Times New Roman" w:cstheme="minorHAnsi"/>
                <w:sz w:val="24"/>
                <w:szCs w:val="24"/>
              </w:rPr>
              <w:t>Таблица 1А от Приложение № 1. Бизнес План.</w:t>
            </w:r>
          </w:p>
          <w:p w14:paraId="4BF61A95" w14:textId="77777777" w:rsidR="00065E84" w:rsidRPr="003E07EB" w:rsidRDefault="00065E84" w:rsidP="003E07EB">
            <w:pPr>
              <w:pStyle w:val="ListParagraph"/>
              <w:numPr>
                <w:ilvl w:val="2"/>
                <w:numId w:val="10"/>
              </w:numPr>
              <w:spacing w:after="120" w:line="288" w:lineRule="auto"/>
              <w:ind w:left="456" w:right="172"/>
              <w:contextualSpacing w:val="0"/>
              <w:jc w:val="both"/>
              <w:rPr>
                <w:rFonts w:eastAsia="Times New Roman" w:cstheme="minorHAnsi"/>
                <w:sz w:val="24"/>
                <w:szCs w:val="24"/>
              </w:rPr>
            </w:pPr>
            <w:r w:rsidRPr="003E07EB">
              <w:rPr>
                <w:rFonts w:eastAsia="Times New Roman" w:cstheme="minorHAnsi"/>
                <w:sz w:val="24"/>
                <w:szCs w:val="24"/>
              </w:rPr>
              <w:t>Представените оферта/и и договор с избран изпълнител.</w:t>
            </w:r>
          </w:p>
          <w:p w14:paraId="68CF18E3"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10. Точки по критерий за оценка № 6.1 получава заявление за подпомагане, което:</w:t>
            </w:r>
          </w:p>
          <w:p w14:paraId="6BFAB0AD"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1.1. От датата на регистрация на предприятието и към датата на кандидатстване, едноличният собственик на капитала на новообразувано предприятие - ЕООД/ЕАД, или едноличният собственик на новообразувано предприятие - ЕТ, е лице с установени трайни увреждания с решение на ТЕЛК/НЕЛК за 50 и над 50 % намалена работоспособност; </w:t>
            </w:r>
          </w:p>
          <w:p w14:paraId="0B58D27D"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или</w:t>
            </w:r>
          </w:p>
          <w:p w14:paraId="698FBFC7"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1.2. Към датата на кандидатстване едноличният собственик на капитала на съществуващо предприятие - ЕООД/ЕАД, или едноличният собственик на съществуващо предприятие - ЕТ, е лице с установени трайни увреждания с решение на ТЕЛК/НЕЛК за 50 и над 50 % намалена работоспособност. </w:t>
            </w:r>
          </w:p>
          <w:p w14:paraId="4ABD223D"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или</w:t>
            </w:r>
          </w:p>
          <w:p w14:paraId="54D75C0B"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1.3. В случай на предприятие с повече от един собственик на капитала (ООД/АД), от датата на регистрация на предприятието и към датата на кандидатстване, собственикът на повече от 50% от капитала е лице с установени трайни увреждания с решение на ТЕЛК/НЕЛК за 50 и над 50 % намалена работоспособност (за новообразувано предприятие), а за съществуващо предприятие, е лице с установени трайни увреждания с решение на ТЕЛК/НЕЛК за 50 и над 50 % намалена работоспособност и е бил собственик на повече от 50% от капитала.</w:t>
            </w:r>
          </w:p>
          <w:p w14:paraId="59BAFAF8"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11. Точки по критерий за оценка № 7.1 получава заявление за подпомагане, при което:</w:t>
            </w:r>
          </w:p>
          <w:p w14:paraId="753ADE8C"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всички инвестиции и дейности се изпълняват на територията на населено място, землището на което попада на територията на необлагодетелстван район с природни и други ограничения, съгласно наредбата за определяне на критериите за необлагодетелстваните райони и териториалния им обхват (Приета с ПМС № 30 от 15.02.2008 г., обн. ДВ. бр.20 от 26 Февруари 2008 г., изм. ДВ. бр.53 от 12 Юли 2011 г., изм. и доп. ДВ. бр.16 от 24 Февруари 2020 г.).</w:t>
            </w:r>
          </w:p>
          <w:p w14:paraId="6E78949F" w14:textId="77777777" w:rsidR="00A668A9" w:rsidRPr="003E07EB" w:rsidRDefault="00A668A9" w:rsidP="003E07EB">
            <w:pPr>
              <w:spacing w:after="120" w:line="288" w:lineRule="auto"/>
              <w:ind w:right="172"/>
              <w:jc w:val="both"/>
              <w:rPr>
                <w:rFonts w:eastAsia="Times New Roman" w:cstheme="minorHAnsi"/>
                <w:i/>
                <w:sz w:val="24"/>
                <w:szCs w:val="24"/>
              </w:rPr>
            </w:pPr>
          </w:p>
          <w:p w14:paraId="22EA8A08" w14:textId="4CDF8C6A" w:rsidR="00A668A9" w:rsidRPr="003E07EB" w:rsidRDefault="00A668A9" w:rsidP="003E07EB">
            <w:pPr>
              <w:spacing w:after="120" w:line="288" w:lineRule="auto"/>
              <w:ind w:right="172"/>
              <w:jc w:val="both"/>
              <w:rPr>
                <w:rFonts w:eastAsia="Times New Roman" w:cstheme="minorHAnsi"/>
                <w:b/>
                <w:sz w:val="24"/>
                <w:szCs w:val="24"/>
              </w:rPr>
            </w:pPr>
            <w:r w:rsidRPr="003E07EB">
              <w:rPr>
                <w:rFonts w:eastAsia="Times New Roman" w:cstheme="minorHAnsi"/>
                <w:b/>
                <w:sz w:val="24"/>
                <w:szCs w:val="24"/>
              </w:rPr>
              <w:t>ВАЖНО:</w:t>
            </w:r>
          </w:p>
          <w:p w14:paraId="1ABE0889" w14:textId="6A286A10" w:rsidR="00A668A9" w:rsidRPr="003E07EB" w:rsidRDefault="00A668A9" w:rsidP="003E07EB">
            <w:pPr>
              <w:pStyle w:val="ListParagraph"/>
              <w:numPr>
                <w:ilvl w:val="0"/>
                <w:numId w:val="28"/>
              </w:numPr>
              <w:spacing w:after="120" w:line="288" w:lineRule="auto"/>
              <w:ind w:right="172"/>
              <w:contextualSpacing w:val="0"/>
              <w:jc w:val="both"/>
              <w:rPr>
                <w:rFonts w:eastAsia="Times New Roman" w:cstheme="minorHAnsi"/>
                <w:sz w:val="24"/>
                <w:szCs w:val="24"/>
              </w:rPr>
            </w:pPr>
            <w:r w:rsidRPr="003E07EB">
              <w:rPr>
                <w:rFonts w:eastAsia="Times New Roman" w:cstheme="minorHAnsi"/>
                <w:sz w:val="24"/>
                <w:szCs w:val="24"/>
              </w:rPr>
              <w:t xml:space="preserve">За доказване на съответствието с критериите за оценка, за които не е предвидено представяне на документ в раздел 13.4. „Списък с документи, доказващи съответствие с критериите за подбор“, ДФЗ извършва служебна проверка. Данни от НСИ и НАП се изискват по служебен път на база представените Декларации за съгласие за предоставяне на данни от НСИ и НАП. </w:t>
            </w:r>
          </w:p>
          <w:p w14:paraId="075A2905" w14:textId="69CB5EF3" w:rsidR="00A668A9" w:rsidRPr="003E07EB" w:rsidRDefault="00A668A9" w:rsidP="003E07EB">
            <w:pPr>
              <w:pStyle w:val="ListParagraph"/>
              <w:numPr>
                <w:ilvl w:val="0"/>
                <w:numId w:val="28"/>
              </w:numPr>
              <w:spacing w:after="120" w:line="288" w:lineRule="auto"/>
              <w:ind w:right="172"/>
              <w:contextualSpacing w:val="0"/>
              <w:jc w:val="both"/>
              <w:rPr>
                <w:rFonts w:eastAsia="Times New Roman" w:cstheme="minorHAnsi"/>
                <w:b/>
                <w:sz w:val="24"/>
                <w:szCs w:val="24"/>
              </w:rPr>
            </w:pPr>
            <w:r w:rsidRPr="003E07EB">
              <w:rPr>
                <w:rFonts w:eastAsia="Times New Roman" w:cstheme="minorHAnsi"/>
                <w:b/>
                <w:sz w:val="24"/>
                <w:szCs w:val="24"/>
              </w:rPr>
              <w:t>За заявления за подпомагане, получили еднакъв брой точки, за които е наличен частичен разполагаем бюджет, класирането се извършва съобразно получения брой точки по отделните критерии за оценка в низходящ ред</w:t>
            </w:r>
            <w:r w:rsidR="0044691F" w:rsidRPr="003E07EB">
              <w:rPr>
                <w:rFonts w:eastAsia="Times New Roman" w:cstheme="minorHAnsi"/>
                <w:b/>
                <w:sz w:val="24"/>
                <w:szCs w:val="24"/>
              </w:rPr>
              <w:t xml:space="preserve"> по списъка, посочен по-долу. </w:t>
            </w:r>
            <w:r w:rsidR="004D5838" w:rsidRPr="003E07EB">
              <w:rPr>
                <w:rFonts w:eastAsia="Times New Roman" w:cstheme="minorHAnsi"/>
                <w:b/>
                <w:sz w:val="24"/>
                <w:szCs w:val="24"/>
              </w:rPr>
              <w:t>В</w:t>
            </w:r>
            <w:r w:rsidR="0044691F" w:rsidRPr="003E07EB">
              <w:rPr>
                <w:rFonts w:eastAsia="Times New Roman" w:cstheme="minorHAnsi"/>
                <w:b/>
                <w:sz w:val="24"/>
                <w:szCs w:val="24"/>
              </w:rPr>
              <w:t xml:space="preserve"> случай, че </w:t>
            </w:r>
            <w:r w:rsidR="0044691F" w:rsidRPr="003E07EB">
              <w:rPr>
                <w:rFonts w:eastAsia="Times New Roman" w:cstheme="minorHAnsi"/>
                <w:b/>
                <w:sz w:val="24"/>
                <w:szCs w:val="24"/>
              </w:rPr>
              <w:lastRenderedPageBreak/>
              <w:t xml:space="preserve">заявленията за подпомагане отново </w:t>
            </w:r>
            <w:r w:rsidR="004D5838" w:rsidRPr="003E07EB">
              <w:rPr>
                <w:rFonts w:eastAsia="Times New Roman" w:cstheme="minorHAnsi"/>
                <w:b/>
                <w:sz w:val="24"/>
                <w:szCs w:val="24"/>
              </w:rPr>
              <w:t>получат</w:t>
            </w:r>
            <w:r w:rsidR="0044691F" w:rsidRPr="003E07EB">
              <w:rPr>
                <w:rFonts w:eastAsia="Times New Roman" w:cstheme="minorHAnsi"/>
                <w:b/>
                <w:sz w:val="24"/>
                <w:szCs w:val="24"/>
              </w:rPr>
              <w:t xml:space="preserve"> равен брой точки по </w:t>
            </w:r>
            <w:r w:rsidR="004D5838" w:rsidRPr="003E07EB">
              <w:rPr>
                <w:rFonts w:eastAsia="Times New Roman" w:cstheme="minorHAnsi"/>
                <w:b/>
                <w:sz w:val="24"/>
                <w:szCs w:val="24"/>
              </w:rPr>
              <w:t xml:space="preserve">съответния </w:t>
            </w:r>
            <w:r w:rsidR="0044691F" w:rsidRPr="003E07EB">
              <w:rPr>
                <w:rFonts w:eastAsia="Times New Roman" w:cstheme="minorHAnsi"/>
                <w:b/>
                <w:sz w:val="24"/>
                <w:szCs w:val="24"/>
              </w:rPr>
              <w:t>критери</w:t>
            </w:r>
            <w:r w:rsidR="004D5838" w:rsidRPr="003E07EB">
              <w:rPr>
                <w:rFonts w:eastAsia="Times New Roman" w:cstheme="minorHAnsi"/>
                <w:b/>
                <w:sz w:val="24"/>
                <w:szCs w:val="24"/>
              </w:rPr>
              <w:t>й</w:t>
            </w:r>
            <w:r w:rsidR="0044691F" w:rsidRPr="003E07EB">
              <w:rPr>
                <w:rFonts w:eastAsia="Times New Roman" w:cstheme="minorHAnsi"/>
                <w:b/>
                <w:sz w:val="24"/>
                <w:szCs w:val="24"/>
              </w:rPr>
              <w:t xml:space="preserve"> за оценка, същите ще бъдат класирани съобразно получения общ брой точки по критериите за оценка по следващия </w:t>
            </w:r>
            <w:r w:rsidR="004D5838" w:rsidRPr="003E07EB">
              <w:rPr>
                <w:rFonts w:eastAsia="Times New Roman" w:cstheme="minorHAnsi"/>
                <w:b/>
                <w:sz w:val="24"/>
                <w:szCs w:val="24"/>
              </w:rPr>
              <w:t>критерий</w:t>
            </w:r>
            <w:r w:rsidR="0044691F" w:rsidRPr="003E07EB">
              <w:rPr>
                <w:rFonts w:eastAsia="Times New Roman" w:cstheme="minorHAnsi"/>
                <w:b/>
                <w:sz w:val="24"/>
                <w:szCs w:val="24"/>
              </w:rPr>
              <w:t xml:space="preserve"> от следният списък:</w:t>
            </w:r>
          </w:p>
          <w:p w14:paraId="28E44F9A"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2, </w:t>
            </w:r>
            <w:r w:rsidRPr="003E07EB">
              <w:rPr>
                <w:rFonts w:eastAsia="Times New Roman" w:cstheme="minorHAnsi"/>
                <w:b/>
                <w:i/>
                <w:sz w:val="24"/>
                <w:szCs w:val="24"/>
              </w:rPr>
              <w:t>Критерии 2.1</w:t>
            </w:r>
            <w:r w:rsidRPr="003E07EB">
              <w:rPr>
                <w:rFonts w:eastAsia="Times New Roman" w:cstheme="minorHAnsi"/>
                <w:i/>
                <w:sz w:val="24"/>
                <w:szCs w:val="24"/>
              </w:rPr>
              <w:t xml:space="preserve"> „Финансовото състояние на кандидата със седалище в селски район от най-малко 12 месеца преди датата на кандидатстване, обезпечава реализирането на инвестициите по заявлението за подпомагане“.</w:t>
            </w:r>
          </w:p>
          <w:p w14:paraId="59CE95EB"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2, </w:t>
            </w:r>
            <w:r w:rsidRPr="003E07EB">
              <w:rPr>
                <w:rFonts w:eastAsia="Times New Roman" w:cstheme="minorHAnsi"/>
                <w:b/>
                <w:i/>
                <w:sz w:val="24"/>
                <w:szCs w:val="24"/>
              </w:rPr>
              <w:t>Критерии 2.2</w:t>
            </w:r>
            <w:r w:rsidRPr="003E07EB">
              <w:rPr>
                <w:rFonts w:eastAsia="Times New Roman" w:cstheme="minorHAnsi"/>
                <w:i/>
                <w:sz w:val="24"/>
                <w:szCs w:val="24"/>
              </w:rPr>
              <w:t xml:space="preserve"> „Финансовото състояние на кандидата със седалище в селски район от по-малко от 12 месеца преди датата на кандидатстване, обезпечава реализирането на инвестициите по заявлението за подпомагане“.</w:t>
            </w:r>
          </w:p>
          <w:p w14:paraId="655A4371" w14:textId="77777777" w:rsidR="00DF4DC7" w:rsidRPr="003E07EB" w:rsidRDefault="00DF4DC7" w:rsidP="003E07EB">
            <w:pPr>
              <w:pStyle w:val="ListParagraph"/>
              <w:numPr>
                <w:ilvl w:val="0"/>
                <w:numId w:val="23"/>
              </w:numPr>
              <w:spacing w:after="120" w:line="288" w:lineRule="auto"/>
              <w:contextualSpacing w:val="0"/>
              <w:rPr>
                <w:rFonts w:eastAsia="Times New Roman" w:cstheme="minorHAnsi"/>
                <w:i/>
                <w:sz w:val="24"/>
                <w:szCs w:val="24"/>
              </w:rPr>
            </w:pPr>
            <w:r w:rsidRPr="003E07EB">
              <w:rPr>
                <w:rFonts w:eastAsia="Times New Roman" w:cstheme="minorHAnsi"/>
                <w:i/>
                <w:sz w:val="24"/>
                <w:szCs w:val="24"/>
              </w:rPr>
              <w:t>Приоритет № 1, Критерий 1.2 „Заявление за подпомагане, подадено от кандидат на възраст до навършени 40 г.“</w:t>
            </w:r>
          </w:p>
          <w:p w14:paraId="52DA358B"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3, </w:t>
            </w:r>
            <w:r w:rsidRPr="003E07EB">
              <w:rPr>
                <w:rFonts w:eastAsia="Times New Roman" w:cstheme="minorHAnsi"/>
                <w:b/>
                <w:i/>
                <w:sz w:val="24"/>
                <w:szCs w:val="24"/>
              </w:rPr>
              <w:t>Критерий 3.2</w:t>
            </w:r>
            <w:r w:rsidRPr="003E07EB">
              <w:rPr>
                <w:rFonts w:eastAsia="Times New Roman" w:cstheme="minorHAnsi"/>
                <w:i/>
                <w:sz w:val="24"/>
                <w:szCs w:val="24"/>
              </w:rPr>
              <w:t xml:space="preserve"> „Заявлението за подпомагане е насочено изцяло към развитие на дейности за регионална специализация на ниво област на дейност, съгласно Приложение № 9. „Регионална специализация“ към условията за кандидатстване“. </w:t>
            </w:r>
          </w:p>
          <w:p w14:paraId="1844FA21"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3, </w:t>
            </w:r>
            <w:r w:rsidRPr="003E07EB">
              <w:rPr>
                <w:rFonts w:eastAsia="Times New Roman" w:cstheme="minorHAnsi"/>
                <w:b/>
                <w:i/>
                <w:sz w:val="24"/>
                <w:szCs w:val="24"/>
              </w:rPr>
              <w:t>Критерий 3.1</w:t>
            </w:r>
            <w:r w:rsidRPr="003E07EB">
              <w:rPr>
                <w:rFonts w:eastAsia="Times New Roman" w:cstheme="minorHAnsi"/>
                <w:i/>
                <w:sz w:val="24"/>
                <w:szCs w:val="24"/>
              </w:rPr>
              <w:t xml:space="preserve"> „Заявлението за подпомагане попада изцяло в един или повече от изброените приоритетни сектори, определени в Националната стратегия за насърчаване на малките и средни предприятия 2021-2027 г“.</w:t>
            </w:r>
          </w:p>
          <w:p w14:paraId="293C754B"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5, </w:t>
            </w:r>
            <w:r w:rsidRPr="003E07EB">
              <w:rPr>
                <w:rFonts w:eastAsia="Times New Roman" w:cstheme="minorHAnsi"/>
                <w:b/>
                <w:i/>
                <w:sz w:val="24"/>
                <w:szCs w:val="24"/>
              </w:rPr>
              <w:t>Критерий 5.1</w:t>
            </w:r>
            <w:r w:rsidRPr="003E07EB">
              <w:rPr>
                <w:rFonts w:eastAsia="Times New Roman" w:cstheme="minorHAnsi"/>
                <w:i/>
                <w:sz w:val="24"/>
                <w:szCs w:val="24"/>
              </w:rPr>
              <w:t xml:space="preserve"> „Заявление за подпомагане, включващо инвестиции в иновативни за предприятието технологии“.</w:t>
            </w:r>
          </w:p>
          <w:p w14:paraId="0F6C85A8"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4, </w:t>
            </w:r>
            <w:r w:rsidRPr="003E07EB">
              <w:rPr>
                <w:rFonts w:eastAsia="Times New Roman" w:cstheme="minorHAnsi"/>
                <w:b/>
                <w:i/>
                <w:sz w:val="24"/>
                <w:szCs w:val="24"/>
              </w:rPr>
              <w:t>Критерий 4.2</w:t>
            </w:r>
            <w:r w:rsidRPr="003E07EB">
              <w:rPr>
                <w:rFonts w:eastAsia="Times New Roman" w:cstheme="minorHAnsi"/>
                <w:i/>
                <w:sz w:val="24"/>
                <w:szCs w:val="24"/>
              </w:rPr>
              <w:t xml:space="preserve"> „Заявление за подпомагане, включващо инвестиции в производства, базирани на алтернативни производствени процеси, които могат да намалят екологичния отпечатък от дейността“.</w:t>
            </w:r>
          </w:p>
          <w:p w14:paraId="5150357A"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4, </w:t>
            </w:r>
            <w:r w:rsidRPr="003E07EB">
              <w:rPr>
                <w:rFonts w:eastAsia="Times New Roman" w:cstheme="minorHAnsi"/>
                <w:b/>
                <w:i/>
                <w:sz w:val="24"/>
                <w:szCs w:val="24"/>
              </w:rPr>
              <w:t>Критерий 4.1</w:t>
            </w:r>
            <w:r w:rsidRPr="003E07EB">
              <w:rPr>
                <w:rFonts w:eastAsia="Times New Roman" w:cstheme="minorHAnsi"/>
                <w:i/>
                <w:sz w:val="24"/>
                <w:szCs w:val="24"/>
              </w:rPr>
              <w:t xml:space="preserve"> „Заявление за подпомагане, включващо инвестиции, които осигуряват опазване на компонентите на околната среда, в това число устойчива енергия от  ВЕИ за собствено потребление“</w:t>
            </w:r>
          </w:p>
          <w:p w14:paraId="0D20730C"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1, </w:t>
            </w:r>
            <w:r w:rsidRPr="003E07EB">
              <w:rPr>
                <w:rFonts w:eastAsia="Times New Roman" w:cstheme="minorHAnsi"/>
                <w:b/>
                <w:i/>
                <w:sz w:val="24"/>
                <w:szCs w:val="24"/>
              </w:rPr>
              <w:t>Критерий 1.1</w:t>
            </w:r>
            <w:r w:rsidRPr="003E07EB">
              <w:rPr>
                <w:rFonts w:eastAsia="Times New Roman" w:cstheme="minorHAnsi"/>
                <w:i/>
                <w:sz w:val="24"/>
                <w:szCs w:val="24"/>
              </w:rPr>
              <w:t xml:space="preserve"> „Заявление за подпомагане, подадено от кандидат –  жена“</w:t>
            </w:r>
          </w:p>
          <w:p w14:paraId="285E5DE3"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6, </w:t>
            </w:r>
            <w:r w:rsidRPr="003E07EB">
              <w:rPr>
                <w:rFonts w:eastAsia="Times New Roman" w:cstheme="minorHAnsi"/>
                <w:b/>
                <w:i/>
                <w:sz w:val="24"/>
                <w:szCs w:val="24"/>
              </w:rPr>
              <w:t>Критерий 6.1</w:t>
            </w:r>
            <w:r w:rsidRPr="003E07EB">
              <w:rPr>
                <w:rFonts w:eastAsia="Times New Roman" w:cstheme="minorHAnsi"/>
                <w:i/>
                <w:sz w:val="24"/>
                <w:szCs w:val="24"/>
              </w:rPr>
              <w:t xml:space="preserve">  „Заявление за подпомагане, подадено от кандидат с установени трайни увреждания“</w:t>
            </w:r>
          </w:p>
          <w:p w14:paraId="47449E63"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7,  </w:t>
            </w:r>
            <w:r w:rsidRPr="003E07EB">
              <w:rPr>
                <w:rFonts w:eastAsia="Times New Roman" w:cstheme="minorHAnsi"/>
                <w:b/>
                <w:i/>
                <w:sz w:val="24"/>
                <w:szCs w:val="24"/>
              </w:rPr>
              <w:t>Критерий 7.1</w:t>
            </w:r>
            <w:r w:rsidRPr="003E07EB">
              <w:rPr>
                <w:rFonts w:eastAsia="Times New Roman" w:cstheme="minorHAnsi"/>
                <w:i/>
                <w:sz w:val="24"/>
                <w:szCs w:val="24"/>
              </w:rPr>
              <w:t xml:space="preserve"> „Всички дейности по заявлението за подпомагане се изпълняват на територията на населено място, землището на което попада изцяло на територията на необлагодетелстван район“.</w:t>
            </w:r>
          </w:p>
        </w:tc>
      </w:tr>
    </w:tbl>
    <w:p w14:paraId="10B74621"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81" w:name="_Toc181709780"/>
      <w:bookmarkStart w:id="82" w:name="_Toc181710219"/>
      <w:bookmarkStart w:id="83" w:name="_Toc187241032"/>
      <w:r w:rsidRPr="003E07EB">
        <w:rPr>
          <w:rFonts w:asciiTheme="minorHAnsi" w:hAnsiTheme="minorHAnsi" w:cstheme="minorHAnsi"/>
          <w:b/>
          <w:color w:val="auto"/>
          <w:sz w:val="24"/>
          <w:szCs w:val="24"/>
        </w:rPr>
        <w:lastRenderedPageBreak/>
        <w:t>Изискуеми документи</w:t>
      </w:r>
      <w:bookmarkEnd w:id="81"/>
      <w:bookmarkEnd w:id="82"/>
      <w:bookmarkEnd w:id="83"/>
    </w:p>
    <w:p w14:paraId="620A27FE"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84" w:name="_Toc181709781"/>
      <w:bookmarkStart w:id="85" w:name="_Toc181710220"/>
      <w:bookmarkStart w:id="86" w:name="_Toc187241033"/>
      <w:r w:rsidRPr="003E07EB">
        <w:rPr>
          <w:rFonts w:asciiTheme="minorHAnsi" w:hAnsiTheme="minorHAnsi" w:cstheme="minorHAnsi"/>
          <w:b/>
          <w:color w:val="auto"/>
          <w:sz w:val="24"/>
          <w:szCs w:val="24"/>
        </w:rPr>
        <w:t>Списък с общи документи</w:t>
      </w:r>
      <w:bookmarkEnd w:id="84"/>
      <w:bookmarkEnd w:id="85"/>
      <w:bookmarkEnd w:id="86"/>
    </w:p>
    <w:tbl>
      <w:tblPr>
        <w:tblStyle w:val="TableGrid"/>
        <w:tblW w:w="0" w:type="auto"/>
        <w:tblLook w:val="04A0" w:firstRow="1" w:lastRow="0" w:firstColumn="1" w:lastColumn="0" w:noHBand="0" w:noVBand="1"/>
      </w:tblPr>
      <w:tblGrid>
        <w:gridCol w:w="10185"/>
      </w:tblGrid>
      <w:tr w:rsidR="00A668A9" w:rsidRPr="003E07EB" w14:paraId="1CCD49ED" w14:textId="77777777" w:rsidTr="00B05C03">
        <w:tc>
          <w:tcPr>
            <w:tcW w:w="10185" w:type="dxa"/>
          </w:tcPr>
          <w:p w14:paraId="3AAD2A78"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Бизнес план  във формат „xls“ или „xlsx“ (Приложение № 1). </w:t>
            </w:r>
          </w:p>
          <w:p w14:paraId="2043065A" w14:textId="77777777"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sz w:val="24"/>
                <w:szCs w:val="24"/>
              </w:rPr>
              <w:lastRenderedPageBreak/>
              <w:t>Когато заявлението за подпомагане се подава от упълномощено лице, бизнес планът се представя във формат „pdf“ или „jpg“, подписан на всяка страница от кандидата, както и във формат „xls” или „xslx” по образец.</w:t>
            </w:r>
          </w:p>
          <w:p w14:paraId="46576C7B" w14:textId="14638AC8"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Декларация при кандидатстване (Приложение № 2) във формат pdf, .jpg, .doc, .docx, .p7s, .rar, а когато заявлението за подпомагане се подава от упълномощено лице  подписана от кандидата . </w:t>
            </w:r>
          </w:p>
          <w:p w14:paraId="22E996F5" w14:textId="49CFE522"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sz w:val="24"/>
                <w:szCs w:val="24"/>
              </w:rPr>
              <w:t>Важно! Когато кандидата се представлява от няколко лица „заедно и поотделно“ или „поотделно“ и формулярът за кандидатстване не се подписва от всички лица, декларацията се подписва от всяко от лицата, които не са подписали формуляра. Декларацията се подписва и от всички лица, представляващи кандидата, когато заявлението за подпомагане се подава от упълномощено лице.</w:t>
            </w:r>
          </w:p>
          <w:p w14:paraId="7650FA89" w14:textId="47963852" w:rsidR="00A668A9" w:rsidRPr="003E07EB" w:rsidRDefault="00A668A9" w:rsidP="003E07EB">
            <w:pPr>
              <w:pStyle w:val="ListParagraph"/>
              <w:spacing w:after="120" w:line="288" w:lineRule="auto"/>
              <w:ind w:left="360"/>
              <w:contextualSpacing w:val="0"/>
              <w:jc w:val="both"/>
              <w:rPr>
                <w:rFonts w:cstheme="minorHAnsi"/>
                <w:i/>
                <w:iCs/>
                <w:sz w:val="24"/>
                <w:szCs w:val="24"/>
              </w:rPr>
            </w:pPr>
            <w:r w:rsidRPr="003E07EB">
              <w:rPr>
                <w:rFonts w:cstheme="minorHAnsi"/>
                <w:i/>
                <w:iCs/>
                <w:sz w:val="24"/>
                <w:szCs w:val="24"/>
              </w:rPr>
              <w:t>(</w:t>
            </w:r>
            <w:r w:rsidR="007D5EE4"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r w:rsidRPr="003E07EB">
              <w:rPr>
                <w:rFonts w:cstheme="minorHAnsi"/>
                <w:i/>
                <w:iCs/>
                <w:sz w:val="24"/>
                <w:szCs w:val="24"/>
              </w:rPr>
              <w:t>).</w:t>
            </w:r>
          </w:p>
          <w:p w14:paraId="1BA84931" w14:textId="77777777" w:rsidR="00A668A9" w:rsidRPr="003E07EB" w:rsidRDefault="00A668A9" w:rsidP="003E07EB">
            <w:pPr>
              <w:pStyle w:val="ListParagraph"/>
              <w:numPr>
                <w:ilvl w:val="0"/>
                <w:numId w:val="25"/>
              </w:numPr>
              <w:spacing w:after="120" w:line="288" w:lineRule="auto"/>
              <w:contextualSpacing w:val="0"/>
              <w:jc w:val="both"/>
              <w:rPr>
                <w:rFonts w:cstheme="minorHAnsi"/>
                <w:i/>
                <w:iCs/>
                <w:sz w:val="24"/>
                <w:szCs w:val="24"/>
              </w:rPr>
            </w:pPr>
            <w:r w:rsidRPr="003E07EB">
              <w:rPr>
                <w:rFonts w:cstheme="minorHAnsi"/>
                <w:sz w:val="24"/>
                <w:szCs w:val="24"/>
              </w:rPr>
              <w:t xml:space="preserve">Декларации по чл. 4а, ал. 1 от ЗМСП (по образец, утвърден от министъра на икономиката) във формат на образеца за всяка финансова година, предхождаща 2024 г., докато данните от две поредни финансови години потвърдят статутът на кандидатът – микропредприятие. Когато заявлението за подпомагане се подава от упълномощено лице - във формат „.pdf“, „.jpg“, „.jpeg“, „.zip“, „.rar“ и „.7z“, подписана от кандидата и сканирана (Приложение № 3). </w:t>
            </w:r>
          </w:p>
          <w:p w14:paraId="220C942D" w14:textId="12D10084" w:rsidR="00A668A9" w:rsidRPr="003E07EB" w:rsidRDefault="00A668A9" w:rsidP="003E07EB">
            <w:pPr>
              <w:pStyle w:val="ListParagraph"/>
              <w:spacing w:after="120" w:line="288" w:lineRule="auto"/>
              <w:ind w:left="360"/>
              <w:contextualSpacing w:val="0"/>
              <w:jc w:val="both"/>
              <w:rPr>
                <w:rFonts w:cstheme="minorHAnsi"/>
                <w:i/>
                <w:iCs/>
                <w:sz w:val="24"/>
                <w:szCs w:val="24"/>
              </w:rPr>
            </w:pPr>
            <w:r w:rsidRPr="003E07EB">
              <w:rPr>
                <w:rFonts w:cstheme="minorHAnsi"/>
                <w:i/>
                <w:iCs/>
                <w:sz w:val="24"/>
                <w:szCs w:val="24"/>
              </w:rPr>
              <w:t>(</w:t>
            </w:r>
            <w:r w:rsidR="00D4303B"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r w:rsidRPr="003E07EB">
              <w:rPr>
                <w:rFonts w:cstheme="minorHAnsi"/>
                <w:i/>
                <w:iCs/>
                <w:sz w:val="24"/>
                <w:szCs w:val="24"/>
              </w:rPr>
              <w:t>).</w:t>
            </w:r>
          </w:p>
          <w:p w14:paraId="579D3EBD" w14:textId="77777777" w:rsidR="00A668A9" w:rsidRPr="003E07EB" w:rsidRDefault="00A668A9" w:rsidP="003E07EB">
            <w:pPr>
              <w:pStyle w:val="ListParagraph"/>
              <w:numPr>
                <w:ilvl w:val="0"/>
                <w:numId w:val="25"/>
              </w:numPr>
              <w:spacing w:after="120" w:line="288" w:lineRule="auto"/>
              <w:contextualSpacing w:val="0"/>
              <w:jc w:val="both"/>
              <w:rPr>
                <w:rFonts w:cstheme="minorHAnsi"/>
                <w:i/>
                <w:iCs/>
                <w:sz w:val="24"/>
                <w:szCs w:val="24"/>
              </w:rPr>
            </w:pPr>
            <w:r w:rsidRPr="003E07EB">
              <w:rPr>
                <w:rFonts w:cstheme="minorHAnsi"/>
                <w:sz w:val="24"/>
                <w:szCs w:val="24"/>
              </w:rPr>
              <w:t xml:space="preserve">Декларация по чл. 4а, ал. 1 от ЗМСП (по образец, утвърден от министъра на икономиката) във формат на образеца за 2024 г. (в случай, че финансовата 2024 г е приключена). Когато заявлението за подпомагане се подава от упълномощено лице - във формат „.pdf“, „.jpg“, „.jpeg“, „.zip“, „.rar“ и „.7z“, подписана от кандидата и сканирана (Приложение № 3). </w:t>
            </w:r>
          </w:p>
          <w:p w14:paraId="467CC1EF" w14:textId="77777777" w:rsidR="00A668A9" w:rsidRPr="003E07EB" w:rsidRDefault="00A668A9" w:rsidP="003E07EB">
            <w:pPr>
              <w:pStyle w:val="ListParagraph"/>
              <w:spacing w:after="120" w:line="288" w:lineRule="auto"/>
              <w:ind w:left="360"/>
              <w:contextualSpacing w:val="0"/>
              <w:jc w:val="both"/>
              <w:rPr>
                <w:rFonts w:cstheme="minorHAnsi"/>
                <w:i/>
                <w:iCs/>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3B28CF88"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Инвентарна книга към датата на подаване на заявлението за подпомагане с разбивка по вид на актив, дата и цена на придобиване. </w:t>
            </w:r>
          </w:p>
          <w:p w14:paraId="27AE68DA"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Представя се във формат „.jpg“, „.jpeg“, „.pdf“, „.zip“, „.rar“ и „.7z“. </w:t>
            </w:r>
          </w:p>
          <w:p w14:paraId="68F941DE"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w:t>
            </w:r>
            <w:r w:rsidRPr="003E07EB">
              <w:rPr>
                <w:rFonts w:cstheme="minorHAnsi"/>
                <w:sz w:val="24"/>
                <w:szCs w:val="24"/>
              </w:rPr>
              <w:lastRenderedPageBreak/>
              <w:t xml:space="preserve">околната среда (ЗООС) и/или Закона за биологичното разнообразие и/или Закона за водите Представя се във формат „.pdf“, „.jpeg“ или „.jpg“. </w:t>
            </w:r>
          </w:p>
          <w:p w14:paraId="3D60D736" w14:textId="77777777" w:rsidR="00A668A9" w:rsidRPr="003E07EB" w:rsidRDefault="00A668A9" w:rsidP="003E07EB">
            <w:pPr>
              <w:pStyle w:val="ListParagraph"/>
              <w:spacing w:after="120" w:line="288" w:lineRule="auto"/>
              <w:ind w:left="360"/>
              <w:contextualSpacing w:val="0"/>
              <w:jc w:val="both"/>
              <w:rPr>
                <w:rFonts w:cstheme="minorHAnsi"/>
                <w:i/>
                <w:iCs/>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472D0C3B" w14:textId="770D8CBC"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Документ за собственост на кандидата или собственика на кандидата – ЕТ на имота/сградата и/или друг вид недвижими имоти, обект на инвестицията (представя се в случаите, когато </w:t>
            </w:r>
            <w:r w:rsidR="00D804BE" w:rsidRPr="003E07EB">
              <w:rPr>
                <w:rFonts w:cstheme="minorHAnsi"/>
                <w:sz w:val="24"/>
                <w:szCs w:val="24"/>
              </w:rPr>
              <w:t xml:space="preserve">дейностите по заявлението за подпомагане </w:t>
            </w:r>
            <w:r w:rsidRPr="003E07EB">
              <w:rPr>
                <w:rFonts w:cstheme="minorHAnsi"/>
                <w:sz w:val="24"/>
                <w:szCs w:val="24"/>
              </w:rPr>
              <w:t>ще се изпълнява</w:t>
            </w:r>
            <w:r w:rsidR="00D804BE" w:rsidRPr="003E07EB">
              <w:rPr>
                <w:rFonts w:cstheme="minorHAnsi"/>
                <w:sz w:val="24"/>
                <w:szCs w:val="24"/>
              </w:rPr>
              <w:t>т</w:t>
            </w:r>
            <w:r w:rsidRPr="003E07EB">
              <w:rPr>
                <w:rFonts w:cstheme="minorHAnsi"/>
                <w:sz w:val="24"/>
                <w:szCs w:val="24"/>
              </w:rPr>
              <w:t xml:space="preserve"> върху имот – собственост на кандидата). Представя се във формат „pdf“ или „jpg“.  (важи в случай по т. 6  от Раздел 11.1 „Условия за допустимост на дейностите“). Представя се във формат „.pdf“, „.jpg“, „.zip“, „.rar“ и „.7z“.  </w:t>
            </w:r>
          </w:p>
          <w:p w14:paraId="263B1691" w14:textId="5DDCFEC2"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Учредено право на строеж върху имота за срок не по-малко от 6 години за кандидати микро-, малки или средни предприятия и 8 години за кандидати големи предприятия считано от месеца, предхождащ датата на подаване на </w:t>
            </w:r>
            <w:r w:rsidRPr="003E07EB">
              <w:rPr>
                <w:rFonts w:eastAsia="Times New Roman" w:cstheme="minorHAnsi"/>
                <w:sz w:val="24"/>
                <w:szCs w:val="24"/>
              </w:rPr>
              <w:t>заявлението за подпомагане</w:t>
            </w:r>
            <w:r w:rsidRPr="003E07EB" w:rsidDel="00607EA9">
              <w:rPr>
                <w:rFonts w:cstheme="minorHAnsi"/>
                <w:sz w:val="24"/>
                <w:szCs w:val="24"/>
              </w:rPr>
              <w:t xml:space="preserve"> </w:t>
            </w:r>
            <w:r w:rsidRPr="003E07EB">
              <w:rPr>
                <w:rFonts w:cstheme="minorHAnsi"/>
                <w:sz w:val="24"/>
                <w:szCs w:val="24"/>
              </w:rPr>
              <w:t xml:space="preserve">, когато е учредено срочно право на строеж (важи в случай по т. </w:t>
            </w:r>
            <w:r w:rsidR="00065E84" w:rsidRPr="003E07EB">
              <w:rPr>
                <w:rFonts w:cstheme="minorHAnsi"/>
                <w:sz w:val="24"/>
                <w:szCs w:val="24"/>
              </w:rPr>
              <w:t xml:space="preserve">5.1 </w:t>
            </w:r>
            <w:r w:rsidRPr="003E07EB">
              <w:rPr>
                <w:rFonts w:cstheme="minorHAnsi"/>
                <w:sz w:val="24"/>
                <w:szCs w:val="24"/>
              </w:rPr>
              <w:t>от Раздел 11.1 „Условия за допустимост на дейностите“). Представя се в случай, че в заявлението за подпомагане кандидатът заявява разходи за СМР и е приложимо съгласно националното законодателство. Представя се във формат „pdf“ или „jpg“.</w:t>
            </w:r>
          </w:p>
          <w:p w14:paraId="43DD7811" w14:textId="02263910"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Документ за ползване на имота </w:t>
            </w:r>
            <w:r w:rsidRPr="003E07EB">
              <w:rPr>
                <w:rFonts w:eastAsia="Times New Roman" w:cstheme="minorHAnsi"/>
                <w:sz w:val="24"/>
                <w:szCs w:val="24"/>
              </w:rPr>
              <w:t xml:space="preserve">за срок не по-малко от 6 години за кандидати микро-, малки или средни предприятия и 8 години за кандидати големи предприятия,  </w:t>
            </w:r>
            <w:r w:rsidRPr="003E07EB">
              <w:rPr>
                <w:rFonts w:cstheme="minorHAnsi"/>
                <w:sz w:val="24"/>
                <w:szCs w:val="24"/>
              </w:rPr>
              <w:t xml:space="preserve">считано от месеца </w:t>
            </w:r>
            <w:r w:rsidRPr="003E07EB">
              <w:rPr>
                <w:rFonts w:eastAsia="Times New Roman" w:cstheme="minorHAnsi"/>
                <w:sz w:val="24"/>
                <w:szCs w:val="24"/>
              </w:rPr>
              <w:t xml:space="preserve">предхождащ датата на подаване </w:t>
            </w:r>
            <w:r w:rsidRPr="003E07EB">
              <w:rPr>
                <w:rFonts w:cstheme="minorHAnsi"/>
                <w:sz w:val="24"/>
                <w:szCs w:val="24"/>
              </w:rPr>
              <w:t xml:space="preserve">на </w:t>
            </w:r>
            <w:r w:rsidRPr="003E07EB">
              <w:rPr>
                <w:rFonts w:eastAsia="Times New Roman" w:cstheme="minorHAnsi"/>
                <w:sz w:val="24"/>
                <w:szCs w:val="24"/>
              </w:rPr>
              <w:t>заявлението за подпомагане</w:t>
            </w:r>
            <w:r w:rsidRPr="003E07EB" w:rsidDel="00607EA9">
              <w:rPr>
                <w:rFonts w:cstheme="minorHAnsi"/>
                <w:sz w:val="24"/>
                <w:szCs w:val="24"/>
              </w:rPr>
              <w:t xml:space="preserve"> </w:t>
            </w:r>
            <w:r w:rsidRPr="003E07EB">
              <w:rPr>
                <w:rFonts w:cstheme="minorHAnsi"/>
                <w:sz w:val="24"/>
                <w:szCs w:val="24"/>
              </w:rPr>
              <w:t xml:space="preserve">(важи в случай по т. </w:t>
            </w:r>
            <w:r w:rsidR="00065E84" w:rsidRPr="003E07EB">
              <w:rPr>
                <w:rFonts w:cstheme="minorHAnsi"/>
                <w:sz w:val="24"/>
                <w:szCs w:val="24"/>
              </w:rPr>
              <w:t>6</w:t>
            </w:r>
            <w:r w:rsidRPr="003E07EB">
              <w:rPr>
                <w:rFonts w:cstheme="minorHAnsi"/>
                <w:sz w:val="24"/>
                <w:szCs w:val="24"/>
              </w:rPr>
              <w:t xml:space="preserve"> от Раздел 11.1. „Условия за допустимост на дейностите“). Представя се във формат „pdf“ или „jpg“.</w:t>
            </w:r>
          </w:p>
          <w:p w14:paraId="2253F147" w14:textId="0F67D376"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Документ за ползване на сградата/помещението за срок </w:t>
            </w:r>
            <w:r w:rsidRPr="003E07EB">
              <w:rPr>
                <w:rFonts w:eastAsia="Times New Roman" w:cstheme="minorHAnsi"/>
                <w:sz w:val="24"/>
                <w:szCs w:val="24"/>
              </w:rPr>
              <w:t>не по-малко от 6 години за кандидати микро-, малки или средни предприятия и 8 години за кандидати големи предприятия, считано от месеца, предхождащ датата на подаване на заявлението за подпомагане</w:t>
            </w:r>
            <w:r w:rsidRPr="003E07EB" w:rsidDel="00607EA9">
              <w:rPr>
                <w:rFonts w:cstheme="minorHAnsi"/>
                <w:sz w:val="24"/>
                <w:szCs w:val="24"/>
              </w:rPr>
              <w:t xml:space="preserve"> </w:t>
            </w:r>
            <w:r w:rsidRPr="003E07EB">
              <w:rPr>
                <w:rFonts w:cstheme="minorHAnsi"/>
                <w:sz w:val="24"/>
                <w:szCs w:val="24"/>
              </w:rPr>
              <w:t xml:space="preserve">(важи в случай по т. </w:t>
            </w:r>
            <w:r w:rsidR="00D9610D" w:rsidRPr="003E07EB">
              <w:rPr>
                <w:rFonts w:cstheme="minorHAnsi"/>
                <w:sz w:val="24"/>
                <w:szCs w:val="24"/>
              </w:rPr>
              <w:t>6</w:t>
            </w:r>
            <w:r w:rsidRPr="003E07EB">
              <w:rPr>
                <w:rFonts w:cstheme="minorHAnsi"/>
                <w:sz w:val="24"/>
                <w:szCs w:val="24"/>
              </w:rPr>
              <w:t>.2 от Раздел 11.1 „Условия за допустимост на дейностите“). Представя се във формат „pdf“ или „jpg“.</w:t>
            </w:r>
          </w:p>
          <w:p w14:paraId="095C071D" w14:textId="1D2815A3"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Заснемане на обекта/съоръжението и/или архитектурен план на сградата, съоръжението, обекта, който ще се изгражда, ремонтира или обновява (важи в случаите на </w:t>
            </w:r>
            <w:r w:rsidR="00D804BE" w:rsidRPr="003E07EB">
              <w:rPr>
                <w:rFonts w:cstheme="minorHAnsi"/>
                <w:sz w:val="24"/>
                <w:szCs w:val="24"/>
              </w:rPr>
              <w:t>заявления за подпомагане</w:t>
            </w:r>
            <w:r w:rsidRPr="003E07EB">
              <w:rPr>
                <w:rFonts w:cstheme="minorHAnsi"/>
                <w:sz w:val="24"/>
                <w:szCs w:val="24"/>
              </w:rPr>
              <w:t xml:space="preserve">, включващи разходи за СМР, и когато за предвидените СМР </w:t>
            </w:r>
            <w:r w:rsidRPr="003E07EB">
              <w:rPr>
                <w:rFonts w:cstheme="minorHAnsi"/>
                <w:b/>
                <w:bCs/>
                <w:sz w:val="24"/>
                <w:szCs w:val="24"/>
              </w:rPr>
              <w:t>не се изисква одобрен</w:t>
            </w:r>
            <w:r w:rsidRPr="003E07EB">
              <w:rPr>
                <w:rFonts w:cstheme="minorHAnsi"/>
                <w:sz w:val="24"/>
                <w:szCs w:val="24"/>
              </w:rPr>
              <w:t xml:space="preserve"> </w:t>
            </w:r>
            <w:r w:rsidRPr="003E07EB">
              <w:rPr>
                <w:rFonts w:cstheme="minorHAnsi"/>
                <w:b/>
                <w:bCs/>
                <w:sz w:val="24"/>
                <w:szCs w:val="24"/>
              </w:rPr>
              <w:t>инвестиционен проект</w:t>
            </w:r>
            <w:r w:rsidRPr="003E07EB">
              <w:rPr>
                <w:rFonts w:cstheme="minorHAnsi"/>
                <w:sz w:val="24"/>
                <w:szCs w:val="24"/>
              </w:rPr>
              <w:t xml:space="preserve"> съгласно ЗУТ). Представя се във формат „pdf“, „jpg“, „zip“ или „rar“.</w:t>
            </w:r>
          </w:p>
          <w:p w14:paraId="2A89A09A"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(представя се в случай, че в заявлението за подпомагане кандидатът заявява разходи за строително-монтажни работи и и за тяхното извършване се изисква одобрен инвестиционен проект съгласно ЗУТ ). </w:t>
            </w:r>
          </w:p>
          <w:p w14:paraId="7CE30F34" w14:textId="77777777"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sz w:val="24"/>
                <w:szCs w:val="24"/>
              </w:rPr>
              <w:t>Представя се във формат „pdf“, „jpg“, „zip“ или „rar“.</w:t>
            </w:r>
          </w:p>
          <w:p w14:paraId="2DCB473C" w14:textId="77777777" w:rsidR="00A668A9" w:rsidRPr="003E07EB" w:rsidRDefault="00A668A9" w:rsidP="003E07EB">
            <w:pPr>
              <w:pStyle w:val="ListParagraph"/>
              <w:spacing w:after="120" w:line="288" w:lineRule="auto"/>
              <w:ind w:left="360"/>
              <w:contextualSpacing w:val="0"/>
              <w:jc w:val="both"/>
              <w:rPr>
                <w:rFonts w:cstheme="minorHAnsi"/>
                <w:i/>
                <w:sz w:val="24"/>
                <w:szCs w:val="24"/>
              </w:rPr>
            </w:pPr>
            <w:r w:rsidRPr="003E07EB">
              <w:rPr>
                <w:rFonts w:cstheme="minorHAnsi"/>
                <w:i/>
                <w:sz w:val="24"/>
                <w:szCs w:val="24"/>
              </w:rPr>
              <w:lastRenderedPageBreak/>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6A78A0AF"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Подробни количествени сметки, заверени от правоспособно лице по съответната част (важи в случай, че заявлението за подпомагане включва разходи за строително-монтажни работи, пряко свързани с изпълнение на дейностите по заявлението за подпомагане). </w:t>
            </w:r>
          </w:p>
          <w:p w14:paraId="30B95C40"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Представят се във формат „.pdf“, „.jpg“, „.xlsx“, „.xls“, „.rar“, „.7z“ и „.zip“. </w:t>
            </w:r>
          </w:p>
          <w:p w14:paraId="5214D4B2"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Количествено-стойностни сметки.  във формат „.xlsx“, „.xls“ (важи в случай, че заявлението за подпомагане включва разходи за строително-монтажни работи, пряко свързани с изпълнение на дейностите по заявлението за подпомагане).</w:t>
            </w:r>
          </w:p>
          <w:p w14:paraId="04309B84" w14:textId="25D2C870"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Влязло в сила разрешение за строеж (важи в случай, че </w:t>
            </w:r>
            <w:r w:rsidR="00D804BE" w:rsidRPr="003E07EB">
              <w:rPr>
                <w:rFonts w:cstheme="minorHAnsi"/>
                <w:sz w:val="24"/>
                <w:szCs w:val="24"/>
              </w:rPr>
              <w:t xml:space="preserve">заявлението за подпомагане </w:t>
            </w:r>
            <w:r w:rsidRPr="003E07EB">
              <w:rPr>
                <w:rFonts w:cstheme="minorHAnsi"/>
                <w:sz w:val="24"/>
                <w:szCs w:val="24"/>
              </w:rPr>
              <w:t>включва разходи за строително-монтажни работи и за тяхното извършване се изисква издаване на разрешение за строеж съгласно ЗУТ).</w:t>
            </w:r>
          </w:p>
          <w:p w14:paraId="57CACB2D"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Представя се във формат „pdf” или „jpg”. </w:t>
            </w:r>
          </w:p>
          <w:p w14:paraId="19E16E58"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7852D625"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Становище на главния архитект, че строежът не се нуждае от издаване на разрешение за строеж. (Представя се в случай, че в заявлението за кандидатстване кандидатът заявява разходи за СМР и за тях не се изисква издаване на разрешение за строеж съгласно ЗУТ). </w:t>
            </w:r>
          </w:p>
          <w:p w14:paraId="1CEE41C7"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Представя се във формат „pdf” или „jpg”.</w:t>
            </w:r>
          </w:p>
          <w:p w14:paraId="7B5E3E57"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r w:rsidRPr="003E07EB">
              <w:rPr>
                <w:rFonts w:cstheme="minorHAnsi"/>
                <w:sz w:val="24"/>
                <w:szCs w:val="24"/>
              </w:rPr>
              <w:t xml:space="preserve"> </w:t>
            </w:r>
          </w:p>
          <w:p w14:paraId="698A81A5" w14:textId="22602956"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Разрешение за поставяне, издадено в съответствие със ЗУТ (важи в случай, че </w:t>
            </w:r>
            <w:r w:rsidR="00D804BE" w:rsidRPr="003E07EB">
              <w:rPr>
                <w:rFonts w:cstheme="minorHAnsi"/>
                <w:sz w:val="24"/>
                <w:szCs w:val="24"/>
              </w:rPr>
              <w:t xml:space="preserve">заявлението за подпомагане </w:t>
            </w:r>
            <w:r w:rsidRPr="003E07EB">
              <w:rPr>
                <w:rFonts w:cstheme="minorHAnsi"/>
                <w:sz w:val="24"/>
                <w:szCs w:val="24"/>
              </w:rPr>
              <w:t>включва разходи за преместваеми обекти и е приложимо съгласно националното законодателство). Представя се във формат „pdf“ или „jpg“.</w:t>
            </w:r>
          </w:p>
          <w:p w14:paraId="019C8278" w14:textId="77777777"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r w:rsidRPr="003E07EB">
              <w:rPr>
                <w:rFonts w:cstheme="minorHAnsi"/>
                <w:sz w:val="24"/>
                <w:szCs w:val="24"/>
              </w:rPr>
              <w:t xml:space="preserve"> </w:t>
            </w:r>
          </w:p>
          <w:p w14:paraId="6C45DBCE"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eastAsia="Times New Roman" w:cstheme="minorHAnsi"/>
                <w:sz w:val="24"/>
                <w:szCs w:val="24"/>
              </w:rPr>
              <w:t xml:space="preserve">Технологичен проект, </w:t>
            </w:r>
            <w:r w:rsidRPr="003E07EB">
              <w:rPr>
                <w:rFonts w:cstheme="minorHAnsi"/>
                <w:sz w:val="24"/>
                <w:szCs w:val="24"/>
              </w:rPr>
              <w:t>изработен във фаза „Технически проект“ или „Работен проект</w:t>
            </w:r>
            <w:r w:rsidRPr="003E07EB">
              <w:rPr>
                <w:rFonts w:eastAsia="Times New Roman" w:cstheme="minorHAnsi"/>
                <w:sz w:val="24"/>
                <w:szCs w:val="24"/>
              </w:rPr>
              <w:t xml:space="preserve"> схема, със схема и описание на технологичния процес и описание на годишния </w:t>
            </w:r>
            <w:r w:rsidR="00CA61F6" w:rsidRPr="003E07EB">
              <w:rPr>
                <w:rFonts w:eastAsia="Times New Roman" w:cstheme="minorHAnsi"/>
                <w:sz w:val="24"/>
                <w:szCs w:val="24"/>
              </w:rPr>
              <w:t xml:space="preserve">производствен </w:t>
            </w:r>
            <w:r w:rsidRPr="003E07EB">
              <w:rPr>
                <w:rFonts w:eastAsia="Times New Roman" w:cstheme="minorHAnsi"/>
                <w:sz w:val="24"/>
                <w:szCs w:val="24"/>
              </w:rPr>
              <w:t xml:space="preserve">капацитет на предприятието по видове продукция, заложени в производствената и търговска програма на бизнес плана. </w:t>
            </w:r>
            <w:r w:rsidRPr="003E07EB">
              <w:rPr>
                <w:rFonts w:cstheme="minorHAnsi"/>
                <w:sz w:val="24"/>
                <w:szCs w:val="24"/>
              </w:rPr>
              <w:t xml:space="preserve">Представя се в случаите на заявени дейности по т. 10 от раздел 11.1 „Условия за допустимост на дейностите“. Представя се във формат .pdf, .jpg, .rar, .7z, .zip. </w:t>
            </w:r>
            <w:r w:rsidRPr="003E07EB">
              <w:rPr>
                <w:rFonts w:eastAsia="Times New Roman" w:cstheme="minorHAnsi"/>
                <w:sz w:val="24"/>
                <w:szCs w:val="24"/>
              </w:rPr>
              <w:t xml:space="preserve">В случай на заявяване на точки по критерий за оценка 4.2, в технологичния проект следва детайлно да са описани </w:t>
            </w:r>
            <w:r w:rsidR="00F41200" w:rsidRPr="003E07EB">
              <w:rPr>
                <w:rFonts w:eastAsia="Times New Roman" w:cstheme="minorHAnsi"/>
                <w:sz w:val="24"/>
                <w:szCs w:val="24"/>
              </w:rPr>
              <w:t xml:space="preserve">и обосновани </w:t>
            </w:r>
            <w:r w:rsidRPr="003E07EB">
              <w:rPr>
                <w:rFonts w:eastAsia="Times New Roman" w:cstheme="minorHAnsi"/>
                <w:sz w:val="24"/>
                <w:szCs w:val="24"/>
              </w:rPr>
              <w:t xml:space="preserve">инвестиционните разходи, свързани изцяло с производства, базирани на алтернативни производствени процеси, които могат да намалят </w:t>
            </w:r>
            <w:r w:rsidRPr="003E07EB">
              <w:rPr>
                <w:rFonts w:eastAsia="Times New Roman" w:cstheme="minorHAnsi"/>
                <w:sz w:val="24"/>
                <w:szCs w:val="24"/>
              </w:rPr>
              <w:lastRenderedPageBreak/>
              <w:t>екологичния отпечатък от дейността, както и описание на самия производствен процес, свързан с преработка на отпадъци и/или ограничаване и намаляване на пластмасовите опаковки и/или намаляване на използваните суровини и материали</w:t>
            </w:r>
            <w:r w:rsidRPr="003E07EB">
              <w:rPr>
                <w:rFonts w:cstheme="minorHAnsi"/>
                <w:sz w:val="24"/>
                <w:szCs w:val="24"/>
              </w:rPr>
              <w:t xml:space="preserve">. </w:t>
            </w:r>
          </w:p>
          <w:p w14:paraId="4F0E601A"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Технологичните проекти включващи преработка на месо, мляко и млечни продукти следва да бъдат заверени от Българска агенция по безопасност на храните (БАБХ).</w:t>
            </w:r>
          </w:p>
          <w:p w14:paraId="7589AAF8"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когато това обстоятелство не е проверимо в публични регистри. </w:t>
            </w:r>
          </w:p>
          <w:p w14:paraId="3D70F104"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Представя се във формат .jpg, .jpeg, .pdf, .zip, .rar, .7z. </w:t>
            </w:r>
          </w:p>
          <w:p w14:paraId="30DB0949" w14:textId="77777777" w:rsidR="00A668A9" w:rsidRPr="003E07EB" w:rsidRDefault="00A668A9" w:rsidP="003E07EB">
            <w:pPr>
              <w:pStyle w:val="ListParagraph"/>
              <w:spacing w:after="120" w:line="288" w:lineRule="auto"/>
              <w:ind w:left="360"/>
              <w:contextualSpacing w:val="0"/>
              <w:jc w:val="both"/>
              <w:rPr>
                <w:rFonts w:cstheme="minorHAnsi"/>
                <w:i/>
                <w:iCs/>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5DFFFF66" w14:textId="54547E4E"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Анализ, удостоверяващ изпълнението на условията по т. 12-13 от Раздел 11.1„Условия за допустимост на дейностите“, изготвен и съгласуван от правоспособно лице с компетентност в съответната област, вписан в Камарата на инженерите в инвестиционното проектиране (КИИП) (важи в случаите на инвестиции по т. 3.4 от раздел 12 „Допустими разходи“ за инвестиции за производство на електрическа енергия). </w:t>
            </w:r>
          </w:p>
          <w:p w14:paraId="40F5C9A4"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Представя се във формат .pdf, .jpg, .zip, .rar.</w:t>
            </w:r>
          </w:p>
          <w:p w14:paraId="30456D66"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r w:rsidRPr="003E07EB">
              <w:rPr>
                <w:rFonts w:cstheme="minorHAnsi"/>
                <w:sz w:val="24"/>
                <w:szCs w:val="24"/>
              </w:rPr>
              <w:t xml:space="preserve"> </w:t>
            </w:r>
          </w:p>
          <w:p w14:paraId="7282AD34" w14:textId="0D08506F"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 Предварителни или окончателни договори за услуги и доставки – обект на инвестицията, включително с посочени марка, модел (когато е приложимо), техническа спецификация, цена в левове или евро с посочен ДДС и срок за изпълнение (важи в случаите по т. </w:t>
            </w:r>
            <w:r w:rsidR="00F41200" w:rsidRPr="003E07EB">
              <w:rPr>
                <w:rFonts w:cstheme="minorHAnsi"/>
                <w:sz w:val="24"/>
                <w:szCs w:val="24"/>
              </w:rPr>
              <w:t xml:space="preserve">12 </w:t>
            </w:r>
            <w:r w:rsidRPr="003E07EB">
              <w:rPr>
                <w:rFonts w:cstheme="minorHAnsi"/>
                <w:sz w:val="24"/>
                <w:szCs w:val="24"/>
              </w:rPr>
              <w:t xml:space="preserve">и </w:t>
            </w:r>
            <w:r w:rsidR="00F41200" w:rsidRPr="003E07EB">
              <w:rPr>
                <w:rFonts w:cstheme="minorHAnsi"/>
                <w:sz w:val="24"/>
                <w:szCs w:val="24"/>
              </w:rPr>
              <w:t xml:space="preserve">13 </w:t>
            </w:r>
            <w:r w:rsidRPr="003E07EB">
              <w:rPr>
                <w:rFonts w:cstheme="minorHAnsi"/>
                <w:sz w:val="24"/>
                <w:szCs w:val="24"/>
              </w:rPr>
              <w:t>от раздел 11.1 „Условия за допустимост на разходите“</w:t>
            </w:r>
            <w:r w:rsidR="00F41200" w:rsidRPr="003E07EB">
              <w:rPr>
                <w:rFonts w:cstheme="minorHAnsi"/>
                <w:sz w:val="24"/>
                <w:szCs w:val="24"/>
              </w:rPr>
              <w:t>)</w:t>
            </w:r>
            <w:r w:rsidRPr="003E07EB">
              <w:rPr>
                <w:rFonts w:cstheme="minorHAnsi"/>
                <w:sz w:val="24"/>
                <w:szCs w:val="24"/>
              </w:rPr>
              <w:t xml:space="preserve">. В случаите на инвестиции за СМР, пряко свързани с изпълнение на дейностите по </w:t>
            </w:r>
            <w:r w:rsidR="00D804BE" w:rsidRPr="003E07EB">
              <w:rPr>
                <w:rFonts w:cstheme="minorHAnsi"/>
                <w:sz w:val="24"/>
                <w:szCs w:val="24"/>
              </w:rPr>
              <w:t>заявлението за подпомагане</w:t>
            </w:r>
            <w:r w:rsidRPr="003E07EB">
              <w:rPr>
                <w:rFonts w:cstheme="minorHAnsi"/>
                <w:sz w:val="24"/>
                <w:szCs w:val="24"/>
              </w:rPr>
              <w:t xml:space="preserve"> към договорите се прилагат и количествено-стойностни сметки.</w:t>
            </w:r>
          </w:p>
          <w:p w14:paraId="1A3BAB37" w14:textId="77777777"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sz w:val="24"/>
                <w:szCs w:val="24"/>
              </w:rPr>
              <w:t xml:space="preserve">Представя се във формат .pdf,.jpg,.xlsx,.xls,.rar,.7z,.zip. </w:t>
            </w:r>
          </w:p>
          <w:p w14:paraId="7E241240"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Договор за финансов лизинг с приложен към него погасителен план за изплащане на лизинговите вноски (важи в случай, че заявлението за подпомагане включва разходи за закупуване на активи чрез финансов лизинг). Представя се във формат „pdf“ или „jpg”. </w:t>
            </w:r>
          </w:p>
          <w:p w14:paraId="48DD2712"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Една независима оферта, която съдържа наименованието на оферента, срока на валидност на офертата, датата на издаване на офертата и подпис на оферента, марка и модел (когато е приложимо), подробна техническа спецификация на активите/услугите, цена, определена в левa или евро с посочен ДДС - важи в случаите по т. 13 от Раздел 12.1 „Условия за допустимост на разходите“.</w:t>
            </w:r>
          </w:p>
          <w:p w14:paraId="6730C743"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lastRenderedPageBreak/>
              <w:t xml:space="preserve">Представя се във формат „.pdf“, „.jpg“, „.rar“, „.7z“, „.zip“, „.xls“, „.xlsx“, „.p7s“, „.p7m“ или електронно подписани с квалифициран електронен подпис (КЕП) на издателя. </w:t>
            </w:r>
          </w:p>
          <w:p w14:paraId="55593A7E"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Най-малко три съпоставими независими оферти, които съдържат наименование на оферента, срока на валидност на офертата, датата на издаване на офертата и  подпис на оферента, марка и модел (когато е приложимо), подробна техническа спецификация/количествено-стойностна сметка на активите/услугите, цена, определена в левa или евро с посочен ДДС- важи в случаите по т. 14 от Раздел 12.1 „Условия за допустимост на разходите“. </w:t>
            </w:r>
          </w:p>
          <w:p w14:paraId="5B25D5DA"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Представят се във формат „.pdf“, „.jpg“, „.rar“, „.7z“, „.zip“, „.xls“, „.xlsx“, „.p7s“, „.p7m“ или електронно подписани с квалифициран електронен подпис (КЕП) на издателя. </w:t>
            </w:r>
          </w:p>
          <w:p w14:paraId="558A037B" w14:textId="77777777" w:rsidR="00A668A9" w:rsidRPr="003E07EB" w:rsidRDefault="00A668A9" w:rsidP="003E07EB">
            <w:pPr>
              <w:pStyle w:val="ListParagraph"/>
              <w:numPr>
                <w:ilvl w:val="0"/>
                <w:numId w:val="25"/>
              </w:numPr>
              <w:spacing w:after="120" w:line="288" w:lineRule="auto"/>
              <w:ind w:left="357"/>
              <w:contextualSpacing w:val="0"/>
              <w:jc w:val="both"/>
              <w:rPr>
                <w:rFonts w:cstheme="minorHAnsi"/>
                <w:sz w:val="24"/>
                <w:szCs w:val="24"/>
              </w:rPr>
            </w:pPr>
            <w:r w:rsidRPr="003E07EB">
              <w:rPr>
                <w:rFonts w:cstheme="minorHAnsi"/>
                <w:sz w:val="24"/>
                <w:szCs w:val="24"/>
              </w:rPr>
              <w:t>В случай че кандидатът заявява точки по критерии за подбор № 5.1 - лицензионен договор, придружен от удостоверение за патент и/или удостоверение за полезен модел, внедрени в рамките на четири години преди датата на подаване на заявлението за подпомагане.</w:t>
            </w:r>
          </w:p>
          <w:p w14:paraId="2AB4661E"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В случаите, в които иновацията засяга само част или елемент от машината/съоръжението/оборудването, то задължително следва да е посочена паричната стойност на съответната част или елемент, за която е издаден документа. </w:t>
            </w:r>
          </w:p>
          <w:p w14:paraId="65BE5DF8" w14:textId="77777777" w:rsidR="00A668A9" w:rsidRPr="003E07EB" w:rsidRDefault="00A668A9" w:rsidP="003E07EB">
            <w:pPr>
              <w:pStyle w:val="ListParagraph"/>
              <w:numPr>
                <w:ilvl w:val="0"/>
                <w:numId w:val="25"/>
              </w:numPr>
              <w:spacing w:after="120" w:line="288" w:lineRule="auto"/>
              <w:ind w:left="357"/>
              <w:contextualSpacing w:val="0"/>
              <w:jc w:val="both"/>
              <w:rPr>
                <w:rFonts w:cstheme="minorHAnsi"/>
                <w:sz w:val="24"/>
                <w:szCs w:val="24"/>
              </w:rPr>
            </w:pPr>
            <w:r w:rsidRPr="003E07EB">
              <w:rPr>
                <w:rFonts w:cstheme="minorHAnsi"/>
                <w:sz w:val="24"/>
                <w:szCs w:val="24"/>
              </w:rPr>
              <w:t xml:space="preserve">В случай че кандидатът заявява точки по критерии за подбор № 6.1 - валиден към датата на кандидатстване удостоверителен документ, издаден от компетентен орган. За валиден удостоверителен документ се счита решение на ТЕЛК/НЕЛК. </w:t>
            </w:r>
          </w:p>
          <w:p w14:paraId="5327E176"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За доказване на съответствието с критериите за оценка, за които не е предвидено представяне на документ в този раздел, ДФЗ извършва служебна проверка. </w:t>
            </w:r>
          </w:p>
          <w:p w14:paraId="3C015B10"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Данни от НСИ и НАП се изискват по служебен път на база представените Декларации за съгласие за предоставяне на данни от НСИ и НАП.</w:t>
            </w:r>
          </w:p>
          <w:p w14:paraId="32B9CBD4" w14:textId="64F8E07E" w:rsidR="00A668A9" w:rsidRPr="00A75B22" w:rsidRDefault="00215281" w:rsidP="00A75B22">
            <w:pPr>
              <w:pStyle w:val="ListParagraph"/>
              <w:numPr>
                <w:ilvl w:val="0"/>
                <w:numId w:val="25"/>
              </w:numPr>
              <w:spacing w:after="120" w:line="288" w:lineRule="auto"/>
              <w:contextualSpacing w:val="0"/>
              <w:jc w:val="both"/>
              <w:rPr>
                <w:rFonts w:cstheme="minorHAnsi"/>
                <w:sz w:val="24"/>
                <w:szCs w:val="24"/>
                <w:lang w:val="en-US"/>
              </w:rPr>
            </w:pPr>
            <w:r w:rsidRPr="003E07EB">
              <w:rPr>
                <w:rFonts w:cstheme="minorHAnsi"/>
                <w:sz w:val="24"/>
                <w:szCs w:val="24"/>
              </w:rPr>
              <w:t>В случаите по т. 2.3 от Раздел 11, към заявлението за подпомагане се прилагат отделни количествени сметки за обектите/активите използвани за дейности по т. 1.1 и съответно за дейности по т. 1.2 от цитирания раздел, придружени от обяснителна записка и заверени от проектант</w:t>
            </w:r>
            <w:r w:rsidR="00A668A9" w:rsidRPr="003E07EB">
              <w:rPr>
                <w:rFonts w:cstheme="minorHAnsi"/>
                <w:sz w:val="24"/>
                <w:szCs w:val="24"/>
              </w:rPr>
              <w:t>.</w:t>
            </w:r>
          </w:p>
        </w:tc>
      </w:tr>
    </w:tbl>
    <w:p w14:paraId="0A99CEA2" w14:textId="77777777" w:rsidR="00A668A9" w:rsidRPr="003E07EB" w:rsidRDefault="00A668A9" w:rsidP="003E07EB">
      <w:pPr>
        <w:pStyle w:val="Heading1"/>
        <w:numPr>
          <w:ilvl w:val="1"/>
          <w:numId w:val="1"/>
        </w:numPr>
        <w:spacing w:before="0" w:after="120" w:line="288" w:lineRule="auto"/>
        <w:ind w:hanging="650"/>
        <w:rPr>
          <w:rFonts w:asciiTheme="minorHAnsi" w:hAnsiTheme="minorHAnsi" w:cstheme="minorHAnsi"/>
          <w:b/>
          <w:color w:val="auto"/>
          <w:sz w:val="24"/>
          <w:szCs w:val="24"/>
        </w:rPr>
      </w:pPr>
      <w:bookmarkStart w:id="87" w:name="_Toc181709785"/>
      <w:bookmarkStart w:id="88" w:name="_Toc181710224"/>
      <w:bookmarkStart w:id="89" w:name="_Toc187241034"/>
      <w:r w:rsidRPr="003E07EB">
        <w:rPr>
          <w:rFonts w:asciiTheme="minorHAnsi" w:hAnsiTheme="minorHAnsi" w:cstheme="minorHAnsi"/>
          <w:b/>
          <w:color w:val="auto"/>
          <w:sz w:val="24"/>
          <w:szCs w:val="24"/>
        </w:rPr>
        <w:lastRenderedPageBreak/>
        <w:t>Списък с документи, които ще бъдат изискани на етап оценка на заявленията за подпомагане</w:t>
      </w:r>
      <w:bookmarkEnd w:id="87"/>
      <w:bookmarkEnd w:id="88"/>
      <w:bookmarkEnd w:id="89"/>
    </w:p>
    <w:tbl>
      <w:tblPr>
        <w:tblStyle w:val="TableGrid"/>
        <w:tblW w:w="0" w:type="auto"/>
        <w:tblLook w:val="04A0" w:firstRow="1" w:lastRow="0" w:firstColumn="1" w:lastColumn="0" w:noHBand="0" w:noVBand="1"/>
      </w:tblPr>
      <w:tblGrid>
        <w:gridCol w:w="10185"/>
      </w:tblGrid>
      <w:tr w:rsidR="00A668A9" w:rsidRPr="003E07EB" w14:paraId="4B31FCEB" w14:textId="77777777" w:rsidTr="00B05C03">
        <w:tc>
          <w:tcPr>
            <w:tcW w:w="10185" w:type="dxa"/>
          </w:tcPr>
          <w:p w14:paraId="4998E5E8" w14:textId="3E1509FD" w:rsidR="00A668A9" w:rsidRPr="003E07EB" w:rsidRDefault="00A668A9" w:rsidP="003E07EB">
            <w:pPr>
              <w:pStyle w:val="ListParagraph"/>
              <w:numPr>
                <w:ilvl w:val="0"/>
                <w:numId w:val="26"/>
              </w:numPr>
              <w:spacing w:after="120" w:line="288" w:lineRule="auto"/>
              <w:ind w:left="457"/>
              <w:contextualSpacing w:val="0"/>
              <w:jc w:val="both"/>
              <w:rPr>
                <w:rFonts w:cstheme="minorHAnsi"/>
                <w:sz w:val="24"/>
                <w:szCs w:val="24"/>
              </w:rPr>
            </w:pPr>
            <w:r w:rsidRPr="003E07EB">
              <w:rPr>
                <w:rFonts w:cstheme="minorHAnsi"/>
                <w:sz w:val="24"/>
                <w:szCs w:val="24"/>
              </w:rPr>
              <w:t xml:space="preserve">Удостоверение от НАП за липса на задължения на кандидата (издадено след датата на получаване на </w:t>
            </w:r>
            <w:r w:rsidR="00732829" w:rsidRPr="003E07EB">
              <w:rPr>
                <w:rFonts w:cstheme="minorHAnsi"/>
                <w:sz w:val="24"/>
                <w:szCs w:val="24"/>
              </w:rPr>
              <w:t>писмо за представяне на документа</w:t>
            </w:r>
            <w:r w:rsidRPr="003E07EB">
              <w:rPr>
                <w:rFonts w:cstheme="minorHAnsi"/>
                <w:sz w:val="24"/>
                <w:szCs w:val="24"/>
              </w:rPr>
              <w:t xml:space="preserve">); </w:t>
            </w:r>
          </w:p>
          <w:p w14:paraId="09B8D2F2" w14:textId="77777777" w:rsidR="00A668A9" w:rsidRPr="003E07EB" w:rsidRDefault="00A668A9" w:rsidP="003E07EB">
            <w:pPr>
              <w:spacing w:after="120" w:line="288" w:lineRule="auto"/>
              <w:jc w:val="both"/>
              <w:rPr>
                <w:rFonts w:cstheme="minorHAnsi"/>
                <w:sz w:val="24"/>
                <w:szCs w:val="24"/>
              </w:rPr>
            </w:pPr>
            <w:r w:rsidRPr="003E07EB">
              <w:rPr>
                <w:rFonts w:cstheme="minorHAnsi"/>
                <w:sz w:val="24"/>
                <w:szCs w:val="24"/>
              </w:rPr>
              <w:t>или</w:t>
            </w:r>
          </w:p>
          <w:p w14:paraId="12814357" w14:textId="482CFB7D" w:rsidR="00A668A9" w:rsidRPr="003E07EB" w:rsidRDefault="00A668A9" w:rsidP="003E07EB">
            <w:pPr>
              <w:spacing w:after="120" w:line="288" w:lineRule="auto"/>
              <w:ind w:left="457"/>
              <w:jc w:val="both"/>
              <w:rPr>
                <w:rFonts w:cstheme="minorHAnsi"/>
                <w:sz w:val="24"/>
                <w:szCs w:val="24"/>
              </w:rPr>
            </w:pPr>
            <w:r w:rsidRPr="003E07EB">
              <w:rPr>
                <w:rFonts w:cstheme="minorHAnsi"/>
                <w:sz w:val="24"/>
                <w:szCs w:val="24"/>
              </w:rPr>
              <w:t xml:space="preserve">Удостоверение от НАП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w:t>
            </w:r>
          </w:p>
          <w:p w14:paraId="040127A4" w14:textId="77777777" w:rsidR="00A668A9" w:rsidRPr="003E07EB" w:rsidRDefault="00A668A9" w:rsidP="003E07EB">
            <w:pPr>
              <w:spacing w:after="120" w:line="288" w:lineRule="auto"/>
              <w:jc w:val="both"/>
              <w:rPr>
                <w:rFonts w:cstheme="minorHAnsi"/>
                <w:sz w:val="24"/>
                <w:szCs w:val="24"/>
              </w:rPr>
            </w:pPr>
            <w:r w:rsidRPr="003E07EB">
              <w:rPr>
                <w:rFonts w:cstheme="minorHAnsi"/>
                <w:sz w:val="24"/>
                <w:szCs w:val="24"/>
              </w:rPr>
              <w:t xml:space="preserve">или </w:t>
            </w:r>
          </w:p>
          <w:p w14:paraId="3B5A798C" w14:textId="00B8B651" w:rsidR="00A668A9" w:rsidRPr="003E07EB" w:rsidRDefault="00A668A9" w:rsidP="003E07EB">
            <w:pPr>
              <w:spacing w:after="120" w:line="288" w:lineRule="auto"/>
              <w:ind w:left="457"/>
              <w:jc w:val="both"/>
              <w:rPr>
                <w:rFonts w:cstheme="minorHAnsi"/>
                <w:sz w:val="24"/>
                <w:szCs w:val="24"/>
              </w:rPr>
            </w:pPr>
            <w:r w:rsidRPr="003E07EB">
              <w:rPr>
                <w:rFonts w:cstheme="minorHAnsi"/>
                <w:sz w:val="24"/>
                <w:szCs w:val="24"/>
              </w:rPr>
              <w:lastRenderedPageBreak/>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w:t>
            </w:r>
          </w:p>
          <w:p w14:paraId="18F5C7D4" w14:textId="77777777" w:rsidR="00A668A9" w:rsidRPr="003E07EB" w:rsidRDefault="00A668A9" w:rsidP="003E07EB">
            <w:pPr>
              <w:spacing w:after="120" w:line="288" w:lineRule="auto"/>
              <w:ind w:left="32"/>
              <w:jc w:val="both"/>
              <w:rPr>
                <w:rFonts w:cstheme="minorHAnsi"/>
                <w:sz w:val="24"/>
                <w:szCs w:val="24"/>
              </w:rPr>
            </w:pPr>
            <w:r w:rsidRPr="003E07EB">
              <w:rPr>
                <w:rFonts w:cstheme="minorHAnsi"/>
                <w:sz w:val="24"/>
                <w:szCs w:val="24"/>
              </w:rPr>
              <w:t xml:space="preserve">Кандидатът следва да предостави един от документите по т. 1 единствено в случаите, когато в резултат на извършена служебна проверка от страна на ДФЗ-РА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Декларацията при кандидатстване по Приложение № 2. </w:t>
            </w:r>
          </w:p>
          <w:p w14:paraId="27FFCCEF" w14:textId="4936F4FA" w:rsidR="00A668A9" w:rsidRPr="003E07EB" w:rsidRDefault="00A668A9" w:rsidP="003E07EB">
            <w:pPr>
              <w:pStyle w:val="ListParagraph"/>
              <w:numPr>
                <w:ilvl w:val="0"/>
                <w:numId w:val="26"/>
              </w:numPr>
              <w:spacing w:after="120" w:line="288" w:lineRule="auto"/>
              <w:ind w:left="457"/>
              <w:contextualSpacing w:val="0"/>
              <w:jc w:val="both"/>
              <w:rPr>
                <w:rFonts w:cstheme="minorHAnsi"/>
                <w:sz w:val="24"/>
                <w:szCs w:val="24"/>
              </w:rPr>
            </w:pPr>
            <w:r w:rsidRPr="003E07EB">
              <w:rPr>
                <w:rFonts w:cstheme="minorHAnsi"/>
                <w:sz w:val="24"/>
                <w:szCs w:val="24"/>
              </w:rPr>
              <w:t>Удостоверение за липса на задължения към общината по седалището на кандидата (издадени не по-рано от 6 месеца преди датата на представянето им);</w:t>
            </w:r>
          </w:p>
          <w:p w14:paraId="1B65BA27" w14:textId="77777777" w:rsidR="00A668A9" w:rsidRPr="003E07EB" w:rsidRDefault="00A668A9" w:rsidP="003E07EB">
            <w:pPr>
              <w:spacing w:after="120" w:line="288" w:lineRule="auto"/>
              <w:ind w:left="32"/>
              <w:jc w:val="both"/>
              <w:rPr>
                <w:rFonts w:cstheme="minorHAnsi"/>
                <w:sz w:val="24"/>
                <w:szCs w:val="24"/>
              </w:rPr>
            </w:pPr>
            <w:r w:rsidRPr="003E07EB">
              <w:rPr>
                <w:rFonts w:cstheme="minorHAnsi"/>
                <w:sz w:val="24"/>
                <w:szCs w:val="24"/>
              </w:rPr>
              <w:t>От Удостоверенията по т. 1 и 2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14:paraId="28A32F07" w14:textId="77777777" w:rsidR="00A668A9" w:rsidRPr="003E07EB" w:rsidRDefault="00A668A9" w:rsidP="003E07EB">
            <w:pPr>
              <w:spacing w:after="120" w:line="288" w:lineRule="auto"/>
              <w:ind w:left="32"/>
              <w:jc w:val="both"/>
              <w:rPr>
                <w:rFonts w:cstheme="minorHAnsi"/>
                <w:sz w:val="24"/>
                <w:szCs w:val="24"/>
              </w:rPr>
            </w:pPr>
            <w:r w:rsidRPr="003E07EB">
              <w:rPr>
                <w:rFonts w:cstheme="minorHAnsi"/>
                <w:sz w:val="24"/>
                <w:szCs w:val="24"/>
              </w:rPr>
              <w:t xml:space="preserve">Кандидат, който видно от Удостоверенията по т. 1 и 2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w:t>
            </w:r>
          </w:p>
          <w:p w14:paraId="174FF69D" w14:textId="77777777" w:rsidR="00A668A9" w:rsidRPr="003E07EB" w:rsidRDefault="00A668A9" w:rsidP="003E07EB">
            <w:pPr>
              <w:spacing w:after="120" w:line="288" w:lineRule="auto"/>
              <w:jc w:val="both"/>
              <w:rPr>
                <w:rFonts w:cstheme="minorHAnsi"/>
                <w:sz w:val="24"/>
                <w:szCs w:val="24"/>
              </w:rPr>
            </w:pPr>
            <w:r w:rsidRPr="003E07EB">
              <w:rPr>
                <w:rFonts w:cstheme="minorHAnsi"/>
                <w:sz w:val="24"/>
                <w:szCs w:val="24"/>
              </w:rPr>
              <w:t xml:space="preserve">За тази цел кандидатът може да представи следните документи: </w:t>
            </w:r>
          </w:p>
          <w:p w14:paraId="71B49B0E" w14:textId="77777777" w:rsidR="00A668A9" w:rsidRPr="003E07EB" w:rsidRDefault="00A668A9" w:rsidP="003E07EB">
            <w:pPr>
              <w:pStyle w:val="ListParagraph"/>
              <w:numPr>
                <w:ilvl w:val="1"/>
                <w:numId w:val="26"/>
              </w:numPr>
              <w:spacing w:after="120" w:line="288" w:lineRule="auto"/>
              <w:ind w:left="883"/>
              <w:contextualSpacing w:val="0"/>
              <w:jc w:val="both"/>
              <w:rPr>
                <w:rFonts w:cstheme="minorHAnsi"/>
                <w:sz w:val="24"/>
                <w:szCs w:val="24"/>
              </w:rPr>
            </w:pPr>
            <w:r w:rsidRPr="003E07EB">
              <w:rPr>
                <w:rFonts w:cstheme="minorHAnsi"/>
                <w:sz w:val="24"/>
                <w:szCs w:val="24"/>
              </w:rPr>
              <w:t>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8AD66DE" w14:textId="5C60F376" w:rsidR="00A668A9" w:rsidRPr="003E07EB" w:rsidRDefault="00A668A9" w:rsidP="003E07EB">
            <w:pPr>
              <w:pStyle w:val="ListParagraph"/>
              <w:numPr>
                <w:ilvl w:val="0"/>
                <w:numId w:val="26"/>
              </w:numPr>
              <w:spacing w:after="120" w:line="288" w:lineRule="auto"/>
              <w:ind w:left="457"/>
              <w:contextualSpacing w:val="0"/>
              <w:jc w:val="both"/>
              <w:rPr>
                <w:rFonts w:cstheme="minorHAnsi"/>
                <w:sz w:val="24"/>
                <w:szCs w:val="24"/>
              </w:rPr>
            </w:pPr>
            <w:r w:rsidRPr="003E07EB">
              <w:rPr>
                <w:rFonts w:cstheme="minorHAnsi"/>
                <w:sz w:val="24"/>
                <w:szCs w:val="24"/>
              </w:rPr>
              <w:t>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w:t>
            </w:r>
            <w:r w:rsidR="00A878E0" w:rsidRPr="003E07EB">
              <w:rPr>
                <w:rFonts w:cstheme="minorHAnsi"/>
                <w:sz w:val="24"/>
                <w:szCs w:val="24"/>
              </w:rPr>
              <w:t xml:space="preserve"> </w:t>
            </w:r>
            <w:r w:rsidRPr="003E07EB">
              <w:rPr>
                <w:rFonts w:cstheme="minorHAnsi"/>
                <w:sz w:val="24"/>
                <w:szCs w:val="24"/>
              </w:rPr>
              <w:t>– представя се в случай, че не може да се направи служебна проверка.</w:t>
            </w:r>
          </w:p>
          <w:p w14:paraId="6F501302" w14:textId="0E68D69A" w:rsidR="00A668A9" w:rsidRPr="003E07EB" w:rsidRDefault="00A668A9" w:rsidP="003E07EB">
            <w:pPr>
              <w:spacing w:after="120" w:line="288" w:lineRule="auto"/>
              <w:ind w:left="25"/>
              <w:jc w:val="both"/>
              <w:rPr>
                <w:rFonts w:cstheme="minorHAnsi"/>
                <w:sz w:val="24"/>
                <w:szCs w:val="24"/>
              </w:rPr>
            </w:pPr>
            <w:r w:rsidRPr="003E07EB">
              <w:rPr>
                <w:rFonts w:cstheme="minorHAnsi"/>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195E2158" w14:textId="1DD4A254" w:rsidR="00A668A9" w:rsidRPr="00A75B22" w:rsidRDefault="00A668A9" w:rsidP="00A75B22">
            <w:pPr>
              <w:pStyle w:val="ListParagraph"/>
              <w:numPr>
                <w:ilvl w:val="0"/>
                <w:numId w:val="26"/>
              </w:numPr>
              <w:spacing w:after="120" w:line="288" w:lineRule="auto"/>
              <w:ind w:left="457"/>
              <w:contextualSpacing w:val="0"/>
              <w:jc w:val="both"/>
              <w:rPr>
                <w:rFonts w:cstheme="minorHAnsi"/>
                <w:sz w:val="24"/>
                <w:szCs w:val="24"/>
              </w:rPr>
            </w:pPr>
            <w:r w:rsidRPr="003E07EB">
              <w:rPr>
                <w:rFonts w:cstheme="minorHAnsi"/>
                <w:sz w:val="24"/>
                <w:szCs w:val="24"/>
              </w:rPr>
              <w:t>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вписванията в Търговски регистър и регистър на ЮЛНЦ.</w:t>
            </w:r>
          </w:p>
        </w:tc>
      </w:tr>
    </w:tbl>
    <w:p w14:paraId="57C095F1" w14:textId="77777777" w:rsidR="00A668A9" w:rsidRPr="003E07EB" w:rsidRDefault="00A668A9" w:rsidP="003E07EB">
      <w:pPr>
        <w:pStyle w:val="CommentText"/>
        <w:spacing w:after="120" w:line="288" w:lineRule="auto"/>
        <w:rPr>
          <w:rFonts w:cstheme="minorHAnsi"/>
          <w:sz w:val="24"/>
          <w:szCs w:val="24"/>
        </w:rPr>
      </w:pPr>
      <w:bookmarkStart w:id="90" w:name="_Toc181709786"/>
      <w:bookmarkStart w:id="91" w:name="_Toc181710225"/>
    </w:p>
    <w:p w14:paraId="12451ED6"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92" w:name="_Toc187241035"/>
      <w:r w:rsidRPr="003E07EB">
        <w:rPr>
          <w:rFonts w:asciiTheme="minorHAnsi" w:hAnsiTheme="minorHAnsi" w:cstheme="minorHAnsi"/>
          <w:b/>
          <w:color w:val="auto"/>
          <w:sz w:val="24"/>
          <w:szCs w:val="24"/>
        </w:rPr>
        <w:lastRenderedPageBreak/>
        <w:t>Подаване на заявления за подпомагане</w:t>
      </w:r>
      <w:bookmarkEnd w:id="90"/>
      <w:bookmarkEnd w:id="91"/>
      <w:bookmarkEnd w:id="92"/>
    </w:p>
    <w:tbl>
      <w:tblPr>
        <w:tblStyle w:val="TableGrid"/>
        <w:tblW w:w="0" w:type="auto"/>
        <w:tblInd w:w="-5" w:type="dxa"/>
        <w:tblLook w:val="04A0" w:firstRow="1" w:lastRow="0" w:firstColumn="1" w:lastColumn="0" w:noHBand="0" w:noVBand="1"/>
      </w:tblPr>
      <w:tblGrid>
        <w:gridCol w:w="10065"/>
      </w:tblGrid>
      <w:tr w:rsidR="00A668A9" w:rsidRPr="003E07EB" w14:paraId="6518766E" w14:textId="77777777" w:rsidTr="00B05C03">
        <w:tc>
          <w:tcPr>
            <w:tcW w:w="10065" w:type="dxa"/>
          </w:tcPr>
          <w:p w14:paraId="00BCBAE2"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Подаването на заявление за подпомагане се извършва по реда на:</w:t>
            </w:r>
          </w:p>
          <w:p w14:paraId="635A19FC" w14:textId="77777777" w:rsidR="00A668A9" w:rsidRPr="003E07EB" w:rsidRDefault="00A668A9" w:rsidP="003E07EB">
            <w:pPr>
              <w:pStyle w:val="ListParagraph"/>
              <w:numPr>
                <w:ilvl w:val="1"/>
                <w:numId w:val="20"/>
              </w:numPr>
              <w:spacing w:after="120" w:line="288" w:lineRule="auto"/>
              <w:ind w:left="1166" w:hanging="425"/>
              <w:contextualSpacing w:val="0"/>
              <w:jc w:val="both"/>
              <w:rPr>
                <w:rFonts w:cstheme="minorHAnsi"/>
                <w:sz w:val="24"/>
                <w:szCs w:val="24"/>
              </w:rPr>
            </w:pPr>
            <w:r w:rsidRPr="003E07EB">
              <w:rPr>
                <w:rFonts w:cstheme="minorHAnsi"/>
                <w:sz w:val="24"/>
                <w:szCs w:val="24"/>
              </w:rPr>
              <w:t>Наредба № 4/2024 г., Раздел II „Подаване и разглеждане на заявления за подпомагане“;</w:t>
            </w:r>
          </w:p>
          <w:p w14:paraId="12A3C6FF" w14:textId="77777777" w:rsidR="00A668A9" w:rsidRPr="003E07EB" w:rsidRDefault="00A668A9" w:rsidP="003E07EB">
            <w:pPr>
              <w:pStyle w:val="ListParagraph"/>
              <w:numPr>
                <w:ilvl w:val="1"/>
                <w:numId w:val="20"/>
              </w:numPr>
              <w:spacing w:after="120" w:line="288" w:lineRule="auto"/>
              <w:ind w:left="1166" w:hanging="425"/>
              <w:contextualSpacing w:val="0"/>
              <w:jc w:val="both"/>
              <w:rPr>
                <w:rFonts w:cstheme="minorHAnsi"/>
                <w:sz w:val="24"/>
                <w:szCs w:val="24"/>
              </w:rPr>
            </w:pPr>
            <w:r w:rsidRPr="003E07EB">
              <w:rPr>
                <w:rFonts w:cstheme="minorHAnsi"/>
                <w:sz w:val="24"/>
                <w:szCs w:val="24"/>
              </w:rPr>
              <w:t>Наредба № 105/2006 г.</w:t>
            </w:r>
          </w:p>
          <w:p w14:paraId="3015D98A"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 xml:space="preserve">Подаването на заявление за подпомагане и всяка кореспонденция между кандидата и ДФЗ се извършва изцяло по електронен път в СЕУ на интернет адрес: </w:t>
            </w:r>
            <w:hyperlink r:id="rId12" w:history="1">
              <w:r w:rsidRPr="003E07EB">
                <w:rPr>
                  <w:rStyle w:val="Hyperlink"/>
                  <w:rFonts w:cstheme="minorHAnsi"/>
                  <w:color w:val="auto"/>
                  <w:sz w:val="24"/>
                  <w:szCs w:val="24"/>
                </w:rPr>
                <w:t>https://seu.dfz.bg</w:t>
              </w:r>
            </w:hyperlink>
            <w:r w:rsidRPr="003E07EB">
              <w:rPr>
                <w:rFonts w:cstheme="minorHAnsi"/>
                <w:sz w:val="24"/>
                <w:szCs w:val="24"/>
              </w:rPr>
              <w:t xml:space="preserve">.  </w:t>
            </w:r>
          </w:p>
          <w:p w14:paraId="51473FC0"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Подаването на заявлението за подпомагане, както и всички документи към него се удостоверява с КЕП на кандидата чрез СЕУ,.</w:t>
            </w:r>
          </w:p>
          <w:p w14:paraId="35658091"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Кандидатите могат да подават само едно заявление за подпомагане в рамките на срока за подаване на заявления за подпомагане. В случай, че един и същи кандидат е подал повече от едно заявление за подпомагане, ДФ „Земеделие“ ще разглежда само последното постъпило заявление за подпомагане, а предходните се считат за оттеглени.</w:t>
            </w:r>
          </w:p>
          <w:p w14:paraId="12021006"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Изискуемите към заявлението за подпомагане документи се прилагат във формат „pdf”, “jpg”, “doc/docx” , “xls”/xlsx”, „rar” или „zip”. Оригиналите на документите се съхраняват от кандидата и се представят при поискване.</w:t>
            </w:r>
          </w:p>
          <w:p w14:paraId="742D6562"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 xml:space="preserve">Когато при административните проверките се установи липса на документи или друга нередовност, на кандидата се изпраща уведомление чрез СЕУ за установените липси/нередовности </w:t>
            </w:r>
            <w:r w:rsidRPr="003E07EB">
              <w:rPr>
                <w:rFonts w:cstheme="minorHAnsi"/>
                <w:b/>
                <w:sz w:val="24"/>
                <w:szCs w:val="24"/>
              </w:rPr>
              <w:t>и се определя срок</w:t>
            </w:r>
            <w:r w:rsidRPr="003E07EB">
              <w:rPr>
                <w:rFonts w:cstheme="minorHAnsi"/>
                <w:sz w:val="24"/>
                <w:szCs w:val="24"/>
              </w:rPr>
              <w:t xml:space="preserve"> за тяхното отстраняване. Във връзка с оценката на заявлението за подпомагане, ДФЗ може да изиска от кандидата да представи и други данни и/или документи, непосочени в Раздел 14 „Изискуеми документи“, както и такива, за които не е възможно извършването на служебна проверка. </w:t>
            </w:r>
          </w:p>
          <w:p w14:paraId="0C974B14"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Представените след указания срок по т. 6 данни и/или документи, както и такива, които не са изрично изискани от ДФЗ, не се вземат предвид при оценката на заявлението за подпомагане. Уведомлението по т. 6 съдържа и информация, че неотстраняването на нередовностите в срок може да доведе до прекратяване на производството по отношение на кандидата.</w:t>
            </w:r>
          </w:p>
          <w:p w14:paraId="2327F617"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При непредставяне на изисканата допълнителна информация или разяснения или при неотстраняването на нередовностите в срока по т. 6, заявлението за подпомагане може да бъде отхвърлено само и единствено на това основание.</w:t>
            </w:r>
          </w:p>
          <w:p w14:paraId="4F189032"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Кандидатите/бенефициентите могат да оттеглят изцяло или частично заявлението за подпомагане от крайната дата за подаване на заявления за подпомагане по съответния прием до сключване на административния договор. Не се допускат изменения или оттегляния, след като кандидатът/бенефициентът е бил информиран за намерението на Управляващия орган или ДФЗ да извърши посещение/проверка на място или ако кандидатът/бенефициентът узнае за дадено неспазване в резултат на необявенo/а посещение/проверка на място.</w:t>
            </w:r>
          </w:p>
          <w:p w14:paraId="7C609EB5"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lastRenderedPageBreak/>
              <w:t>Заявление за подпомагане и приложените към него документи може да се коригира след подаването му само в случай на очевидни грешки, признати от  ДФЗ. Искането за извършване на поправка се подава от кандидата или упълномощено от него лице чрез СЕУ.</w:t>
            </w:r>
          </w:p>
          <w:p w14:paraId="21B59013" w14:textId="77777777" w:rsidR="00A668A9" w:rsidRPr="003E07EB" w:rsidRDefault="00A668A9" w:rsidP="003E07EB">
            <w:pPr>
              <w:pStyle w:val="ListParagraph"/>
              <w:spacing w:after="120" w:line="288" w:lineRule="auto"/>
              <w:ind w:left="360"/>
              <w:contextualSpacing w:val="0"/>
              <w:jc w:val="both"/>
              <w:rPr>
                <w:rFonts w:cstheme="minorHAnsi"/>
                <w:b/>
                <w:sz w:val="24"/>
                <w:szCs w:val="24"/>
              </w:rPr>
            </w:pPr>
          </w:p>
          <w:p w14:paraId="4D64E85E" w14:textId="77777777" w:rsidR="00A668A9" w:rsidRPr="003E07EB" w:rsidRDefault="00A668A9" w:rsidP="003E07EB">
            <w:pPr>
              <w:pStyle w:val="ListParagraph"/>
              <w:spacing w:after="120" w:line="288" w:lineRule="auto"/>
              <w:ind w:left="360"/>
              <w:contextualSpacing w:val="0"/>
              <w:jc w:val="both"/>
              <w:rPr>
                <w:rFonts w:cstheme="minorHAnsi"/>
                <w:b/>
                <w:sz w:val="24"/>
                <w:szCs w:val="24"/>
              </w:rPr>
            </w:pPr>
            <w:r w:rsidRPr="003E07EB">
              <w:rPr>
                <w:rFonts w:cstheme="minorHAnsi"/>
                <w:b/>
                <w:sz w:val="24"/>
                <w:szCs w:val="24"/>
              </w:rPr>
              <w:t>ВАЖНО</w:t>
            </w:r>
          </w:p>
          <w:p w14:paraId="33333238" w14:textId="77777777" w:rsidR="00A668A9" w:rsidRPr="003E07EB" w:rsidRDefault="00A668A9" w:rsidP="003E07EB">
            <w:pPr>
              <w:pStyle w:val="ListParagraph"/>
              <w:numPr>
                <w:ilvl w:val="0"/>
                <w:numId w:val="20"/>
              </w:numPr>
              <w:spacing w:after="120" w:line="288" w:lineRule="auto"/>
              <w:contextualSpacing w:val="0"/>
              <w:jc w:val="both"/>
              <w:rPr>
                <w:rFonts w:cstheme="minorHAnsi"/>
                <w:b/>
                <w:sz w:val="24"/>
                <w:szCs w:val="24"/>
              </w:rPr>
            </w:pPr>
            <w:r w:rsidRPr="003E07EB">
              <w:rPr>
                <w:rFonts w:cstheme="minorHAnsi"/>
                <w:b/>
                <w:sz w:val="24"/>
                <w:szCs w:val="24"/>
              </w:rPr>
              <w:t xml:space="preserve">Преди да се стартира процеса по подаване на заявление за подпомагане, кандидатите трябва да имат създаден профил в Системата за електронни услуги на адрес: </w:t>
            </w:r>
            <w:hyperlink r:id="rId13" w:history="1">
              <w:r w:rsidRPr="003E07EB">
                <w:rPr>
                  <w:rStyle w:val="Hyperlink"/>
                  <w:rFonts w:cstheme="minorHAnsi"/>
                  <w:b/>
                  <w:color w:val="auto"/>
                  <w:sz w:val="24"/>
                  <w:szCs w:val="24"/>
                </w:rPr>
                <w:t>СЕУ - вход</w:t>
              </w:r>
            </w:hyperlink>
            <w:r w:rsidRPr="003E07EB">
              <w:rPr>
                <w:rFonts w:cstheme="minorHAnsi"/>
                <w:b/>
                <w:sz w:val="24"/>
                <w:szCs w:val="24"/>
              </w:rPr>
              <w:t xml:space="preserve"> . Това действие изисква потвърждение от служител на ДФЗ – след посещение на съответната Областна дирекция на ДФЗ или чрез подаване на електронна заявка за създаване на уникален регистрационен номер (УРН). </w:t>
            </w:r>
          </w:p>
          <w:p w14:paraId="4E1A608A" w14:textId="77777777" w:rsidR="00A668A9" w:rsidRPr="003E07EB" w:rsidRDefault="00A668A9" w:rsidP="003E07EB">
            <w:pPr>
              <w:pStyle w:val="ListParagraph"/>
              <w:numPr>
                <w:ilvl w:val="0"/>
                <w:numId w:val="20"/>
              </w:numPr>
              <w:spacing w:after="120" w:line="288" w:lineRule="auto"/>
              <w:contextualSpacing w:val="0"/>
              <w:jc w:val="both"/>
              <w:rPr>
                <w:rFonts w:cstheme="minorHAnsi"/>
                <w:b/>
                <w:sz w:val="24"/>
                <w:szCs w:val="24"/>
              </w:rPr>
            </w:pPr>
            <w:r w:rsidRPr="003E07EB">
              <w:rPr>
                <w:rFonts w:cstheme="minorHAnsi"/>
                <w:b/>
                <w:sz w:val="24"/>
                <w:szCs w:val="24"/>
              </w:rPr>
              <w:t>Подробни указания за подаване на заявление за подпомагане по интервенциите от Стратегическия план по ОСП 2023-2027 г. са дадени в ръководството по Приложение 14.</w:t>
            </w:r>
          </w:p>
          <w:p w14:paraId="64F671EF" w14:textId="77777777" w:rsidR="00A668A9" w:rsidRPr="003E07EB" w:rsidRDefault="00A668A9" w:rsidP="003E07EB">
            <w:pPr>
              <w:pStyle w:val="ListParagraph"/>
              <w:numPr>
                <w:ilvl w:val="0"/>
                <w:numId w:val="20"/>
              </w:numPr>
              <w:spacing w:after="120" w:line="288" w:lineRule="auto"/>
              <w:contextualSpacing w:val="0"/>
              <w:jc w:val="both"/>
              <w:rPr>
                <w:rFonts w:cstheme="minorHAnsi"/>
                <w:b/>
                <w:sz w:val="24"/>
                <w:szCs w:val="24"/>
              </w:rPr>
            </w:pPr>
            <w:r w:rsidRPr="003E07EB">
              <w:rPr>
                <w:rFonts w:cstheme="minorHAnsi"/>
                <w:b/>
                <w:sz w:val="24"/>
                <w:szCs w:val="24"/>
              </w:rPr>
              <w:t xml:space="preserve">Заявленията за подпомагане се подават през индивидуален потребителски профил на кандидата или профил на упълномощено от него лице. </w:t>
            </w:r>
          </w:p>
          <w:p w14:paraId="5D7DDBED" w14:textId="77777777" w:rsidR="00A668A9" w:rsidRPr="003E07EB" w:rsidRDefault="00A668A9" w:rsidP="003E07EB">
            <w:pPr>
              <w:pStyle w:val="ListParagraph"/>
              <w:numPr>
                <w:ilvl w:val="0"/>
                <w:numId w:val="20"/>
              </w:numPr>
              <w:spacing w:after="120" w:line="288" w:lineRule="auto"/>
              <w:contextualSpacing w:val="0"/>
              <w:jc w:val="both"/>
              <w:rPr>
                <w:rFonts w:cstheme="minorHAnsi"/>
                <w:b/>
                <w:sz w:val="24"/>
                <w:szCs w:val="24"/>
              </w:rPr>
            </w:pPr>
            <w:r w:rsidRPr="003E07EB">
              <w:rPr>
                <w:rFonts w:cstheme="minorHAnsi"/>
                <w:b/>
                <w:sz w:val="24"/>
                <w:szCs w:val="24"/>
              </w:rPr>
              <w:t xml:space="preserve">В случаите на упълномощаване, упълномощеното лице създава свой собствен профил в СЕУ, след което, кандидатът, през своя личен профил, през системата, го упълномощава да създаде и попълни необходимата информация в заявлението му за подпомагане.  Указания за регистрация на УРН и потребител в СЕУ се намират на адрес </w:t>
            </w:r>
            <w:hyperlink r:id="rId14" w:history="1">
              <w:r w:rsidRPr="003E07EB">
                <w:rPr>
                  <w:rStyle w:val="Hyperlink"/>
                  <w:rFonts w:cstheme="minorHAnsi"/>
                  <w:b/>
                  <w:color w:val="auto"/>
                  <w:sz w:val="24"/>
                  <w:szCs w:val="24"/>
                </w:rPr>
                <w:t>https://seu.dfz.bg/drupal/?q=URN</w:t>
              </w:r>
            </w:hyperlink>
            <w:r w:rsidRPr="003E07EB">
              <w:rPr>
                <w:rFonts w:cstheme="minorHAnsi"/>
                <w:b/>
                <w:sz w:val="24"/>
                <w:szCs w:val="24"/>
              </w:rPr>
              <w:t xml:space="preserve">. </w:t>
            </w:r>
          </w:p>
          <w:p w14:paraId="78C28480" w14:textId="77777777" w:rsidR="00A668A9" w:rsidRDefault="00A668A9" w:rsidP="003E07EB">
            <w:pPr>
              <w:pStyle w:val="ListParagraph"/>
              <w:numPr>
                <w:ilvl w:val="0"/>
                <w:numId w:val="20"/>
              </w:numPr>
              <w:spacing w:after="120" w:line="288" w:lineRule="auto"/>
              <w:contextualSpacing w:val="0"/>
              <w:jc w:val="both"/>
              <w:rPr>
                <w:rFonts w:cstheme="minorHAnsi"/>
                <w:b/>
                <w:sz w:val="24"/>
                <w:szCs w:val="24"/>
              </w:rPr>
            </w:pPr>
            <w:r w:rsidRPr="003E07EB">
              <w:rPr>
                <w:rFonts w:cstheme="minorHAnsi"/>
                <w:b/>
                <w:sz w:val="24"/>
                <w:szCs w:val="24"/>
              </w:rPr>
              <w:t>За създаване на заявление за подпомагане, в СЕУ се попълват данните по Приложение № 13 „Информация за попълване на заявление за подпомагане в СЕУ“.</w:t>
            </w:r>
          </w:p>
          <w:p w14:paraId="406B07D6" w14:textId="4B443FB4" w:rsidR="002934F7" w:rsidRPr="003E07EB" w:rsidRDefault="002934F7" w:rsidP="002934F7">
            <w:pPr>
              <w:pStyle w:val="ListParagraph"/>
              <w:numPr>
                <w:ilvl w:val="0"/>
                <w:numId w:val="20"/>
              </w:numPr>
              <w:spacing w:after="120" w:line="288" w:lineRule="auto"/>
              <w:contextualSpacing w:val="0"/>
              <w:jc w:val="both"/>
              <w:rPr>
                <w:rFonts w:cstheme="minorHAnsi"/>
                <w:b/>
                <w:sz w:val="24"/>
                <w:szCs w:val="24"/>
              </w:rPr>
            </w:pPr>
            <w:r w:rsidRPr="002934F7">
              <w:rPr>
                <w:rFonts w:cstheme="minorHAnsi"/>
                <w:b/>
                <w:sz w:val="24"/>
                <w:szCs w:val="24"/>
              </w:rPr>
              <w:t>Документите, приложени към заявлението за подпомагане, както и тези, представени от кандидатите/бенефициентите в резултат на допълнително искане от ДФЗ,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с нотариална заверка на подписа на преводача,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tc>
      </w:tr>
    </w:tbl>
    <w:p w14:paraId="7684440E"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93" w:name="_Toc187241036"/>
      <w:r w:rsidRPr="003E07EB">
        <w:rPr>
          <w:rFonts w:asciiTheme="minorHAnsi" w:hAnsiTheme="minorHAnsi" w:cstheme="minorHAnsi"/>
          <w:b/>
          <w:color w:val="auto"/>
          <w:sz w:val="24"/>
          <w:szCs w:val="24"/>
        </w:rPr>
        <w:lastRenderedPageBreak/>
        <w:t>Ред за оценяване на заявленията за подпомагане</w:t>
      </w:r>
      <w:bookmarkEnd w:id="93"/>
    </w:p>
    <w:tbl>
      <w:tblPr>
        <w:tblStyle w:val="TableGrid"/>
        <w:tblW w:w="0" w:type="auto"/>
        <w:tblLook w:val="04A0" w:firstRow="1" w:lastRow="0" w:firstColumn="1" w:lastColumn="0" w:noHBand="0" w:noVBand="1"/>
      </w:tblPr>
      <w:tblGrid>
        <w:gridCol w:w="10185"/>
      </w:tblGrid>
      <w:tr w:rsidR="00A668A9" w:rsidRPr="003E07EB" w14:paraId="745C57DC" w14:textId="77777777" w:rsidTr="00B05C03">
        <w:tc>
          <w:tcPr>
            <w:tcW w:w="10185" w:type="dxa"/>
          </w:tcPr>
          <w:p w14:paraId="4B33D515" w14:textId="77777777" w:rsidR="00A668A9" w:rsidRPr="003E07EB" w:rsidRDefault="00A668A9" w:rsidP="003E07EB">
            <w:pPr>
              <w:pStyle w:val="ListParagraph"/>
              <w:numPr>
                <w:ilvl w:val="0"/>
                <w:numId w:val="16"/>
              </w:numPr>
              <w:spacing w:after="120" w:line="288" w:lineRule="auto"/>
              <w:contextualSpacing w:val="0"/>
              <w:jc w:val="both"/>
              <w:rPr>
                <w:rFonts w:cstheme="minorHAnsi"/>
                <w:sz w:val="24"/>
                <w:szCs w:val="24"/>
              </w:rPr>
            </w:pPr>
            <w:r w:rsidRPr="003E07EB">
              <w:rPr>
                <w:rFonts w:cstheme="minorHAnsi"/>
                <w:sz w:val="24"/>
                <w:szCs w:val="24"/>
              </w:rPr>
              <w:t>Оценката на подадените по приема заявления за подпомагане се извършва от ДФЗ по реда на Наредба № 4/2024 г.</w:t>
            </w:r>
          </w:p>
          <w:p w14:paraId="1E82542F" w14:textId="77777777" w:rsidR="00A668A9" w:rsidRPr="003E07EB" w:rsidRDefault="00A668A9" w:rsidP="003E07EB">
            <w:pPr>
              <w:pStyle w:val="ListParagraph"/>
              <w:numPr>
                <w:ilvl w:val="0"/>
                <w:numId w:val="16"/>
              </w:numPr>
              <w:spacing w:after="120" w:line="288" w:lineRule="auto"/>
              <w:contextualSpacing w:val="0"/>
              <w:jc w:val="both"/>
              <w:rPr>
                <w:rFonts w:cstheme="minorHAnsi"/>
                <w:sz w:val="24"/>
                <w:szCs w:val="24"/>
              </w:rPr>
            </w:pPr>
            <w:r w:rsidRPr="003E07EB">
              <w:rPr>
                <w:rFonts w:cstheme="minorHAnsi"/>
                <w:sz w:val="24"/>
                <w:szCs w:val="24"/>
              </w:rPr>
              <w:t xml:space="preserve">В случаите, когато заявената финансова помощ на подадените заявления за подпомагане надвишава с повече от 50 на сто бюджета, определен в настоящите условия за кандидатстване, в срок до един месец от крайната дата за подаване на заявления за </w:t>
            </w:r>
            <w:r w:rsidRPr="003E07EB">
              <w:rPr>
                <w:rFonts w:cstheme="minorHAnsi"/>
                <w:sz w:val="24"/>
                <w:szCs w:val="24"/>
              </w:rPr>
              <w:lastRenderedPageBreak/>
              <w:t xml:space="preserve">подпомагане, ДФЗ публикува списък с резултатите от извършената предварителна оценка по критериите за подбор. </w:t>
            </w:r>
          </w:p>
          <w:p w14:paraId="08E4427B" w14:textId="77777777" w:rsidR="00A668A9" w:rsidRPr="003E07EB" w:rsidRDefault="00A668A9" w:rsidP="003E07EB">
            <w:pPr>
              <w:pStyle w:val="ListParagraph"/>
              <w:numPr>
                <w:ilvl w:val="0"/>
                <w:numId w:val="16"/>
              </w:numPr>
              <w:spacing w:after="120" w:line="288" w:lineRule="auto"/>
              <w:contextualSpacing w:val="0"/>
              <w:jc w:val="both"/>
              <w:rPr>
                <w:rFonts w:cstheme="minorHAnsi"/>
                <w:sz w:val="24"/>
                <w:szCs w:val="24"/>
              </w:rPr>
            </w:pPr>
            <w:r w:rsidRPr="003E07EB">
              <w:rPr>
                <w:rFonts w:cstheme="minorHAnsi"/>
                <w:sz w:val="24"/>
                <w:szCs w:val="24"/>
              </w:rPr>
              <w:t xml:space="preserve">Съгласно чл. 12 от Наредба № 4/2024 г., в срок </w:t>
            </w:r>
            <w:r w:rsidRPr="003E07EB">
              <w:rPr>
                <w:rFonts w:cstheme="minorHAnsi"/>
                <w:b/>
                <w:bCs/>
                <w:sz w:val="24"/>
                <w:szCs w:val="24"/>
              </w:rPr>
              <w:t>до шест месеца</w:t>
            </w:r>
            <w:r w:rsidRPr="003E07EB">
              <w:rPr>
                <w:rFonts w:cstheme="minorHAnsi"/>
                <w:sz w:val="24"/>
                <w:szCs w:val="24"/>
              </w:rPr>
              <w:t xml:space="preserve"> от крайната дата за подаване на заявленията за подпомагане, ДФЗ:</w:t>
            </w:r>
          </w:p>
          <w:p w14:paraId="37D70D06" w14:textId="77777777" w:rsidR="00A668A9" w:rsidRPr="003E07EB" w:rsidRDefault="00A668A9" w:rsidP="003E07EB">
            <w:pPr>
              <w:pStyle w:val="ListParagraph"/>
              <w:numPr>
                <w:ilvl w:val="1"/>
                <w:numId w:val="16"/>
              </w:numPr>
              <w:spacing w:after="120" w:line="288" w:lineRule="auto"/>
              <w:contextualSpacing w:val="0"/>
              <w:jc w:val="both"/>
              <w:rPr>
                <w:rFonts w:cstheme="minorHAnsi"/>
                <w:sz w:val="24"/>
                <w:szCs w:val="24"/>
              </w:rPr>
            </w:pPr>
            <w:r w:rsidRPr="003E07EB">
              <w:rPr>
                <w:rFonts w:cstheme="minorHAnsi"/>
                <w:sz w:val="24"/>
                <w:szCs w:val="24"/>
              </w:rPr>
              <w:t xml:space="preserve"> извършва административна проверка по чл. 70, ал. 1 от ЗПЗП на представените документи, заявените данни и други обстоятелства, свързани със заявлението за подпомагане;</w:t>
            </w:r>
          </w:p>
          <w:p w14:paraId="501B7CB1" w14:textId="77777777" w:rsidR="00A668A9" w:rsidRPr="003E07EB" w:rsidRDefault="00A668A9" w:rsidP="003E07EB">
            <w:pPr>
              <w:pStyle w:val="ListParagraph"/>
              <w:numPr>
                <w:ilvl w:val="1"/>
                <w:numId w:val="16"/>
              </w:numPr>
              <w:spacing w:after="120" w:line="288" w:lineRule="auto"/>
              <w:contextualSpacing w:val="0"/>
              <w:jc w:val="both"/>
              <w:rPr>
                <w:rFonts w:cstheme="minorHAnsi"/>
                <w:sz w:val="24"/>
                <w:szCs w:val="24"/>
              </w:rPr>
            </w:pPr>
            <w:r w:rsidRPr="003E07EB">
              <w:rPr>
                <w:rFonts w:cstheme="minorHAnsi"/>
                <w:sz w:val="24"/>
                <w:szCs w:val="24"/>
              </w:rPr>
              <w:t xml:space="preserve"> може да извърши посещение на място за установяване на фактическото съответствие с представените документи;</w:t>
            </w:r>
          </w:p>
          <w:p w14:paraId="498B6027" w14:textId="77777777" w:rsidR="00A668A9" w:rsidRPr="003E07EB" w:rsidRDefault="00A668A9" w:rsidP="003E07EB">
            <w:pPr>
              <w:pStyle w:val="ListParagraph"/>
              <w:numPr>
                <w:ilvl w:val="1"/>
                <w:numId w:val="16"/>
              </w:numPr>
              <w:spacing w:after="120" w:line="288" w:lineRule="auto"/>
              <w:contextualSpacing w:val="0"/>
              <w:jc w:val="both"/>
              <w:rPr>
                <w:rFonts w:cstheme="minorHAnsi"/>
                <w:sz w:val="24"/>
                <w:szCs w:val="24"/>
              </w:rPr>
            </w:pPr>
            <w:r w:rsidRPr="003E07EB">
              <w:rPr>
                <w:rFonts w:cstheme="minorHAnsi"/>
                <w:sz w:val="24"/>
                <w:szCs w:val="24"/>
              </w:rPr>
              <w:t xml:space="preserve"> извършва оценка и класиране по критериите за подбор, посочени в условията за кандидатстване, при спазване на реда, посочен в чл. 11, ал. 7 и 8 от наредбата;</w:t>
            </w:r>
          </w:p>
          <w:p w14:paraId="02F48772" w14:textId="77777777" w:rsidR="00A668A9" w:rsidRPr="003E07EB" w:rsidRDefault="00A668A9" w:rsidP="003E07EB">
            <w:pPr>
              <w:pStyle w:val="ListParagraph"/>
              <w:numPr>
                <w:ilvl w:val="1"/>
                <w:numId w:val="16"/>
              </w:numPr>
              <w:spacing w:after="120" w:line="288" w:lineRule="auto"/>
              <w:contextualSpacing w:val="0"/>
              <w:jc w:val="both"/>
              <w:rPr>
                <w:rFonts w:cstheme="minorHAnsi"/>
                <w:sz w:val="24"/>
                <w:szCs w:val="24"/>
              </w:rPr>
            </w:pPr>
            <w:r w:rsidRPr="003E07EB">
              <w:rPr>
                <w:rFonts w:cstheme="minorHAnsi"/>
                <w:sz w:val="24"/>
                <w:szCs w:val="24"/>
              </w:rPr>
              <w:t xml:space="preserve"> одобрява за финансиране заявленията за подпомагане до достигане на 100 на сто от разполагаемия бюджет по приема;</w:t>
            </w:r>
          </w:p>
          <w:p w14:paraId="79FCDAA1" w14:textId="77777777" w:rsidR="00A668A9" w:rsidRPr="003E07EB" w:rsidRDefault="00A668A9" w:rsidP="003E07EB">
            <w:pPr>
              <w:pStyle w:val="ListParagraph"/>
              <w:numPr>
                <w:ilvl w:val="1"/>
                <w:numId w:val="16"/>
              </w:numPr>
              <w:spacing w:after="120" w:line="288" w:lineRule="auto"/>
              <w:contextualSpacing w:val="0"/>
              <w:jc w:val="both"/>
              <w:rPr>
                <w:rFonts w:cstheme="minorHAnsi"/>
                <w:sz w:val="24"/>
                <w:szCs w:val="24"/>
              </w:rPr>
            </w:pPr>
            <w:r w:rsidRPr="003E07EB">
              <w:rPr>
                <w:rFonts w:cstheme="minorHAnsi"/>
                <w:sz w:val="24"/>
                <w:szCs w:val="24"/>
              </w:rPr>
              <w:t xml:space="preserve"> отказва заявленията за подпомагане, които не отговарят на условията за кандидатстване.</w:t>
            </w:r>
          </w:p>
        </w:tc>
      </w:tr>
    </w:tbl>
    <w:p w14:paraId="15A39021" w14:textId="77777777" w:rsidR="00A668A9" w:rsidRPr="003E07EB" w:rsidRDefault="00A668A9" w:rsidP="003E07EB">
      <w:pPr>
        <w:pStyle w:val="CommentText"/>
        <w:spacing w:after="120" w:line="288" w:lineRule="auto"/>
        <w:rPr>
          <w:rFonts w:cstheme="minorHAnsi"/>
          <w:sz w:val="24"/>
          <w:szCs w:val="24"/>
        </w:rPr>
      </w:pPr>
      <w:bookmarkStart w:id="94" w:name="_Toc181709788"/>
      <w:bookmarkStart w:id="95" w:name="_Toc181710227"/>
    </w:p>
    <w:p w14:paraId="3EDD098C"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96" w:name="_Toc187241037"/>
      <w:r w:rsidRPr="003E07EB">
        <w:rPr>
          <w:rFonts w:asciiTheme="minorHAnsi" w:hAnsiTheme="minorHAnsi" w:cstheme="minorHAnsi"/>
          <w:b/>
          <w:color w:val="auto"/>
          <w:sz w:val="24"/>
          <w:szCs w:val="24"/>
        </w:rPr>
        <w:t>Други специфични условия</w:t>
      </w:r>
      <w:bookmarkEnd w:id="94"/>
      <w:bookmarkEnd w:id="95"/>
      <w:bookmarkEnd w:id="96"/>
    </w:p>
    <w:tbl>
      <w:tblPr>
        <w:tblStyle w:val="TableGrid"/>
        <w:tblW w:w="0" w:type="auto"/>
        <w:tblLook w:val="04A0" w:firstRow="1" w:lastRow="0" w:firstColumn="1" w:lastColumn="0" w:noHBand="0" w:noVBand="1"/>
      </w:tblPr>
      <w:tblGrid>
        <w:gridCol w:w="10060"/>
      </w:tblGrid>
      <w:tr w:rsidR="00A668A9" w:rsidRPr="003E07EB" w14:paraId="4EBD473A" w14:textId="77777777" w:rsidTr="00B05C03">
        <w:tc>
          <w:tcPr>
            <w:tcW w:w="10060" w:type="dxa"/>
          </w:tcPr>
          <w:p w14:paraId="40C4053E" w14:textId="77777777" w:rsidR="00A668A9" w:rsidRPr="003E07EB" w:rsidRDefault="00A668A9" w:rsidP="003E07EB">
            <w:pPr>
              <w:pStyle w:val="ListParagraph"/>
              <w:numPr>
                <w:ilvl w:val="0"/>
                <w:numId w:val="18"/>
              </w:numPr>
              <w:spacing w:after="120" w:line="288" w:lineRule="auto"/>
              <w:contextualSpacing w:val="0"/>
              <w:jc w:val="both"/>
              <w:rPr>
                <w:rFonts w:cstheme="minorHAnsi"/>
                <w:sz w:val="24"/>
                <w:szCs w:val="24"/>
              </w:rPr>
            </w:pPr>
            <w:r w:rsidRPr="003E07EB">
              <w:rPr>
                <w:rFonts w:cstheme="minorHAnsi"/>
                <w:sz w:val="24"/>
                <w:szCs w:val="24"/>
              </w:rPr>
              <w:t>Финансовата помощ по този прием се предоставя при спазване условията на:</w:t>
            </w:r>
          </w:p>
          <w:p w14:paraId="3B09FD01" w14:textId="77777777"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Закона за подпомагане на земеделските производители;</w:t>
            </w:r>
          </w:p>
          <w:p w14:paraId="093BF545" w14:textId="77777777"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Наредба № 4/2024 г.;</w:t>
            </w:r>
          </w:p>
          <w:p w14:paraId="5C3D0CBD" w14:textId="77777777"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Стратегическия план за развитието на земеделието и селските райони на Република България за периода 2023 – 2027 г;</w:t>
            </w:r>
          </w:p>
          <w:p w14:paraId="2D1EA31A" w14:textId="77777777"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Регламент (ЕС) 2021/2115;</w:t>
            </w:r>
          </w:p>
          <w:p w14:paraId="0B63DA44" w14:textId="77777777"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Регламент (ЕС) 2021/2116;</w:t>
            </w:r>
          </w:p>
          <w:p w14:paraId="10B91090" w14:textId="77777777"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Делегираните регламенти и регламентите за изпълнение към регламентите по т. 2.4 и 2.5;</w:t>
            </w:r>
          </w:p>
          <w:p w14:paraId="26BD1E16" w14:textId="77777777"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Регламент (ЕС) № 2023/2831 за държавни помощи или минимални помощи.</w:t>
            </w:r>
          </w:p>
          <w:p w14:paraId="4037E731" w14:textId="77777777" w:rsidR="00A668A9" w:rsidRPr="003E07EB" w:rsidRDefault="00A668A9" w:rsidP="003E07EB">
            <w:pPr>
              <w:pStyle w:val="ListParagraph"/>
              <w:numPr>
                <w:ilvl w:val="0"/>
                <w:numId w:val="18"/>
              </w:numPr>
              <w:spacing w:after="120" w:line="288" w:lineRule="auto"/>
              <w:contextualSpacing w:val="0"/>
              <w:jc w:val="both"/>
              <w:rPr>
                <w:rFonts w:cstheme="minorHAnsi"/>
                <w:sz w:val="24"/>
                <w:szCs w:val="24"/>
              </w:rPr>
            </w:pPr>
            <w:r w:rsidRPr="003E07EB">
              <w:rPr>
                <w:rFonts w:cstheme="minorHAnsi"/>
                <w:sz w:val="24"/>
                <w:szCs w:val="24"/>
              </w:rPr>
              <w:t>Настоящите Условия за кандидатстване са утвърдени със Заповед № _________ на ръководителя на Управляващия орган на Стратегическия план по т. 1.3.</w:t>
            </w:r>
          </w:p>
          <w:p w14:paraId="3BAD1B4B" w14:textId="77777777" w:rsidR="00A668A9" w:rsidRPr="003E07EB" w:rsidRDefault="00A668A9" w:rsidP="003E07EB">
            <w:pPr>
              <w:pStyle w:val="ListParagraph"/>
              <w:numPr>
                <w:ilvl w:val="0"/>
                <w:numId w:val="18"/>
              </w:numPr>
              <w:spacing w:after="120" w:line="288" w:lineRule="auto"/>
              <w:contextualSpacing w:val="0"/>
              <w:jc w:val="both"/>
              <w:rPr>
                <w:rFonts w:cstheme="minorHAnsi"/>
                <w:sz w:val="24"/>
                <w:szCs w:val="24"/>
              </w:rPr>
            </w:pPr>
            <w:r w:rsidRPr="003E07EB">
              <w:rPr>
                <w:rFonts w:cstheme="minorHAnsi"/>
                <w:sz w:val="24"/>
                <w:szCs w:val="24"/>
              </w:rPr>
              <w:t>Кандидатите за подпомагане могат да искат разяснения по условията за кандидатстване в срока и по реда на чл. 68, ал. 4 от ЗПЗП в срок до три седмици след откриване на приема.</w:t>
            </w:r>
          </w:p>
          <w:p w14:paraId="7AFCD393" w14:textId="77777777" w:rsidR="00A668A9" w:rsidRPr="003E07EB" w:rsidRDefault="00A668A9" w:rsidP="003E07EB">
            <w:pPr>
              <w:pStyle w:val="ListParagraph"/>
              <w:numPr>
                <w:ilvl w:val="0"/>
                <w:numId w:val="18"/>
              </w:numPr>
              <w:spacing w:after="120" w:line="288" w:lineRule="auto"/>
              <w:contextualSpacing w:val="0"/>
              <w:jc w:val="both"/>
              <w:rPr>
                <w:rFonts w:cstheme="minorHAnsi"/>
                <w:sz w:val="24"/>
                <w:szCs w:val="24"/>
              </w:rPr>
            </w:pPr>
            <w:r w:rsidRPr="003E07EB">
              <w:rPr>
                <w:rFonts w:cstheme="minorHAnsi"/>
                <w:sz w:val="24"/>
                <w:szCs w:val="24"/>
              </w:rPr>
              <w:t>Разясненията по т. 3 се публикуват в СЕУ и интернет страницата на Стратегическия план по т. 1.3. и не съдържат становище относно качеството на заявленията за подпомагане.</w:t>
            </w:r>
          </w:p>
          <w:p w14:paraId="504DAB9B" w14:textId="77777777" w:rsidR="00A668A9" w:rsidRPr="003E07EB" w:rsidRDefault="00A668A9" w:rsidP="003E07EB">
            <w:pPr>
              <w:pStyle w:val="ListParagraph"/>
              <w:numPr>
                <w:ilvl w:val="0"/>
                <w:numId w:val="18"/>
              </w:numPr>
              <w:spacing w:after="120" w:line="288" w:lineRule="auto"/>
              <w:contextualSpacing w:val="0"/>
              <w:jc w:val="both"/>
              <w:rPr>
                <w:rFonts w:cstheme="minorHAnsi"/>
                <w:sz w:val="24"/>
                <w:szCs w:val="24"/>
              </w:rPr>
            </w:pPr>
            <w:r w:rsidRPr="003E07EB">
              <w:rPr>
                <w:rFonts w:cstheme="minorHAnsi"/>
                <w:sz w:val="24"/>
                <w:szCs w:val="24"/>
              </w:rPr>
              <w:t>Крайният срок за публикуване на разясненията е посочен в заповедта по т. 2.</w:t>
            </w:r>
          </w:p>
        </w:tc>
      </w:tr>
    </w:tbl>
    <w:p w14:paraId="4E6267D1" w14:textId="77777777" w:rsidR="00A668A9" w:rsidRPr="003E07EB" w:rsidRDefault="00A668A9" w:rsidP="003E07EB">
      <w:pPr>
        <w:pStyle w:val="CommentText"/>
        <w:spacing w:after="120" w:line="288" w:lineRule="auto"/>
        <w:rPr>
          <w:rFonts w:cstheme="minorHAnsi"/>
          <w:sz w:val="24"/>
          <w:szCs w:val="24"/>
        </w:rPr>
      </w:pPr>
      <w:bookmarkStart w:id="97" w:name="_Toc181709789"/>
      <w:bookmarkStart w:id="98" w:name="_Toc181710228"/>
    </w:p>
    <w:p w14:paraId="30359E69"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lastRenderedPageBreak/>
        <w:br w:type="page"/>
      </w:r>
    </w:p>
    <w:p w14:paraId="140AE1B0" w14:textId="77777777" w:rsidR="00A668A9" w:rsidRPr="003E07EB" w:rsidRDefault="00A668A9" w:rsidP="003E07EB">
      <w:pPr>
        <w:pStyle w:val="CommentText"/>
        <w:spacing w:after="120" w:line="288" w:lineRule="auto"/>
        <w:rPr>
          <w:rFonts w:cstheme="minorHAnsi"/>
          <w:sz w:val="24"/>
          <w:szCs w:val="24"/>
        </w:rPr>
      </w:pPr>
    </w:p>
    <w:p w14:paraId="0080D19E"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99" w:name="_Toc187241038"/>
      <w:r w:rsidRPr="003E07EB">
        <w:rPr>
          <w:rFonts w:asciiTheme="minorHAnsi" w:hAnsiTheme="minorHAnsi" w:cstheme="minorHAnsi"/>
          <w:b/>
          <w:color w:val="auto"/>
          <w:sz w:val="24"/>
          <w:szCs w:val="24"/>
        </w:rPr>
        <w:t>Приложения</w:t>
      </w:r>
      <w:bookmarkEnd w:id="97"/>
      <w:bookmarkEnd w:id="98"/>
      <w:bookmarkEnd w:id="99"/>
      <w:r w:rsidRPr="003E07EB">
        <w:rPr>
          <w:rFonts w:asciiTheme="minorHAnsi" w:hAnsiTheme="minorHAnsi" w:cstheme="minorHAnsi"/>
          <w:b/>
          <w:color w:val="auto"/>
          <w:sz w:val="24"/>
          <w:szCs w:val="24"/>
          <w:lang w:val="en-US"/>
        </w:rPr>
        <w:t xml:space="preserve"> </w:t>
      </w:r>
    </w:p>
    <w:p w14:paraId="68F6421C"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100" w:name="_Toc187241039"/>
      <w:r w:rsidRPr="003E07EB">
        <w:rPr>
          <w:rFonts w:asciiTheme="minorHAnsi" w:hAnsiTheme="minorHAnsi" w:cstheme="minorHAnsi"/>
          <w:b/>
          <w:color w:val="auto"/>
          <w:sz w:val="24"/>
          <w:szCs w:val="24"/>
        </w:rPr>
        <w:t>Приложения за попълване</w:t>
      </w:r>
      <w:bookmarkEnd w:id="100"/>
      <w:r w:rsidRPr="003E07EB">
        <w:rPr>
          <w:rFonts w:asciiTheme="minorHAnsi" w:hAnsiTheme="minorHAnsi" w:cstheme="minorHAnsi"/>
          <w:b/>
          <w:color w:val="auto"/>
          <w:sz w:val="24"/>
          <w:szCs w:val="24"/>
        </w:rPr>
        <w:t xml:space="preserve"> </w:t>
      </w:r>
    </w:p>
    <w:tbl>
      <w:tblPr>
        <w:tblStyle w:val="TableGrid"/>
        <w:tblW w:w="0" w:type="auto"/>
        <w:tblLook w:val="04A0" w:firstRow="1" w:lastRow="0" w:firstColumn="1" w:lastColumn="0" w:noHBand="0" w:noVBand="1"/>
      </w:tblPr>
      <w:tblGrid>
        <w:gridCol w:w="10060"/>
      </w:tblGrid>
      <w:tr w:rsidR="00A668A9" w:rsidRPr="003E07EB" w14:paraId="4AB7742B" w14:textId="77777777" w:rsidTr="00B05C03">
        <w:tc>
          <w:tcPr>
            <w:tcW w:w="10060" w:type="dxa"/>
            <w:shd w:val="clear" w:color="auto" w:fill="auto"/>
          </w:tcPr>
          <w:p w14:paraId="4A53105A"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 xml:space="preserve">Приложение № </w:t>
            </w:r>
            <w:r w:rsidRPr="003E07EB">
              <w:rPr>
                <w:rFonts w:cstheme="minorHAnsi"/>
                <w:b/>
                <w:sz w:val="24"/>
                <w:szCs w:val="24"/>
                <w:lang w:val="en-US"/>
              </w:rPr>
              <w:t>1</w:t>
            </w:r>
            <w:r w:rsidRPr="003E07EB">
              <w:rPr>
                <w:rFonts w:cstheme="minorHAnsi"/>
                <w:sz w:val="24"/>
                <w:szCs w:val="24"/>
              </w:rPr>
              <w:t>. Бизнес план (по образец).</w:t>
            </w:r>
          </w:p>
          <w:p w14:paraId="6FA72C60"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 № 2</w:t>
            </w:r>
            <w:r w:rsidRPr="003E07EB">
              <w:rPr>
                <w:rFonts w:cstheme="minorHAnsi"/>
                <w:sz w:val="24"/>
                <w:szCs w:val="24"/>
              </w:rPr>
              <w:t>. Декларация при кандидатстване (по образец).</w:t>
            </w:r>
          </w:p>
          <w:p w14:paraId="6E3036E9" w14:textId="34FCE9A6" w:rsidR="00A668A9" w:rsidRPr="00A75B22" w:rsidRDefault="00A668A9" w:rsidP="00A75B22">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 № 3</w:t>
            </w:r>
            <w:r w:rsidRPr="003E07EB">
              <w:rPr>
                <w:rFonts w:cstheme="minorHAnsi"/>
                <w:sz w:val="24"/>
                <w:szCs w:val="24"/>
              </w:rPr>
              <w:t>. Декларация по чл. 4а, ал. 1 от ЗМСП (по образец).</w:t>
            </w:r>
          </w:p>
        </w:tc>
      </w:tr>
    </w:tbl>
    <w:p w14:paraId="7AF06245" w14:textId="77777777" w:rsidR="00A668A9" w:rsidRPr="003E07EB" w:rsidRDefault="00A668A9" w:rsidP="003E07EB">
      <w:pPr>
        <w:spacing w:after="120" w:line="288" w:lineRule="auto"/>
        <w:rPr>
          <w:rFonts w:cstheme="minorHAnsi"/>
          <w:sz w:val="24"/>
          <w:szCs w:val="24"/>
        </w:rPr>
      </w:pPr>
    </w:p>
    <w:p w14:paraId="72F6EA4C"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101" w:name="_Toc187241040"/>
      <w:r w:rsidRPr="003E07EB">
        <w:rPr>
          <w:rFonts w:asciiTheme="minorHAnsi" w:hAnsiTheme="minorHAnsi" w:cstheme="minorHAnsi"/>
          <w:b/>
          <w:color w:val="auto"/>
          <w:sz w:val="24"/>
          <w:szCs w:val="24"/>
        </w:rPr>
        <w:t>Приложения за информация</w:t>
      </w:r>
      <w:bookmarkEnd w:id="101"/>
    </w:p>
    <w:tbl>
      <w:tblPr>
        <w:tblStyle w:val="TableGrid"/>
        <w:tblW w:w="0" w:type="auto"/>
        <w:tblLook w:val="04A0" w:firstRow="1" w:lastRow="0" w:firstColumn="1" w:lastColumn="0" w:noHBand="0" w:noVBand="1"/>
      </w:tblPr>
      <w:tblGrid>
        <w:gridCol w:w="10060"/>
      </w:tblGrid>
      <w:tr w:rsidR="00A668A9" w:rsidRPr="003E07EB" w14:paraId="5B91DA9C" w14:textId="77777777" w:rsidTr="00B05C03">
        <w:tc>
          <w:tcPr>
            <w:tcW w:w="10060" w:type="dxa"/>
          </w:tcPr>
          <w:p w14:paraId="058761EB"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4</w:t>
            </w:r>
            <w:r w:rsidRPr="003E07EB">
              <w:rPr>
                <w:rFonts w:cstheme="minorHAnsi"/>
                <w:sz w:val="24"/>
                <w:szCs w:val="24"/>
              </w:rPr>
              <w:t>. Селски райони.</w:t>
            </w:r>
          </w:p>
          <w:p w14:paraId="35C43509"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5</w:t>
            </w:r>
            <w:r w:rsidRPr="003E07EB">
              <w:rPr>
                <w:rFonts w:cstheme="minorHAnsi"/>
                <w:sz w:val="24"/>
                <w:szCs w:val="24"/>
              </w:rPr>
              <w:t>. Приложение I на Договора за функциониране на Европейския съюз.</w:t>
            </w:r>
          </w:p>
          <w:p w14:paraId="43336ABE"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6</w:t>
            </w:r>
            <w:r w:rsidRPr="003E07EB">
              <w:rPr>
                <w:rFonts w:cstheme="minorHAnsi"/>
                <w:sz w:val="24"/>
                <w:szCs w:val="24"/>
              </w:rPr>
              <w:t>. Стандартен производствен обем (СПО).</w:t>
            </w:r>
          </w:p>
          <w:p w14:paraId="2692D803"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7</w:t>
            </w:r>
            <w:r w:rsidRPr="003E07EB">
              <w:rPr>
                <w:rFonts w:cstheme="minorHAnsi"/>
                <w:sz w:val="24"/>
                <w:szCs w:val="24"/>
              </w:rPr>
              <w:t>. Брошура. Класификация на икономическите дейности (КИД – 2008).</w:t>
            </w:r>
          </w:p>
          <w:p w14:paraId="6A75AE86"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8</w:t>
            </w:r>
            <w:r w:rsidRPr="003E07EB">
              <w:rPr>
                <w:rFonts w:cstheme="minorHAnsi"/>
                <w:sz w:val="24"/>
                <w:szCs w:val="24"/>
              </w:rPr>
              <w:t>. Допустими сектори по кодове по КИД-2008.</w:t>
            </w:r>
          </w:p>
          <w:p w14:paraId="3FB536CD"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9</w:t>
            </w:r>
            <w:r w:rsidRPr="003E07EB">
              <w:rPr>
                <w:rFonts w:cstheme="minorHAnsi"/>
                <w:sz w:val="24"/>
                <w:szCs w:val="24"/>
              </w:rPr>
              <w:t>. Регионална специализация.</w:t>
            </w:r>
          </w:p>
          <w:p w14:paraId="2604346F"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10</w:t>
            </w:r>
            <w:r w:rsidRPr="003E07EB">
              <w:rPr>
                <w:rFonts w:cstheme="minorHAnsi"/>
                <w:sz w:val="24"/>
                <w:szCs w:val="24"/>
              </w:rPr>
              <w:t>. Списък на производствата преди индустриалната преработка на дървесината.</w:t>
            </w:r>
          </w:p>
          <w:p w14:paraId="0A5C57A0"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11</w:t>
            </w:r>
            <w:r w:rsidRPr="003E07EB">
              <w:rPr>
                <w:rFonts w:cstheme="minorHAnsi"/>
                <w:sz w:val="24"/>
                <w:szCs w:val="24"/>
              </w:rPr>
              <w:t>. Примери по Критерий 4.2.</w:t>
            </w:r>
          </w:p>
          <w:p w14:paraId="139A4BAD"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12</w:t>
            </w:r>
            <w:r w:rsidRPr="003E07EB">
              <w:rPr>
                <w:rFonts w:cstheme="minorHAnsi"/>
                <w:sz w:val="24"/>
                <w:szCs w:val="24"/>
              </w:rPr>
              <w:t>. Списък референтни разходи.</w:t>
            </w:r>
          </w:p>
          <w:p w14:paraId="2155E851"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w:t>
            </w:r>
            <w:r w:rsidRPr="003E07EB">
              <w:rPr>
                <w:rFonts w:cstheme="minorHAnsi"/>
                <w:b/>
                <w:bCs/>
                <w:sz w:val="24"/>
                <w:szCs w:val="24"/>
                <w:lang w:val="en-US"/>
              </w:rPr>
              <w:t>1</w:t>
            </w:r>
            <w:r w:rsidRPr="003E07EB">
              <w:rPr>
                <w:rFonts w:cstheme="minorHAnsi"/>
                <w:b/>
                <w:bCs/>
                <w:sz w:val="24"/>
                <w:szCs w:val="24"/>
              </w:rPr>
              <w:t>3</w:t>
            </w:r>
            <w:r w:rsidRPr="003E07EB">
              <w:rPr>
                <w:rFonts w:cstheme="minorHAnsi"/>
                <w:sz w:val="24"/>
                <w:szCs w:val="24"/>
              </w:rPr>
              <w:t>. Информация за попълване в СЕУ</w:t>
            </w:r>
            <w:r w:rsidRPr="003E07EB">
              <w:rPr>
                <w:rFonts w:cstheme="minorHAnsi"/>
                <w:sz w:val="24"/>
                <w:szCs w:val="24"/>
                <w:lang w:val="en-US"/>
              </w:rPr>
              <w:t xml:space="preserve"> </w:t>
            </w:r>
          </w:p>
          <w:p w14:paraId="77BE354D"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(Включва: Таблици: 1. Заявление. 2. Критерии за оценка. 3. Заявени разходи. 4. Оперативна печалба</w:t>
            </w:r>
          </w:p>
          <w:p w14:paraId="148208A2" w14:textId="0819B38D" w:rsidR="00A668A9" w:rsidRPr="00A75B22"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w:t>
            </w:r>
            <w:r w:rsidRPr="003E07EB">
              <w:rPr>
                <w:rFonts w:cstheme="minorHAnsi"/>
                <w:b/>
                <w:bCs/>
                <w:sz w:val="24"/>
                <w:szCs w:val="24"/>
                <w:lang w:val="en-US"/>
              </w:rPr>
              <w:t>1</w:t>
            </w:r>
            <w:r w:rsidRPr="003E07EB">
              <w:rPr>
                <w:rFonts w:cstheme="minorHAnsi"/>
                <w:b/>
                <w:bCs/>
                <w:sz w:val="24"/>
                <w:szCs w:val="24"/>
              </w:rPr>
              <w:t>4</w:t>
            </w:r>
            <w:r w:rsidRPr="003E07EB">
              <w:rPr>
                <w:rFonts w:cstheme="minorHAnsi"/>
                <w:sz w:val="24"/>
                <w:szCs w:val="24"/>
              </w:rPr>
              <w:t xml:space="preserve">. </w:t>
            </w:r>
            <w:r w:rsidRPr="003E07EB">
              <w:rPr>
                <w:rFonts w:cstheme="minorHAnsi"/>
                <w:bCs/>
                <w:sz w:val="24"/>
                <w:szCs w:val="24"/>
              </w:rPr>
              <w:t>Ръководство за подаване на заявление за подпомагане в СЕУ</w:t>
            </w:r>
          </w:p>
        </w:tc>
      </w:tr>
    </w:tbl>
    <w:p w14:paraId="11CEAA17" w14:textId="2A990462" w:rsidR="00B05C03" w:rsidRDefault="00B05C03" w:rsidP="003E07EB">
      <w:pPr>
        <w:spacing w:after="120" w:line="288" w:lineRule="auto"/>
      </w:pPr>
    </w:p>
    <w:sectPr w:rsidR="00B05C03" w:rsidSect="00B05C03">
      <w:footerReference w:type="default" r:id="rId15"/>
      <w:pgSz w:w="11906" w:h="16838"/>
      <w:pgMar w:top="720" w:right="991"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7F9FB7" w16cex:dateUtc="2025-01-05T19:34:00Z"/>
  <w16cex:commentExtensible w16cex:durableId="21782AA3" w16cex:dateUtc="2025-01-06T10:43:00Z"/>
  <w16cex:commentExtensible w16cex:durableId="70A38BAF" w16cex:dateUtc="2025-01-06T17:18:00Z"/>
  <w16cex:commentExtensible w16cex:durableId="347B7C6A" w16cex:dateUtc="2025-01-06T17:25:00Z"/>
  <w16cex:commentExtensible w16cex:durableId="1A5F3F0E" w16cex:dateUtc="2025-01-06T17:26:00Z"/>
  <w16cex:commentExtensible w16cex:durableId="7A39E034" w16cex:dateUtc="2025-01-06T17:27:00Z"/>
  <w16cex:commentExtensible w16cex:durableId="1EA4900A" w16cex:dateUtc="2025-01-06T17:31:00Z"/>
  <w16cex:commentExtensible w16cex:durableId="448637EB" w16cex:dateUtc="2025-01-06T17:32:00Z"/>
  <w16cex:commentExtensible w16cex:durableId="7A3B5E16" w16cex:dateUtc="2025-01-06T17:38:00Z"/>
  <w16cex:commentExtensible w16cex:durableId="698FEDF7" w16cex:dateUtc="2025-01-06T17:40:00Z"/>
  <w16cex:commentExtensible w16cex:durableId="123089E0" w16cex:dateUtc="2025-01-06T17:43:00Z"/>
  <w16cex:commentExtensible w16cex:durableId="01F01169" w16cex:dateUtc="2025-01-06T18:03:00Z"/>
  <w16cex:commentExtensible w16cex:durableId="4B59A699" w16cex:dateUtc="2025-01-06T17:58:00Z"/>
  <w16cex:commentExtensible w16cex:durableId="7B360D33" w16cex:dateUtc="2025-01-06T18:52:00Z"/>
  <w16cex:commentExtensible w16cex:durableId="409CF824" w16cex:dateUtc="2025-01-06T20:40:00Z"/>
  <w16cex:commentExtensible w16cex:durableId="607B5BE6" w16cex:dateUtc="2025-01-06T20:43:00Z"/>
  <w16cex:commentExtensible w16cex:durableId="2208AA68" w16cex:dateUtc="2025-01-06T20:48:00Z"/>
  <w16cex:commentExtensible w16cex:durableId="4D7F85D0" w16cex:dateUtc="2025-01-06T10:56:00Z"/>
  <w16cex:commentExtensible w16cex:durableId="7D2AB133" w16cex:dateUtc="2025-01-06T10:57:00Z"/>
  <w16cex:commentExtensible w16cex:durableId="40CA6F02" w16cex:dateUtc="2025-01-06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25DDDA" w16cid:durableId="7E7F9FB7"/>
  <w16cid:commentId w16cid:paraId="35A64724" w16cid:durableId="21782AA3"/>
  <w16cid:commentId w16cid:paraId="4E9545F2" w16cid:durableId="70A38BAF"/>
  <w16cid:commentId w16cid:paraId="3420AD30" w16cid:durableId="347B7C6A"/>
  <w16cid:commentId w16cid:paraId="168BFC14" w16cid:durableId="1A5F3F0E"/>
  <w16cid:commentId w16cid:paraId="15AE341D" w16cid:durableId="7A39E034"/>
  <w16cid:commentId w16cid:paraId="45775376" w16cid:durableId="1EA4900A"/>
  <w16cid:commentId w16cid:paraId="195602CA" w16cid:durableId="448637EB"/>
  <w16cid:commentId w16cid:paraId="4491EA2E" w16cid:durableId="7A3B5E16"/>
  <w16cid:commentId w16cid:paraId="6EA2B49D" w16cid:durableId="698FEDF7"/>
  <w16cid:commentId w16cid:paraId="04597A8A" w16cid:durableId="123089E0"/>
  <w16cid:commentId w16cid:paraId="26AFF691" w16cid:durableId="01F01169"/>
  <w16cid:commentId w16cid:paraId="66EB2C9B" w16cid:durableId="4B59A699"/>
  <w16cid:commentId w16cid:paraId="167FF1CC" w16cid:durableId="7B360D33"/>
  <w16cid:commentId w16cid:paraId="42E2FA1D" w16cid:durableId="409CF824"/>
  <w16cid:commentId w16cid:paraId="05FC37E5" w16cid:durableId="607B5BE6"/>
  <w16cid:commentId w16cid:paraId="67ABC782" w16cid:durableId="2208AA68"/>
  <w16cid:commentId w16cid:paraId="51872C8C" w16cid:durableId="4D7F85D0"/>
  <w16cid:commentId w16cid:paraId="3005F2E0" w16cid:durableId="7D2AB133"/>
  <w16cid:commentId w16cid:paraId="514407D8" w16cid:durableId="40CA6F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14849" w14:textId="77777777" w:rsidR="003E07EB" w:rsidRDefault="003E07EB">
      <w:pPr>
        <w:spacing w:after="0" w:line="240" w:lineRule="auto"/>
      </w:pPr>
      <w:r>
        <w:separator/>
      </w:r>
    </w:p>
  </w:endnote>
  <w:endnote w:type="continuationSeparator" w:id="0">
    <w:p w14:paraId="3266769C" w14:textId="77777777" w:rsidR="003E07EB" w:rsidRDefault="003E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14:paraId="3D09CF70" w14:textId="2E45A015" w:rsidR="003E07EB" w:rsidRDefault="003E07EB">
        <w:pPr>
          <w:pStyle w:val="Footer"/>
          <w:jc w:val="right"/>
        </w:pPr>
        <w:r>
          <w:fldChar w:fldCharType="begin"/>
        </w:r>
        <w:r>
          <w:instrText xml:space="preserve"> PAGE   \* MERGEFORMAT </w:instrText>
        </w:r>
        <w:r>
          <w:fldChar w:fldCharType="separate"/>
        </w:r>
        <w:r w:rsidR="00BB29B2">
          <w:rPr>
            <w:noProof/>
          </w:rPr>
          <w:t>2</w:t>
        </w:r>
        <w:r>
          <w:rPr>
            <w:noProof/>
          </w:rPr>
          <w:fldChar w:fldCharType="end"/>
        </w:r>
      </w:p>
    </w:sdtContent>
  </w:sdt>
  <w:p w14:paraId="3C67CF88" w14:textId="77777777" w:rsidR="003E07EB" w:rsidRDefault="003E0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CA84F" w14:textId="77777777" w:rsidR="003E07EB" w:rsidRDefault="003E07EB">
      <w:pPr>
        <w:spacing w:after="0" w:line="240" w:lineRule="auto"/>
      </w:pPr>
      <w:r>
        <w:separator/>
      </w:r>
    </w:p>
  </w:footnote>
  <w:footnote w:type="continuationSeparator" w:id="0">
    <w:p w14:paraId="2AA7EAF2" w14:textId="77777777" w:rsidR="003E07EB" w:rsidRDefault="003E0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F26"/>
      </v:shape>
    </w:pict>
  </w:numPicBullet>
  <w:abstractNum w:abstractNumId="0" w15:restartNumberingAfterBreak="0">
    <w:nsid w:val="05CE71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C78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0E3D2D"/>
    <w:multiLevelType w:val="multilevel"/>
    <w:tmpl w:val="2DCA0B2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713E69"/>
    <w:multiLevelType w:val="multilevel"/>
    <w:tmpl w:val="95322F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46324F"/>
    <w:multiLevelType w:val="hybridMultilevel"/>
    <w:tmpl w:val="6F9E7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D10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F542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509CB"/>
    <w:multiLevelType w:val="hybridMultilevel"/>
    <w:tmpl w:val="AA02A6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A8D38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E26B04"/>
    <w:multiLevelType w:val="multilevel"/>
    <w:tmpl w:val="7ADE21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B405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CA788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9529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A95B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3B1A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D21E62"/>
    <w:multiLevelType w:val="hybridMultilevel"/>
    <w:tmpl w:val="7E168B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76184"/>
    <w:multiLevelType w:val="hybridMultilevel"/>
    <w:tmpl w:val="43EAB73C"/>
    <w:lvl w:ilvl="0" w:tplc="04090007">
      <w:start w:val="1"/>
      <w:numFmt w:val="bullet"/>
      <w:lvlText w:val=""/>
      <w:lvlPicBulletId w:val="0"/>
      <w:lvlJc w:val="left"/>
      <w:pPr>
        <w:ind w:left="720" w:hanging="360"/>
      </w:pPr>
      <w:rPr>
        <w:rFonts w:ascii="Symbol" w:hAnsi="Symbol" w:hint="default"/>
      </w:rPr>
    </w:lvl>
    <w:lvl w:ilvl="1" w:tplc="1876DB46">
      <w:start w:val="1"/>
      <w:numFmt w:val="bullet"/>
      <w:lvlText w:val="•"/>
      <w:lvlJc w:val="left"/>
      <w:pPr>
        <w:ind w:left="1440" w:hanging="360"/>
      </w:pPr>
      <w:rPr>
        <w:rFonts w:ascii="Calibri" w:eastAsia="Times New Roman" w:hAnsi="Calibri" w:cs="Calibr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63112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EC0C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0433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1B0BCD"/>
    <w:multiLevelType w:val="hybridMultilevel"/>
    <w:tmpl w:val="AE1C0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33507"/>
    <w:multiLevelType w:val="hybridMultilevel"/>
    <w:tmpl w:val="63180722"/>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3">
      <w:start w:val="1"/>
      <w:numFmt w:val="bullet"/>
      <w:lvlText w:val="o"/>
      <w:lvlJc w:val="left"/>
      <w:pPr>
        <w:ind w:left="2868" w:hanging="360"/>
      </w:pPr>
      <w:rPr>
        <w:rFonts w:ascii="Courier New" w:hAnsi="Courier New" w:cs="Courier New"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64A849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7A468C"/>
    <w:multiLevelType w:val="multilevel"/>
    <w:tmpl w:val="873EFD24"/>
    <w:lvl w:ilvl="0">
      <w:start w:val="1"/>
      <w:numFmt w:val="decimal"/>
      <w:lvlText w:val="%1."/>
      <w:lvlJc w:val="left"/>
      <w:pPr>
        <w:ind w:left="360" w:hanging="360"/>
      </w:pPr>
      <w:rPr>
        <w:rFonts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306F0B"/>
    <w:multiLevelType w:val="multilevel"/>
    <w:tmpl w:val="B0704F2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4708D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9C5A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5709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6"/>
  </w:num>
  <w:num w:numId="3">
    <w:abstractNumId w:val="13"/>
  </w:num>
  <w:num w:numId="4">
    <w:abstractNumId w:val="22"/>
  </w:num>
  <w:num w:numId="5">
    <w:abstractNumId w:val="1"/>
  </w:num>
  <w:num w:numId="6">
    <w:abstractNumId w:val="11"/>
  </w:num>
  <w:num w:numId="7">
    <w:abstractNumId w:val="9"/>
  </w:num>
  <w:num w:numId="8">
    <w:abstractNumId w:val="12"/>
  </w:num>
  <w:num w:numId="9">
    <w:abstractNumId w:val="10"/>
  </w:num>
  <w:num w:numId="10">
    <w:abstractNumId w:val="21"/>
  </w:num>
  <w:num w:numId="11">
    <w:abstractNumId w:val="7"/>
  </w:num>
  <w:num w:numId="12">
    <w:abstractNumId w:val="6"/>
  </w:num>
  <w:num w:numId="13">
    <w:abstractNumId w:val="0"/>
  </w:num>
  <w:num w:numId="14">
    <w:abstractNumId w:val="5"/>
  </w:num>
  <w:num w:numId="15">
    <w:abstractNumId w:val="24"/>
  </w:num>
  <w:num w:numId="16">
    <w:abstractNumId w:val="25"/>
  </w:num>
  <w:num w:numId="17">
    <w:abstractNumId w:val="14"/>
  </w:num>
  <w:num w:numId="18">
    <w:abstractNumId w:val="18"/>
  </w:num>
  <w:num w:numId="19">
    <w:abstractNumId w:val="26"/>
  </w:num>
  <w:num w:numId="20">
    <w:abstractNumId w:val="27"/>
  </w:num>
  <w:num w:numId="21">
    <w:abstractNumId w:val="8"/>
  </w:num>
  <w:num w:numId="22">
    <w:abstractNumId w:val="15"/>
  </w:num>
  <w:num w:numId="23">
    <w:abstractNumId w:val="4"/>
  </w:num>
  <w:num w:numId="24">
    <w:abstractNumId w:val="20"/>
  </w:num>
  <w:num w:numId="25">
    <w:abstractNumId w:val="17"/>
  </w:num>
  <w:num w:numId="26">
    <w:abstractNumId w:val="23"/>
  </w:num>
  <w:num w:numId="27">
    <w:abstractNumId w:val="19"/>
  </w:num>
  <w:num w:numId="28">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A9"/>
    <w:rsid w:val="00045F0C"/>
    <w:rsid w:val="00065E84"/>
    <w:rsid w:val="00066E07"/>
    <w:rsid w:val="0007139D"/>
    <w:rsid w:val="00081DEE"/>
    <w:rsid w:val="000C138C"/>
    <w:rsid w:val="000D6417"/>
    <w:rsid w:val="000F4B80"/>
    <w:rsid w:val="001139AF"/>
    <w:rsid w:val="00121425"/>
    <w:rsid w:val="00142CDD"/>
    <w:rsid w:val="001546B8"/>
    <w:rsid w:val="001557C2"/>
    <w:rsid w:val="0019070B"/>
    <w:rsid w:val="0019110D"/>
    <w:rsid w:val="00215281"/>
    <w:rsid w:val="00221660"/>
    <w:rsid w:val="00234DB1"/>
    <w:rsid w:val="002373AE"/>
    <w:rsid w:val="00282CA8"/>
    <w:rsid w:val="002934F7"/>
    <w:rsid w:val="00297734"/>
    <w:rsid w:val="002A11B5"/>
    <w:rsid w:val="002A3647"/>
    <w:rsid w:val="003138BE"/>
    <w:rsid w:val="003156C3"/>
    <w:rsid w:val="00330867"/>
    <w:rsid w:val="00337316"/>
    <w:rsid w:val="00384452"/>
    <w:rsid w:val="003B57FF"/>
    <w:rsid w:val="003E07EB"/>
    <w:rsid w:val="003F58DD"/>
    <w:rsid w:val="003F60FD"/>
    <w:rsid w:val="0044691F"/>
    <w:rsid w:val="00456C88"/>
    <w:rsid w:val="0047672D"/>
    <w:rsid w:val="004808BC"/>
    <w:rsid w:val="004D5838"/>
    <w:rsid w:val="004D5CAF"/>
    <w:rsid w:val="004E06A3"/>
    <w:rsid w:val="004F33CD"/>
    <w:rsid w:val="005011E7"/>
    <w:rsid w:val="00505079"/>
    <w:rsid w:val="00505B99"/>
    <w:rsid w:val="0052789D"/>
    <w:rsid w:val="005448E7"/>
    <w:rsid w:val="005711E1"/>
    <w:rsid w:val="005C6FFF"/>
    <w:rsid w:val="005D2025"/>
    <w:rsid w:val="005F2778"/>
    <w:rsid w:val="005F4AAF"/>
    <w:rsid w:val="006062ED"/>
    <w:rsid w:val="00615BF3"/>
    <w:rsid w:val="00673491"/>
    <w:rsid w:val="006A1FD4"/>
    <w:rsid w:val="006B0CEF"/>
    <w:rsid w:val="006B4E47"/>
    <w:rsid w:val="006C0EF2"/>
    <w:rsid w:val="006D1BAD"/>
    <w:rsid w:val="006F51B9"/>
    <w:rsid w:val="006F6EAC"/>
    <w:rsid w:val="00706715"/>
    <w:rsid w:val="00714CDF"/>
    <w:rsid w:val="00732829"/>
    <w:rsid w:val="007428ED"/>
    <w:rsid w:val="00795F38"/>
    <w:rsid w:val="007A2176"/>
    <w:rsid w:val="007C1301"/>
    <w:rsid w:val="007C4539"/>
    <w:rsid w:val="007D1905"/>
    <w:rsid w:val="007D4238"/>
    <w:rsid w:val="007D5EE4"/>
    <w:rsid w:val="00803A02"/>
    <w:rsid w:val="00804CDC"/>
    <w:rsid w:val="00844419"/>
    <w:rsid w:val="00862D91"/>
    <w:rsid w:val="00863F57"/>
    <w:rsid w:val="00876152"/>
    <w:rsid w:val="00876549"/>
    <w:rsid w:val="00884F60"/>
    <w:rsid w:val="008901EC"/>
    <w:rsid w:val="00893E76"/>
    <w:rsid w:val="008B3FF6"/>
    <w:rsid w:val="008C4F40"/>
    <w:rsid w:val="008D25E0"/>
    <w:rsid w:val="009278B2"/>
    <w:rsid w:val="00927D1B"/>
    <w:rsid w:val="00957177"/>
    <w:rsid w:val="009574FC"/>
    <w:rsid w:val="0096153B"/>
    <w:rsid w:val="00997E88"/>
    <w:rsid w:val="009D4C5C"/>
    <w:rsid w:val="009F059F"/>
    <w:rsid w:val="009F1618"/>
    <w:rsid w:val="00A668A9"/>
    <w:rsid w:val="00A66DB9"/>
    <w:rsid w:val="00A67248"/>
    <w:rsid w:val="00A75B22"/>
    <w:rsid w:val="00A82896"/>
    <w:rsid w:val="00A878E0"/>
    <w:rsid w:val="00AB0306"/>
    <w:rsid w:val="00AB07BA"/>
    <w:rsid w:val="00AB507A"/>
    <w:rsid w:val="00AC77AD"/>
    <w:rsid w:val="00AD52B2"/>
    <w:rsid w:val="00AE2958"/>
    <w:rsid w:val="00AF643E"/>
    <w:rsid w:val="00AF7A07"/>
    <w:rsid w:val="00B02F67"/>
    <w:rsid w:val="00B05C03"/>
    <w:rsid w:val="00B145C3"/>
    <w:rsid w:val="00B14BBF"/>
    <w:rsid w:val="00B26FCD"/>
    <w:rsid w:val="00B40FFE"/>
    <w:rsid w:val="00B473DC"/>
    <w:rsid w:val="00B54E87"/>
    <w:rsid w:val="00B61B9E"/>
    <w:rsid w:val="00B7181A"/>
    <w:rsid w:val="00B861B6"/>
    <w:rsid w:val="00BA505D"/>
    <w:rsid w:val="00BB29B2"/>
    <w:rsid w:val="00C2200B"/>
    <w:rsid w:val="00C2271E"/>
    <w:rsid w:val="00C409F5"/>
    <w:rsid w:val="00C57095"/>
    <w:rsid w:val="00C65583"/>
    <w:rsid w:val="00CA081B"/>
    <w:rsid w:val="00CA1012"/>
    <w:rsid w:val="00CA61F6"/>
    <w:rsid w:val="00CB736D"/>
    <w:rsid w:val="00CE2B70"/>
    <w:rsid w:val="00CF3BFD"/>
    <w:rsid w:val="00D2623F"/>
    <w:rsid w:val="00D3519A"/>
    <w:rsid w:val="00D4303B"/>
    <w:rsid w:val="00D67879"/>
    <w:rsid w:val="00D804BE"/>
    <w:rsid w:val="00D82442"/>
    <w:rsid w:val="00D85DEC"/>
    <w:rsid w:val="00D9610D"/>
    <w:rsid w:val="00DA377C"/>
    <w:rsid w:val="00DC75F3"/>
    <w:rsid w:val="00DD0AA6"/>
    <w:rsid w:val="00DE11C0"/>
    <w:rsid w:val="00DF1F7A"/>
    <w:rsid w:val="00DF4DC7"/>
    <w:rsid w:val="00DF7761"/>
    <w:rsid w:val="00E06D33"/>
    <w:rsid w:val="00E43B7E"/>
    <w:rsid w:val="00E453FC"/>
    <w:rsid w:val="00E6605B"/>
    <w:rsid w:val="00E812ED"/>
    <w:rsid w:val="00E93220"/>
    <w:rsid w:val="00EA4EDD"/>
    <w:rsid w:val="00EB43EE"/>
    <w:rsid w:val="00EC07F6"/>
    <w:rsid w:val="00EC47CD"/>
    <w:rsid w:val="00ED2CC2"/>
    <w:rsid w:val="00F276A5"/>
    <w:rsid w:val="00F30E53"/>
    <w:rsid w:val="00F30EAC"/>
    <w:rsid w:val="00F41200"/>
    <w:rsid w:val="00F93522"/>
    <w:rsid w:val="00FB5DC0"/>
    <w:rsid w:val="00FD061B"/>
    <w:rsid w:val="00FD517F"/>
    <w:rsid w:val="00FE4C1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5F485C"/>
  <w15:chartTrackingRefBased/>
  <w15:docId w15:val="{D2823AF1-8953-41CB-A80D-3A3752CD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8A9"/>
  </w:style>
  <w:style w:type="paragraph" w:styleId="Heading1">
    <w:name w:val="heading 1"/>
    <w:basedOn w:val="Normal"/>
    <w:next w:val="Normal"/>
    <w:link w:val="Heading1Char"/>
    <w:uiPriority w:val="9"/>
    <w:qFormat/>
    <w:rsid w:val="00A668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8A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66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8A9"/>
    <w:pPr>
      <w:ind w:left="720"/>
      <w:contextualSpacing/>
    </w:pPr>
  </w:style>
  <w:style w:type="paragraph" w:styleId="Header">
    <w:name w:val="header"/>
    <w:basedOn w:val="Normal"/>
    <w:link w:val="HeaderChar"/>
    <w:uiPriority w:val="99"/>
    <w:unhideWhenUsed/>
    <w:rsid w:val="00A668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68A9"/>
  </w:style>
  <w:style w:type="paragraph" w:styleId="Footer">
    <w:name w:val="footer"/>
    <w:basedOn w:val="Normal"/>
    <w:link w:val="FooterChar"/>
    <w:uiPriority w:val="99"/>
    <w:unhideWhenUsed/>
    <w:rsid w:val="00A668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68A9"/>
  </w:style>
  <w:style w:type="paragraph" w:styleId="TOCHeading">
    <w:name w:val="TOC Heading"/>
    <w:basedOn w:val="Heading1"/>
    <w:next w:val="Normal"/>
    <w:uiPriority w:val="39"/>
    <w:unhideWhenUsed/>
    <w:qFormat/>
    <w:rsid w:val="00A668A9"/>
    <w:pPr>
      <w:outlineLvl w:val="9"/>
    </w:pPr>
    <w:rPr>
      <w:lang w:val="en-US"/>
    </w:rPr>
  </w:style>
  <w:style w:type="paragraph" w:styleId="TOC1">
    <w:name w:val="toc 1"/>
    <w:basedOn w:val="Normal"/>
    <w:next w:val="Normal"/>
    <w:autoRedefine/>
    <w:uiPriority w:val="39"/>
    <w:unhideWhenUsed/>
    <w:rsid w:val="00A668A9"/>
    <w:pPr>
      <w:tabs>
        <w:tab w:val="left" w:pos="440"/>
        <w:tab w:val="right" w:leader="dot" w:pos="10185"/>
      </w:tabs>
      <w:spacing w:after="100"/>
    </w:pPr>
  </w:style>
  <w:style w:type="character" w:styleId="Hyperlink">
    <w:name w:val="Hyperlink"/>
    <w:basedOn w:val="DefaultParagraphFont"/>
    <w:uiPriority w:val="99"/>
    <w:unhideWhenUsed/>
    <w:rsid w:val="00A668A9"/>
    <w:rPr>
      <w:color w:val="0563C1" w:themeColor="hyperlink"/>
      <w:u w:val="single"/>
    </w:rPr>
  </w:style>
  <w:style w:type="paragraph" w:styleId="BalloonText">
    <w:name w:val="Balloon Text"/>
    <w:basedOn w:val="Normal"/>
    <w:link w:val="BalloonTextChar"/>
    <w:uiPriority w:val="99"/>
    <w:semiHidden/>
    <w:unhideWhenUsed/>
    <w:rsid w:val="00A66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8A9"/>
    <w:rPr>
      <w:rFonts w:ascii="Segoe UI" w:hAnsi="Segoe UI" w:cs="Segoe UI"/>
      <w:sz w:val="18"/>
      <w:szCs w:val="18"/>
    </w:rPr>
  </w:style>
  <w:style w:type="character" w:styleId="CommentReference">
    <w:name w:val="annotation reference"/>
    <w:basedOn w:val="DefaultParagraphFont"/>
    <w:uiPriority w:val="99"/>
    <w:semiHidden/>
    <w:unhideWhenUsed/>
    <w:rsid w:val="00A668A9"/>
    <w:rPr>
      <w:sz w:val="16"/>
      <w:szCs w:val="16"/>
    </w:rPr>
  </w:style>
  <w:style w:type="paragraph" w:styleId="CommentText">
    <w:name w:val="annotation text"/>
    <w:basedOn w:val="Normal"/>
    <w:link w:val="CommentTextChar"/>
    <w:uiPriority w:val="99"/>
    <w:unhideWhenUsed/>
    <w:rsid w:val="00A668A9"/>
    <w:pPr>
      <w:spacing w:line="240" w:lineRule="auto"/>
    </w:pPr>
    <w:rPr>
      <w:sz w:val="20"/>
      <w:szCs w:val="20"/>
    </w:rPr>
  </w:style>
  <w:style w:type="character" w:customStyle="1" w:styleId="CommentTextChar">
    <w:name w:val="Comment Text Char"/>
    <w:basedOn w:val="DefaultParagraphFont"/>
    <w:link w:val="CommentText"/>
    <w:uiPriority w:val="99"/>
    <w:rsid w:val="00A668A9"/>
    <w:rPr>
      <w:sz w:val="20"/>
      <w:szCs w:val="20"/>
    </w:rPr>
  </w:style>
  <w:style w:type="paragraph" w:styleId="CommentSubject">
    <w:name w:val="annotation subject"/>
    <w:basedOn w:val="CommentText"/>
    <w:next w:val="CommentText"/>
    <w:link w:val="CommentSubjectChar"/>
    <w:uiPriority w:val="99"/>
    <w:semiHidden/>
    <w:unhideWhenUsed/>
    <w:rsid w:val="00A668A9"/>
    <w:rPr>
      <w:b/>
      <w:bCs/>
    </w:rPr>
  </w:style>
  <w:style w:type="character" w:customStyle="1" w:styleId="CommentSubjectChar">
    <w:name w:val="Comment Subject Char"/>
    <w:basedOn w:val="CommentTextChar"/>
    <w:link w:val="CommentSubject"/>
    <w:uiPriority w:val="99"/>
    <w:semiHidden/>
    <w:rsid w:val="00A668A9"/>
    <w:rPr>
      <w:b/>
      <w:bCs/>
      <w:sz w:val="20"/>
      <w:szCs w:val="20"/>
    </w:rPr>
  </w:style>
  <w:style w:type="paragraph" w:styleId="Revision">
    <w:name w:val="Revision"/>
    <w:hidden/>
    <w:uiPriority w:val="99"/>
    <w:semiHidden/>
    <w:rsid w:val="00A668A9"/>
    <w:pPr>
      <w:spacing w:after="0" w:line="240" w:lineRule="auto"/>
    </w:pPr>
  </w:style>
  <w:style w:type="character" w:customStyle="1" w:styleId="UnresolvedMention1">
    <w:name w:val="Unresolved Mention1"/>
    <w:basedOn w:val="DefaultParagraphFont"/>
    <w:uiPriority w:val="99"/>
    <w:semiHidden/>
    <w:unhideWhenUsed/>
    <w:rsid w:val="00A668A9"/>
    <w:rPr>
      <w:color w:val="605E5C"/>
      <w:shd w:val="clear" w:color="auto" w:fill="E1DFDD"/>
    </w:rPr>
  </w:style>
  <w:style w:type="character" w:styleId="FollowedHyperlink">
    <w:name w:val="FollowedHyperlink"/>
    <w:basedOn w:val="DefaultParagraphFont"/>
    <w:uiPriority w:val="99"/>
    <w:semiHidden/>
    <w:unhideWhenUsed/>
    <w:rsid w:val="00A668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u.dfz.bg/drupal/"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seu.dfz.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ea.government.bg/bg/?option=com_grid&amp;gid=14_mg_0&amp;p=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inimis.minfin.b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seu.dfz.bg/drupal/?q=UR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23421-475A-443F-A1CE-7828AFA2B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60</Pages>
  <Words>20331</Words>
  <Characters>115889</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Gergana Kalinova</dc:creator>
  <cp:keywords/>
  <dc:description/>
  <cp:lastModifiedBy>Petar Mihaylov</cp:lastModifiedBy>
  <cp:revision>25</cp:revision>
  <dcterms:created xsi:type="dcterms:W3CDTF">2025-01-08T10:43:00Z</dcterms:created>
  <dcterms:modified xsi:type="dcterms:W3CDTF">2025-01-08T13:47:00Z</dcterms:modified>
</cp:coreProperties>
</file>