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3470"/>
        <w:gridCol w:w="3471"/>
      </w:tblGrid>
      <w:tr w:rsidR="00A668A9" w:rsidRPr="00FC63B6" w:rsidTr="00B05C03">
        <w:tc>
          <w:tcPr>
            <w:tcW w:w="3485" w:type="dxa"/>
          </w:tcPr>
          <w:p w:rsidR="00A668A9" w:rsidRPr="00FC63B6" w:rsidRDefault="00A668A9" w:rsidP="003E07EB">
            <w:pPr>
              <w:spacing w:after="120" w:line="288" w:lineRule="auto"/>
              <w:rPr>
                <w:rFonts w:cstheme="minorHAnsi"/>
                <w:b/>
                <w:sz w:val="24"/>
                <w:szCs w:val="24"/>
              </w:rPr>
            </w:pPr>
          </w:p>
        </w:tc>
        <w:tc>
          <w:tcPr>
            <w:tcW w:w="3485" w:type="dxa"/>
          </w:tcPr>
          <w:p w:rsidR="00A668A9" w:rsidRPr="00FC63B6" w:rsidRDefault="00A668A9" w:rsidP="003E07EB">
            <w:pPr>
              <w:spacing w:after="120" w:line="288" w:lineRule="auto"/>
              <w:jc w:val="center"/>
              <w:rPr>
                <w:rFonts w:cstheme="minorHAnsi"/>
                <w:b/>
                <w:sz w:val="24"/>
                <w:szCs w:val="24"/>
              </w:rPr>
            </w:pPr>
          </w:p>
        </w:tc>
        <w:tc>
          <w:tcPr>
            <w:tcW w:w="3486" w:type="dxa"/>
          </w:tcPr>
          <w:p w:rsidR="00A668A9" w:rsidRPr="00FC63B6" w:rsidRDefault="00A668A9" w:rsidP="003E07EB">
            <w:pPr>
              <w:spacing w:after="120" w:line="288" w:lineRule="auto"/>
              <w:jc w:val="right"/>
              <w:rPr>
                <w:rFonts w:cstheme="minorHAnsi"/>
                <w:b/>
                <w:sz w:val="24"/>
                <w:szCs w:val="24"/>
              </w:rPr>
            </w:pPr>
          </w:p>
        </w:tc>
      </w:tr>
    </w:tbl>
    <w:p w:rsidR="00A668A9" w:rsidRPr="00FC63B6" w:rsidRDefault="00A668A9" w:rsidP="003E07EB">
      <w:pPr>
        <w:spacing w:after="120" w:line="288" w:lineRule="auto"/>
        <w:jc w:val="center"/>
        <w:rPr>
          <w:rFonts w:cstheme="minorHAnsi"/>
          <w:sz w:val="24"/>
          <w:szCs w:val="24"/>
        </w:rPr>
      </w:pPr>
      <w:r w:rsidRPr="00FC63B6">
        <w:rPr>
          <w:rFonts w:cstheme="minorHAnsi"/>
          <w:noProof/>
          <w:sz w:val="24"/>
          <w:szCs w:val="24"/>
          <w:lang w:val="en-US"/>
        </w:rPr>
        <w:drawing>
          <wp:inline distT="0" distB="0" distL="0" distR="0" wp14:anchorId="7A007FB4" wp14:editId="003014E1">
            <wp:extent cx="6473825" cy="737870"/>
            <wp:effectExtent l="0" t="0" r="317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6473825" cy="737870"/>
                    </a:xfrm>
                    <a:prstGeom prst="rect">
                      <a:avLst/>
                    </a:prstGeom>
                  </pic:spPr>
                </pic:pic>
              </a:graphicData>
            </a:graphic>
          </wp:inline>
        </w:drawing>
      </w:r>
    </w:p>
    <w:p w:rsidR="00A668A9" w:rsidRPr="00FC63B6" w:rsidRDefault="00A668A9" w:rsidP="003E07EB">
      <w:pPr>
        <w:tabs>
          <w:tab w:val="left" w:pos="2977"/>
        </w:tabs>
        <w:spacing w:after="120" w:line="288" w:lineRule="auto"/>
        <w:jc w:val="right"/>
        <w:rPr>
          <w:rFonts w:cstheme="minorHAnsi"/>
        </w:rPr>
      </w:pPr>
      <w:r w:rsidRPr="00FC63B6">
        <w:rPr>
          <w:rFonts w:cstheme="minorHAnsi"/>
          <w:b/>
          <w:sz w:val="24"/>
          <w:szCs w:val="24"/>
        </w:rPr>
        <w:tab/>
      </w:r>
      <w:r w:rsidRPr="00FC63B6">
        <w:rPr>
          <w:rFonts w:cstheme="minorHAnsi"/>
        </w:rPr>
        <w:t>Приложение № 1 към Заповед № РД</w:t>
      </w:r>
      <w:r w:rsidR="00350AF7">
        <w:rPr>
          <w:rFonts w:cstheme="minorHAnsi"/>
        </w:rPr>
        <w:t>__________</w:t>
      </w:r>
      <w:r w:rsidR="00350AF7" w:rsidRPr="00FC63B6">
        <w:rPr>
          <w:rFonts w:cstheme="minorHAnsi"/>
        </w:rPr>
        <w:t>0</w:t>
      </w:r>
      <w:r w:rsidR="00350AF7">
        <w:rPr>
          <w:rFonts w:cstheme="minorHAnsi"/>
        </w:rPr>
        <w:t>2</w:t>
      </w:r>
      <w:r w:rsidRPr="00FC63B6">
        <w:rPr>
          <w:rFonts w:cstheme="minorHAnsi"/>
        </w:rPr>
        <w:t>.202</w:t>
      </w:r>
      <w:r w:rsidRPr="00FC63B6">
        <w:rPr>
          <w:rFonts w:cstheme="minorHAnsi"/>
          <w:lang w:val="en-US"/>
        </w:rPr>
        <w:t>5</w:t>
      </w:r>
      <w:r w:rsidRPr="00FC63B6">
        <w:rPr>
          <w:rFonts w:cstheme="minorHAnsi"/>
        </w:rPr>
        <w:t xml:space="preserve"> год.</w:t>
      </w:r>
    </w:p>
    <w:p w:rsidR="00A668A9" w:rsidRPr="00FC63B6" w:rsidRDefault="00A668A9" w:rsidP="003E07EB">
      <w:pPr>
        <w:tabs>
          <w:tab w:val="left" w:pos="2977"/>
        </w:tabs>
        <w:spacing w:after="120" w:line="288" w:lineRule="auto"/>
        <w:jc w:val="right"/>
        <w:rPr>
          <w:rFonts w:cstheme="minorHAnsi"/>
          <w:sz w:val="24"/>
          <w:szCs w:val="24"/>
        </w:rPr>
      </w:pPr>
    </w:p>
    <w:p w:rsidR="00A668A9" w:rsidRPr="00FC63B6" w:rsidRDefault="00A668A9" w:rsidP="003E07EB">
      <w:pPr>
        <w:tabs>
          <w:tab w:val="left" w:pos="2977"/>
        </w:tabs>
        <w:spacing w:after="120" w:line="288" w:lineRule="auto"/>
        <w:jc w:val="center"/>
        <w:rPr>
          <w:rFonts w:cstheme="minorHAnsi"/>
          <w:b/>
          <w:bCs/>
          <w:sz w:val="24"/>
          <w:szCs w:val="24"/>
          <w:lang w:val="en-US"/>
        </w:rPr>
      </w:pPr>
      <w:r w:rsidRPr="00FC63B6">
        <w:rPr>
          <w:rFonts w:cstheme="minorHAnsi"/>
          <w:b/>
          <w:bCs/>
          <w:sz w:val="24"/>
          <w:szCs w:val="24"/>
        </w:rPr>
        <w:t>МИНИСТЕРСТВО НА ЗЕМЕДЕЛИЕТО И ХРАНИТЕ</w:t>
      </w:r>
    </w:p>
    <w:p w:rsidR="00A668A9" w:rsidRPr="00FC63B6" w:rsidRDefault="00A668A9" w:rsidP="003E07EB">
      <w:pPr>
        <w:tabs>
          <w:tab w:val="left" w:pos="2977"/>
        </w:tabs>
        <w:spacing w:after="120" w:line="288" w:lineRule="auto"/>
        <w:jc w:val="center"/>
        <w:rPr>
          <w:rFonts w:cstheme="minorHAnsi"/>
          <w:b/>
          <w:bCs/>
          <w:sz w:val="24"/>
          <w:szCs w:val="24"/>
        </w:rPr>
      </w:pPr>
    </w:p>
    <w:p w:rsidR="00A668A9" w:rsidRPr="00FC63B6" w:rsidRDefault="00A668A9" w:rsidP="003E07EB">
      <w:pPr>
        <w:spacing w:after="120" w:line="288" w:lineRule="auto"/>
        <w:jc w:val="center"/>
        <w:rPr>
          <w:rFonts w:cstheme="minorHAnsi"/>
          <w:b/>
          <w:sz w:val="28"/>
          <w:szCs w:val="28"/>
        </w:rPr>
      </w:pPr>
      <w:r w:rsidRPr="00FC63B6">
        <w:rPr>
          <w:rFonts w:cstheme="minorHAnsi"/>
          <w:b/>
          <w:sz w:val="28"/>
          <w:szCs w:val="28"/>
        </w:rPr>
        <w:t xml:space="preserve">Стратегически план за развитие на земеделието и селските райони </w:t>
      </w:r>
    </w:p>
    <w:p w:rsidR="00A668A9" w:rsidRPr="00FC63B6" w:rsidRDefault="00A668A9" w:rsidP="003E07EB">
      <w:pPr>
        <w:spacing w:after="120" w:line="288" w:lineRule="auto"/>
        <w:jc w:val="center"/>
        <w:rPr>
          <w:rFonts w:cstheme="minorHAnsi"/>
          <w:b/>
          <w:sz w:val="28"/>
          <w:szCs w:val="28"/>
        </w:rPr>
      </w:pPr>
      <w:r w:rsidRPr="00FC63B6">
        <w:rPr>
          <w:rFonts w:cstheme="minorHAnsi"/>
          <w:b/>
          <w:sz w:val="28"/>
          <w:szCs w:val="28"/>
        </w:rPr>
        <w:t>на Република България за периода 2023-2027 г.</w:t>
      </w:r>
    </w:p>
    <w:p w:rsidR="00A668A9" w:rsidRPr="00FC63B6" w:rsidRDefault="00A668A9" w:rsidP="003E07EB">
      <w:pPr>
        <w:spacing w:after="120" w:line="288" w:lineRule="auto"/>
        <w:jc w:val="center"/>
        <w:rPr>
          <w:rFonts w:cstheme="minorHAnsi"/>
          <w:b/>
          <w:sz w:val="24"/>
          <w:szCs w:val="24"/>
        </w:rPr>
      </w:pPr>
    </w:p>
    <w:p w:rsidR="00A668A9" w:rsidRPr="00FC63B6" w:rsidRDefault="00A668A9" w:rsidP="003E07EB">
      <w:pPr>
        <w:spacing w:after="120" w:line="288" w:lineRule="auto"/>
        <w:jc w:val="center"/>
        <w:rPr>
          <w:rFonts w:cstheme="minorHAnsi"/>
          <w:b/>
          <w:sz w:val="24"/>
          <w:szCs w:val="24"/>
          <w:lang w:val="en-US"/>
        </w:rPr>
      </w:pPr>
    </w:p>
    <w:p w:rsidR="00A668A9" w:rsidRPr="00FC63B6" w:rsidRDefault="00A668A9" w:rsidP="003E07EB">
      <w:pPr>
        <w:spacing w:after="120" w:line="288" w:lineRule="auto"/>
        <w:jc w:val="center"/>
        <w:rPr>
          <w:rFonts w:cstheme="minorHAnsi"/>
          <w:b/>
          <w:sz w:val="30"/>
          <w:szCs w:val="30"/>
        </w:rPr>
      </w:pPr>
      <w:r w:rsidRPr="00FC63B6">
        <w:rPr>
          <w:rFonts w:cstheme="minorHAnsi"/>
          <w:b/>
          <w:sz w:val="30"/>
          <w:szCs w:val="30"/>
        </w:rPr>
        <w:t xml:space="preserve">Условия за кандидатстване </w:t>
      </w:r>
    </w:p>
    <w:p w:rsidR="00A668A9" w:rsidRPr="00FC63B6" w:rsidRDefault="00AE2958" w:rsidP="003E07EB">
      <w:pPr>
        <w:spacing w:after="120" w:line="288" w:lineRule="auto"/>
        <w:jc w:val="center"/>
        <w:rPr>
          <w:rFonts w:cstheme="minorHAnsi"/>
          <w:b/>
          <w:sz w:val="24"/>
          <w:szCs w:val="24"/>
        </w:rPr>
      </w:pPr>
      <w:r>
        <w:rPr>
          <w:rFonts w:cstheme="minorHAnsi"/>
          <w:b/>
          <w:sz w:val="24"/>
          <w:szCs w:val="24"/>
        </w:rPr>
        <w:t>за</w:t>
      </w:r>
    </w:p>
    <w:p w:rsidR="00A668A9" w:rsidRPr="00FC63B6" w:rsidRDefault="00A668A9" w:rsidP="003E07EB">
      <w:pPr>
        <w:spacing w:after="120" w:line="288" w:lineRule="auto"/>
        <w:jc w:val="center"/>
        <w:rPr>
          <w:rFonts w:cstheme="minorHAnsi"/>
          <w:b/>
          <w:sz w:val="24"/>
          <w:szCs w:val="24"/>
        </w:rPr>
      </w:pPr>
    </w:p>
    <w:p w:rsidR="00A668A9" w:rsidRPr="00FC63B6" w:rsidRDefault="00A668A9" w:rsidP="003E07EB">
      <w:pPr>
        <w:spacing w:after="120" w:line="288" w:lineRule="auto"/>
        <w:jc w:val="center"/>
        <w:rPr>
          <w:rFonts w:cstheme="minorHAnsi"/>
          <w:b/>
          <w:sz w:val="24"/>
          <w:szCs w:val="24"/>
        </w:rPr>
      </w:pPr>
    </w:p>
    <w:p w:rsidR="00A668A9" w:rsidRPr="00FC63B6" w:rsidRDefault="00A668A9" w:rsidP="003E07EB">
      <w:pPr>
        <w:spacing w:after="120" w:line="288" w:lineRule="auto"/>
        <w:jc w:val="center"/>
        <w:rPr>
          <w:rFonts w:cstheme="minorHAnsi"/>
          <w:b/>
          <w:sz w:val="24"/>
          <w:szCs w:val="24"/>
        </w:rPr>
      </w:pPr>
    </w:p>
    <w:tbl>
      <w:tblPr>
        <w:tblStyle w:val="TableGrid"/>
        <w:tblW w:w="0" w:type="auto"/>
        <w:tblLook w:val="04A0" w:firstRow="1" w:lastRow="0" w:firstColumn="1" w:lastColumn="0" w:noHBand="0" w:noVBand="1"/>
      </w:tblPr>
      <w:tblGrid>
        <w:gridCol w:w="10411"/>
      </w:tblGrid>
      <w:tr w:rsidR="00A668A9" w:rsidRPr="00FC63B6" w:rsidTr="00B05C03">
        <w:tc>
          <w:tcPr>
            <w:tcW w:w="10456" w:type="dxa"/>
            <w:shd w:val="clear" w:color="auto" w:fill="E2EFD9" w:themeFill="accent6" w:themeFillTint="33"/>
          </w:tcPr>
          <w:p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 xml:space="preserve">Прием на заявления за подпомагане на дейности, насочени към </w:t>
            </w:r>
            <w:r w:rsidR="00A24986" w:rsidRPr="00A24986">
              <w:rPr>
                <w:rFonts w:cstheme="minorHAnsi"/>
                <w:b/>
                <w:sz w:val="24"/>
                <w:szCs w:val="24"/>
              </w:rPr>
              <w:t>развитие на услуг</w:t>
            </w:r>
            <w:r w:rsidR="00A24986">
              <w:rPr>
                <w:rFonts w:cstheme="minorHAnsi"/>
                <w:b/>
                <w:sz w:val="24"/>
                <w:szCs w:val="24"/>
              </w:rPr>
              <w:t>и</w:t>
            </w:r>
          </w:p>
          <w:p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 xml:space="preserve">по </w:t>
            </w:r>
          </w:p>
          <w:p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 xml:space="preserve">Интервенция II.Г.3 „Инвестиции за неселскостопански дейности в селските райони“ от Стратегическия план за развитие на земеделието и селските райони </w:t>
            </w:r>
          </w:p>
          <w:p w:rsidR="00A668A9" w:rsidRPr="00FC63B6" w:rsidRDefault="00AE2958" w:rsidP="003E07EB">
            <w:pPr>
              <w:spacing w:after="120" w:line="288" w:lineRule="auto"/>
              <w:jc w:val="center"/>
              <w:rPr>
                <w:rFonts w:cstheme="minorHAnsi"/>
                <w:b/>
                <w:sz w:val="24"/>
                <w:szCs w:val="24"/>
              </w:rPr>
            </w:pPr>
            <w:r w:rsidRPr="00AE2958">
              <w:rPr>
                <w:rFonts w:cstheme="minorHAnsi"/>
                <w:b/>
                <w:sz w:val="24"/>
                <w:szCs w:val="24"/>
              </w:rPr>
              <w:t>на Република България за периода 2023-2027 г.</w:t>
            </w:r>
          </w:p>
        </w:tc>
      </w:tr>
    </w:tbl>
    <w:p w:rsidR="00A668A9" w:rsidRPr="00FC63B6" w:rsidRDefault="00A668A9" w:rsidP="003E07EB">
      <w:pPr>
        <w:spacing w:after="120" w:line="288" w:lineRule="auto"/>
        <w:jc w:val="center"/>
        <w:rPr>
          <w:rFonts w:cstheme="minorHAnsi"/>
          <w:b/>
          <w:sz w:val="24"/>
          <w:szCs w:val="24"/>
        </w:rPr>
      </w:pPr>
    </w:p>
    <w:p w:rsidR="00A668A9" w:rsidRPr="00FC63B6" w:rsidRDefault="00A668A9" w:rsidP="003E07EB">
      <w:pPr>
        <w:spacing w:after="120" w:line="288" w:lineRule="auto"/>
        <w:jc w:val="center"/>
        <w:rPr>
          <w:rFonts w:cstheme="minorHAnsi"/>
          <w:b/>
          <w:sz w:val="24"/>
          <w:szCs w:val="24"/>
        </w:rPr>
      </w:pPr>
    </w:p>
    <w:p w:rsidR="00A668A9" w:rsidRPr="00FC63B6" w:rsidRDefault="00A668A9" w:rsidP="003E07EB">
      <w:pPr>
        <w:spacing w:after="120" w:line="288" w:lineRule="auto"/>
        <w:jc w:val="center"/>
        <w:rPr>
          <w:rFonts w:cstheme="minorHAnsi"/>
          <w:b/>
          <w:sz w:val="24"/>
          <w:szCs w:val="24"/>
        </w:rPr>
      </w:pPr>
      <w:r w:rsidRPr="00FC63B6">
        <w:rPr>
          <w:rFonts w:cstheme="minorHAnsi"/>
          <w:noProof/>
          <w:sz w:val="24"/>
          <w:szCs w:val="24"/>
          <w:lang w:val="en-US"/>
        </w:rPr>
        <w:drawing>
          <wp:inline distT="0" distB="0" distL="0" distR="0" wp14:anchorId="4F9DB236" wp14:editId="6FCA9D7A">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rsidR="00A668A9" w:rsidRPr="00FC63B6" w:rsidRDefault="00A668A9" w:rsidP="003E07EB">
      <w:pPr>
        <w:spacing w:after="120" w:line="288" w:lineRule="auto"/>
        <w:jc w:val="center"/>
        <w:rPr>
          <w:rFonts w:cstheme="minorHAnsi"/>
          <w:b/>
          <w:sz w:val="24"/>
          <w:szCs w:val="24"/>
        </w:rPr>
      </w:pPr>
      <w:r w:rsidRPr="00FC63B6">
        <w:rPr>
          <w:rFonts w:cstheme="minorHAnsi"/>
          <w:b/>
          <w:sz w:val="24"/>
          <w:szCs w:val="24"/>
        </w:rPr>
        <w:t>Европейският земеделски фонд за развитие на селските райони</w:t>
      </w:r>
    </w:p>
    <w:p w:rsidR="00A668A9" w:rsidRPr="00FC63B6" w:rsidRDefault="00A668A9" w:rsidP="003E07EB">
      <w:pPr>
        <w:spacing w:after="120" w:line="288" w:lineRule="auto"/>
        <w:jc w:val="center"/>
        <w:rPr>
          <w:rFonts w:cstheme="minorHAnsi"/>
          <w:sz w:val="24"/>
          <w:szCs w:val="24"/>
        </w:rPr>
      </w:pPr>
    </w:p>
    <w:sdt>
      <w:sdtPr>
        <w:rPr>
          <w:rFonts w:asciiTheme="minorHAnsi" w:eastAsiaTheme="minorHAnsi" w:hAnsiTheme="minorHAnsi" w:cstheme="minorHAnsi"/>
          <w:color w:val="auto"/>
          <w:sz w:val="24"/>
          <w:szCs w:val="24"/>
          <w:lang w:val="bg-BG"/>
        </w:rPr>
        <w:id w:val="-921867417"/>
        <w:docPartObj>
          <w:docPartGallery w:val="Table of Contents"/>
          <w:docPartUnique/>
        </w:docPartObj>
      </w:sdtPr>
      <w:sdtEndPr>
        <w:rPr>
          <w:b/>
          <w:bCs/>
          <w:noProof/>
        </w:rPr>
      </w:sdtEndPr>
      <w:sdtContent>
        <w:p w:rsidR="00A668A9" w:rsidRPr="003E07EB" w:rsidRDefault="00A668A9" w:rsidP="003E07EB">
          <w:pPr>
            <w:pStyle w:val="TOCHeading"/>
            <w:spacing w:before="0" w:after="120" w:line="288" w:lineRule="auto"/>
            <w:rPr>
              <w:rFonts w:asciiTheme="minorHAnsi" w:hAnsiTheme="minorHAnsi" w:cstheme="minorHAnsi"/>
              <w:b/>
              <w:color w:val="auto"/>
              <w:sz w:val="24"/>
              <w:szCs w:val="24"/>
              <w:lang w:val="bg-BG"/>
            </w:rPr>
          </w:pPr>
          <w:r w:rsidRPr="003E07EB">
            <w:rPr>
              <w:rFonts w:asciiTheme="minorHAnsi" w:hAnsiTheme="minorHAnsi" w:cstheme="minorHAnsi"/>
              <w:b/>
              <w:color w:val="auto"/>
              <w:sz w:val="24"/>
              <w:szCs w:val="24"/>
              <w:lang w:val="bg-BG"/>
            </w:rPr>
            <w:t>Съдържание</w:t>
          </w:r>
        </w:p>
        <w:p w:rsidR="002A5BD2" w:rsidRDefault="00A668A9">
          <w:pPr>
            <w:pStyle w:val="TOC1"/>
            <w:rPr>
              <w:rFonts w:eastAsiaTheme="minorEastAsia"/>
              <w:noProof/>
              <w:lang w:val="en-US"/>
            </w:rPr>
          </w:pPr>
          <w:r w:rsidRPr="003E07EB">
            <w:rPr>
              <w:rFonts w:cstheme="minorHAnsi"/>
              <w:sz w:val="24"/>
              <w:szCs w:val="24"/>
            </w:rPr>
            <w:fldChar w:fldCharType="begin"/>
          </w:r>
          <w:r w:rsidRPr="003E07EB">
            <w:rPr>
              <w:rFonts w:cstheme="minorHAnsi"/>
              <w:sz w:val="24"/>
              <w:szCs w:val="24"/>
            </w:rPr>
            <w:instrText xml:space="preserve"> TOC \o "1-3" \h \z \u </w:instrText>
          </w:r>
          <w:r w:rsidRPr="003E07EB">
            <w:rPr>
              <w:rFonts w:cstheme="minorHAnsi"/>
              <w:sz w:val="24"/>
              <w:szCs w:val="24"/>
            </w:rPr>
            <w:fldChar w:fldCharType="separate"/>
          </w:r>
          <w:hyperlink w:anchor="_Toc190687468" w:history="1">
            <w:r w:rsidR="002A5BD2" w:rsidRPr="00D24DE2">
              <w:rPr>
                <w:rStyle w:val="Hyperlink"/>
                <w:rFonts w:cstheme="minorHAnsi"/>
                <w:noProof/>
              </w:rPr>
              <w:t>1.</w:t>
            </w:r>
            <w:r w:rsidR="002A5BD2">
              <w:rPr>
                <w:rFonts w:eastAsiaTheme="minorEastAsia"/>
                <w:noProof/>
                <w:lang w:val="en-US"/>
              </w:rPr>
              <w:tab/>
            </w:r>
            <w:r w:rsidR="002A5BD2" w:rsidRPr="00D24DE2">
              <w:rPr>
                <w:rStyle w:val="Hyperlink"/>
                <w:rFonts w:cstheme="minorHAnsi"/>
                <w:b/>
                <w:noProof/>
              </w:rPr>
              <w:t>Използвани съкращения</w:t>
            </w:r>
            <w:r w:rsidR="002A5BD2">
              <w:rPr>
                <w:noProof/>
                <w:webHidden/>
              </w:rPr>
              <w:tab/>
            </w:r>
            <w:r w:rsidR="002A5BD2">
              <w:rPr>
                <w:noProof/>
                <w:webHidden/>
              </w:rPr>
              <w:fldChar w:fldCharType="begin"/>
            </w:r>
            <w:r w:rsidR="002A5BD2">
              <w:rPr>
                <w:noProof/>
                <w:webHidden/>
              </w:rPr>
              <w:instrText xml:space="preserve"> PAGEREF _Toc190687468 \h </w:instrText>
            </w:r>
            <w:r w:rsidR="002A5BD2">
              <w:rPr>
                <w:noProof/>
                <w:webHidden/>
              </w:rPr>
            </w:r>
            <w:r w:rsidR="002A5BD2">
              <w:rPr>
                <w:noProof/>
                <w:webHidden/>
              </w:rPr>
              <w:fldChar w:fldCharType="separate"/>
            </w:r>
            <w:r w:rsidR="002A5BD2">
              <w:rPr>
                <w:noProof/>
                <w:webHidden/>
              </w:rPr>
              <w:t>2</w:t>
            </w:r>
            <w:r w:rsidR="002A5BD2">
              <w:rPr>
                <w:noProof/>
                <w:webHidden/>
              </w:rPr>
              <w:fldChar w:fldCharType="end"/>
            </w:r>
          </w:hyperlink>
        </w:p>
        <w:p w:rsidR="002A5BD2" w:rsidRDefault="00750C20">
          <w:pPr>
            <w:pStyle w:val="TOC1"/>
            <w:rPr>
              <w:rFonts w:eastAsiaTheme="minorEastAsia"/>
              <w:noProof/>
              <w:lang w:val="en-US"/>
            </w:rPr>
          </w:pPr>
          <w:hyperlink w:anchor="_Toc190687469" w:history="1">
            <w:r w:rsidR="002A5BD2" w:rsidRPr="00D24DE2">
              <w:rPr>
                <w:rStyle w:val="Hyperlink"/>
                <w:rFonts w:cstheme="minorHAnsi"/>
                <w:noProof/>
              </w:rPr>
              <w:t>2.</w:t>
            </w:r>
            <w:r w:rsidR="002A5BD2">
              <w:rPr>
                <w:rFonts w:eastAsiaTheme="minorEastAsia"/>
                <w:noProof/>
                <w:lang w:val="en-US"/>
              </w:rPr>
              <w:tab/>
            </w:r>
            <w:r w:rsidR="002A5BD2" w:rsidRPr="00D24DE2">
              <w:rPr>
                <w:rStyle w:val="Hyperlink"/>
                <w:rFonts w:cstheme="minorHAnsi"/>
                <w:b/>
                <w:noProof/>
              </w:rPr>
              <w:t>Основни дефиниции, използвани в условията за кандидатстване</w:t>
            </w:r>
            <w:r w:rsidR="002A5BD2">
              <w:rPr>
                <w:noProof/>
                <w:webHidden/>
              </w:rPr>
              <w:tab/>
            </w:r>
            <w:r w:rsidR="002A5BD2">
              <w:rPr>
                <w:noProof/>
                <w:webHidden/>
              </w:rPr>
              <w:fldChar w:fldCharType="begin"/>
            </w:r>
            <w:r w:rsidR="002A5BD2">
              <w:rPr>
                <w:noProof/>
                <w:webHidden/>
              </w:rPr>
              <w:instrText xml:space="preserve"> PAGEREF _Toc190687469 \h </w:instrText>
            </w:r>
            <w:r w:rsidR="002A5BD2">
              <w:rPr>
                <w:noProof/>
                <w:webHidden/>
              </w:rPr>
            </w:r>
            <w:r w:rsidR="002A5BD2">
              <w:rPr>
                <w:noProof/>
                <w:webHidden/>
              </w:rPr>
              <w:fldChar w:fldCharType="separate"/>
            </w:r>
            <w:r w:rsidR="002A5BD2">
              <w:rPr>
                <w:noProof/>
                <w:webHidden/>
              </w:rPr>
              <w:t>5</w:t>
            </w:r>
            <w:r w:rsidR="002A5BD2">
              <w:rPr>
                <w:noProof/>
                <w:webHidden/>
              </w:rPr>
              <w:fldChar w:fldCharType="end"/>
            </w:r>
          </w:hyperlink>
        </w:p>
        <w:p w:rsidR="002A5BD2" w:rsidRDefault="00750C20">
          <w:pPr>
            <w:pStyle w:val="TOC1"/>
            <w:rPr>
              <w:rFonts w:eastAsiaTheme="minorEastAsia"/>
              <w:noProof/>
              <w:lang w:val="en-US"/>
            </w:rPr>
          </w:pPr>
          <w:hyperlink w:anchor="_Toc190687470" w:history="1">
            <w:r w:rsidR="002A5BD2" w:rsidRPr="00D24DE2">
              <w:rPr>
                <w:rStyle w:val="Hyperlink"/>
                <w:rFonts w:cstheme="minorHAnsi"/>
                <w:b/>
                <w:noProof/>
              </w:rPr>
              <w:t>3.</w:t>
            </w:r>
            <w:r w:rsidR="002A5BD2">
              <w:rPr>
                <w:rFonts w:eastAsiaTheme="minorEastAsia"/>
                <w:noProof/>
                <w:lang w:val="en-US"/>
              </w:rPr>
              <w:tab/>
            </w:r>
            <w:r w:rsidR="002A5BD2" w:rsidRPr="00D24DE2">
              <w:rPr>
                <w:rStyle w:val="Hyperlink"/>
                <w:rFonts w:cstheme="minorHAnsi"/>
                <w:b/>
                <w:noProof/>
              </w:rPr>
              <w:t>Основна цел, очаквани резултати и принос към специфичните цели</w:t>
            </w:r>
            <w:r w:rsidR="002A5BD2">
              <w:rPr>
                <w:noProof/>
                <w:webHidden/>
              </w:rPr>
              <w:tab/>
            </w:r>
            <w:r w:rsidR="002A5BD2">
              <w:rPr>
                <w:noProof/>
                <w:webHidden/>
              </w:rPr>
              <w:fldChar w:fldCharType="begin"/>
            </w:r>
            <w:r w:rsidR="002A5BD2">
              <w:rPr>
                <w:noProof/>
                <w:webHidden/>
              </w:rPr>
              <w:instrText xml:space="preserve"> PAGEREF _Toc190687470 \h </w:instrText>
            </w:r>
            <w:r w:rsidR="002A5BD2">
              <w:rPr>
                <w:noProof/>
                <w:webHidden/>
              </w:rPr>
            </w:r>
            <w:r w:rsidR="002A5BD2">
              <w:rPr>
                <w:noProof/>
                <w:webHidden/>
              </w:rPr>
              <w:fldChar w:fldCharType="separate"/>
            </w:r>
            <w:r w:rsidR="002A5BD2">
              <w:rPr>
                <w:noProof/>
                <w:webHidden/>
              </w:rPr>
              <w:t>15</w:t>
            </w:r>
            <w:r w:rsidR="002A5BD2">
              <w:rPr>
                <w:noProof/>
                <w:webHidden/>
              </w:rPr>
              <w:fldChar w:fldCharType="end"/>
            </w:r>
          </w:hyperlink>
        </w:p>
        <w:p w:rsidR="002A5BD2" w:rsidRDefault="00750C20">
          <w:pPr>
            <w:pStyle w:val="TOC1"/>
            <w:rPr>
              <w:rFonts w:eastAsiaTheme="minorEastAsia"/>
              <w:noProof/>
              <w:lang w:val="en-US"/>
            </w:rPr>
          </w:pPr>
          <w:hyperlink w:anchor="_Toc190687471" w:history="1">
            <w:r w:rsidR="002A5BD2" w:rsidRPr="00D24DE2">
              <w:rPr>
                <w:rStyle w:val="Hyperlink"/>
                <w:rFonts w:cstheme="minorHAnsi"/>
                <w:b/>
                <w:noProof/>
              </w:rPr>
              <w:t>4.</w:t>
            </w:r>
            <w:r w:rsidR="002A5BD2">
              <w:rPr>
                <w:rFonts w:eastAsiaTheme="minorEastAsia"/>
                <w:noProof/>
                <w:lang w:val="en-US"/>
              </w:rPr>
              <w:tab/>
            </w:r>
            <w:r w:rsidR="002A5BD2" w:rsidRPr="00D24DE2">
              <w:rPr>
                <w:rStyle w:val="Hyperlink"/>
                <w:rFonts w:cstheme="minorHAnsi"/>
                <w:b/>
                <w:noProof/>
              </w:rPr>
              <w:t>Териториален обхват</w:t>
            </w:r>
            <w:r w:rsidR="002A5BD2">
              <w:rPr>
                <w:noProof/>
                <w:webHidden/>
              </w:rPr>
              <w:tab/>
            </w:r>
            <w:r w:rsidR="002A5BD2">
              <w:rPr>
                <w:noProof/>
                <w:webHidden/>
              </w:rPr>
              <w:fldChar w:fldCharType="begin"/>
            </w:r>
            <w:r w:rsidR="002A5BD2">
              <w:rPr>
                <w:noProof/>
                <w:webHidden/>
              </w:rPr>
              <w:instrText xml:space="preserve"> PAGEREF _Toc190687471 \h </w:instrText>
            </w:r>
            <w:r w:rsidR="002A5BD2">
              <w:rPr>
                <w:noProof/>
                <w:webHidden/>
              </w:rPr>
            </w:r>
            <w:r w:rsidR="002A5BD2">
              <w:rPr>
                <w:noProof/>
                <w:webHidden/>
              </w:rPr>
              <w:fldChar w:fldCharType="separate"/>
            </w:r>
            <w:r w:rsidR="002A5BD2">
              <w:rPr>
                <w:noProof/>
                <w:webHidden/>
              </w:rPr>
              <w:t>16</w:t>
            </w:r>
            <w:r w:rsidR="002A5BD2">
              <w:rPr>
                <w:noProof/>
                <w:webHidden/>
              </w:rPr>
              <w:fldChar w:fldCharType="end"/>
            </w:r>
          </w:hyperlink>
        </w:p>
        <w:p w:rsidR="002A5BD2" w:rsidRDefault="00750C20">
          <w:pPr>
            <w:pStyle w:val="TOC1"/>
            <w:rPr>
              <w:rFonts w:eastAsiaTheme="minorEastAsia"/>
              <w:noProof/>
              <w:lang w:val="en-US"/>
            </w:rPr>
          </w:pPr>
          <w:hyperlink w:anchor="_Toc190687472" w:history="1">
            <w:r w:rsidR="002A5BD2" w:rsidRPr="00D24DE2">
              <w:rPr>
                <w:rStyle w:val="Hyperlink"/>
                <w:rFonts w:cstheme="minorHAnsi"/>
                <w:b/>
                <w:noProof/>
              </w:rPr>
              <w:t>5.</w:t>
            </w:r>
            <w:r w:rsidR="002A5BD2">
              <w:rPr>
                <w:rFonts w:eastAsiaTheme="minorEastAsia"/>
                <w:noProof/>
                <w:lang w:val="en-US"/>
              </w:rPr>
              <w:tab/>
            </w:r>
            <w:r w:rsidR="002A5BD2" w:rsidRPr="00D24DE2">
              <w:rPr>
                <w:rStyle w:val="Hyperlink"/>
                <w:rFonts w:cstheme="minorHAnsi"/>
                <w:b/>
                <w:noProof/>
              </w:rPr>
              <w:t>Бюджет по приема</w:t>
            </w:r>
            <w:r w:rsidR="002A5BD2">
              <w:rPr>
                <w:noProof/>
                <w:webHidden/>
              </w:rPr>
              <w:tab/>
            </w:r>
            <w:r w:rsidR="002A5BD2">
              <w:rPr>
                <w:noProof/>
                <w:webHidden/>
              </w:rPr>
              <w:fldChar w:fldCharType="begin"/>
            </w:r>
            <w:r w:rsidR="002A5BD2">
              <w:rPr>
                <w:noProof/>
                <w:webHidden/>
              </w:rPr>
              <w:instrText xml:space="preserve"> PAGEREF _Toc190687472 \h </w:instrText>
            </w:r>
            <w:r w:rsidR="002A5BD2">
              <w:rPr>
                <w:noProof/>
                <w:webHidden/>
              </w:rPr>
            </w:r>
            <w:r w:rsidR="002A5BD2">
              <w:rPr>
                <w:noProof/>
                <w:webHidden/>
              </w:rPr>
              <w:fldChar w:fldCharType="separate"/>
            </w:r>
            <w:r w:rsidR="002A5BD2">
              <w:rPr>
                <w:noProof/>
                <w:webHidden/>
              </w:rPr>
              <w:t>16</w:t>
            </w:r>
            <w:r w:rsidR="002A5BD2">
              <w:rPr>
                <w:noProof/>
                <w:webHidden/>
              </w:rPr>
              <w:fldChar w:fldCharType="end"/>
            </w:r>
          </w:hyperlink>
        </w:p>
        <w:p w:rsidR="002A5BD2" w:rsidRDefault="00750C20">
          <w:pPr>
            <w:pStyle w:val="TOC1"/>
            <w:rPr>
              <w:rFonts w:eastAsiaTheme="minorEastAsia"/>
              <w:noProof/>
              <w:lang w:val="en-US"/>
            </w:rPr>
          </w:pPr>
          <w:hyperlink w:anchor="_Toc190687473" w:history="1">
            <w:r w:rsidR="002A5BD2" w:rsidRPr="00D24DE2">
              <w:rPr>
                <w:rStyle w:val="Hyperlink"/>
                <w:rFonts w:cstheme="minorHAnsi"/>
                <w:b/>
                <w:noProof/>
              </w:rPr>
              <w:t>6.</w:t>
            </w:r>
            <w:r w:rsidR="002A5BD2">
              <w:rPr>
                <w:rFonts w:eastAsiaTheme="minorEastAsia"/>
                <w:noProof/>
                <w:lang w:val="en-US"/>
              </w:rPr>
              <w:tab/>
            </w:r>
            <w:r w:rsidR="002A5BD2" w:rsidRPr="00D24DE2">
              <w:rPr>
                <w:rStyle w:val="Hyperlink"/>
                <w:rFonts w:cstheme="minorHAnsi"/>
                <w:b/>
                <w:noProof/>
              </w:rPr>
              <w:t>Приложим режим на минимални/държавни помощи</w:t>
            </w:r>
            <w:r w:rsidR="002A5BD2">
              <w:rPr>
                <w:noProof/>
                <w:webHidden/>
              </w:rPr>
              <w:tab/>
            </w:r>
            <w:r w:rsidR="002A5BD2">
              <w:rPr>
                <w:noProof/>
                <w:webHidden/>
              </w:rPr>
              <w:fldChar w:fldCharType="begin"/>
            </w:r>
            <w:r w:rsidR="002A5BD2">
              <w:rPr>
                <w:noProof/>
                <w:webHidden/>
              </w:rPr>
              <w:instrText xml:space="preserve"> PAGEREF _Toc190687473 \h </w:instrText>
            </w:r>
            <w:r w:rsidR="002A5BD2">
              <w:rPr>
                <w:noProof/>
                <w:webHidden/>
              </w:rPr>
            </w:r>
            <w:r w:rsidR="002A5BD2">
              <w:rPr>
                <w:noProof/>
                <w:webHidden/>
              </w:rPr>
              <w:fldChar w:fldCharType="separate"/>
            </w:r>
            <w:r w:rsidR="002A5BD2">
              <w:rPr>
                <w:noProof/>
                <w:webHidden/>
              </w:rPr>
              <w:t>18</w:t>
            </w:r>
            <w:r w:rsidR="002A5BD2">
              <w:rPr>
                <w:noProof/>
                <w:webHidden/>
              </w:rPr>
              <w:fldChar w:fldCharType="end"/>
            </w:r>
          </w:hyperlink>
        </w:p>
        <w:p w:rsidR="002A5BD2" w:rsidRDefault="00750C20">
          <w:pPr>
            <w:pStyle w:val="TOC1"/>
            <w:rPr>
              <w:rFonts w:eastAsiaTheme="minorEastAsia"/>
              <w:noProof/>
              <w:lang w:val="en-US"/>
            </w:rPr>
          </w:pPr>
          <w:hyperlink w:anchor="_Toc190687474" w:history="1">
            <w:r w:rsidR="002A5BD2" w:rsidRPr="00D24DE2">
              <w:rPr>
                <w:rStyle w:val="Hyperlink"/>
                <w:rFonts w:cstheme="minorHAnsi"/>
                <w:b/>
                <w:noProof/>
              </w:rPr>
              <w:t>7.</w:t>
            </w:r>
            <w:r w:rsidR="002A5BD2">
              <w:rPr>
                <w:rFonts w:eastAsiaTheme="minorEastAsia"/>
                <w:noProof/>
                <w:lang w:val="en-US"/>
              </w:rPr>
              <w:tab/>
            </w:r>
            <w:r w:rsidR="002A5BD2" w:rsidRPr="00D24DE2">
              <w:rPr>
                <w:rStyle w:val="Hyperlink"/>
                <w:rFonts w:cstheme="minorHAnsi"/>
                <w:b/>
                <w:noProof/>
              </w:rPr>
              <w:t>Размер на финансовата помощ за конкретно заявление за подпомагане</w:t>
            </w:r>
            <w:r w:rsidR="002A5BD2">
              <w:rPr>
                <w:noProof/>
                <w:webHidden/>
              </w:rPr>
              <w:tab/>
            </w:r>
            <w:r w:rsidR="002A5BD2">
              <w:rPr>
                <w:noProof/>
                <w:webHidden/>
              </w:rPr>
              <w:fldChar w:fldCharType="begin"/>
            </w:r>
            <w:r w:rsidR="002A5BD2">
              <w:rPr>
                <w:noProof/>
                <w:webHidden/>
              </w:rPr>
              <w:instrText xml:space="preserve"> PAGEREF _Toc190687474 \h </w:instrText>
            </w:r>
            <w:r w:rsidR="002A5BD2">
              <w:rPr>
                <w:noProof/>
                <w:webHidden/>
              </w:rPr>
            </w:r>
            <w:r w:rsidR="002A5BD2">
              <w:rPr>
                <w:noProof/>
                <w:webHidden/>
              </w:rPr>
              <w:fldChar w:fldCharType="separate"/>
            </w:r>
            <w:r w:rsidR="002A5BD2">
              <w:rPr>
                <w:noProof/>
                <w:webHidden/>
              </w:rPr>
              <w:t>22</w:t>
            </w:r>
            <w:r w:rsidR="002A5BD2">
              <w:rPr>
                <w:noProof/>
                <w:webHidden/>
              </w:rPr>
              <w:fldChar w:fldCharType="end"/>
            </w:r>
          </w:hyperlink>
        </w:p>
        <w:p w:rsidR="002A5BD2" w:rsidRDefault="00750C20">
          <w:pPr>
            <w:pStyle w:val="TOC1"/>
            <w:rPr>
              <w:rFonts w:eastAsiaTheme="minorEastAsia"/>
              <w:noProof/>
              <w:lang w:val="en-US"/>
            </w:rPr>
          </w:pPr>
          <w:hyperlink w:anchor="_Toc190687475" w:history="1">
            <w:r w:rsidR="002A5BD2" w:rsidRPr="00D24DE2">
              <w:rPr>
                <w:rStyle w:val="Hyperlink"/>
                <w:rFonts w:cstheme="minorHAnsi"/>
                <w:b/>
                <w:noProof/>
              </w:rPr>
              <w:t>8.</w:t>
            </w:r>
            <w:r w:rsidR="002A5BD2">
              <w:rPr>
                <w:rFonts w:eastAsiaTheme="minorEastAsia"/>
                <w:noProof/>
                <w:lang w:val="en-US"/>
              </w:rPr>
              <w:tab/>
            </w:r>
            <w:r w:rsidR="002A5BD2" w:rsidRPr="00D24DE2">
              <w:rPr>
                <w:rStyle w:val="Hyperlink"/>
                <w:rFonts w:cstheme="minorHAnsi"/>
                <w:b/>
                <w:noProof/>
              </w:rPr>
              <w:t>Период на прием</w:t>
            </w:r>
            <w:r w:rsidR="002A5BD2">
              <w:rPr>
                <w:noProof/>
                <w:webHidden/>
              </w:rPr>
              <w:tab/>
            </w:r>
            <w:r w:rsidR="002A5BD2">
              <w:rPr>
                <w:noProof/>
                <w:webHidden/>
              </w:rPr>
              <w:fldChar w:fldCharType="begin"/>
            </w:r>
            <w:r w:rsidR="002A5BD2">
              <w:rPr>
                <w:noProof/>
                <w:webHidden/>
              </w:rPr>
              <w:instrText xml:space="preserve"> PAGEREF _Toc190687475 \h </w:instrText>
            </w:r>
            <w:r w:rsidR="002A5BD2">
              <w:rPr>
                <w:noProof/>
                <w:webHidden/>
              </w:rPr>
            </w:r>
            <w:r w:rsidR="002A5BD2">
              <w:rPr>
                <w:noProof/>
                <w:webHidden/>
              </w:rPr>
              <w:fldChar w:fldCharType="separate"/>
            </w:r>
            <w:r w:rsidR="002A5BD2">
              <w:rPr>
                <w:noProof/>
                <w:webHidden/>
              </w:rPr>
              <w:t>23</w:t>
            </w:r>
            <w:r w:rsidR="002A5BD2">
              <w:rPr>
                <w:noProof/>
                <w:webHidden/>
              </w:rPr>
              <w:fldChar w:fldCharType="end"/>
            </w:r>
          </w:hyperlink>
        </w:p>
        <w:p w:rsidR="002A5BD2" w:rsidRDefault="00750C20">
          <w:pPr>
            <w:pStyle w:val="TOC1"/>
            <w:rPr>
              <w:rFonts w:eastAsiaTheme="minorEastAsia"/>
              <w:noProof/>
              <w:lang w:val="en-US"/>
            </w:rPr>
          </w:pPr>
          <w:hyperlink w:anchor="_Toc190687476" w:history="1">
            <w:r w:rsidR="002A5BD2" w:rsidRPr="00D24DE2">
              <w:rPr>
                <w:rStyle w:val="Hyperlink"/>
                <w:rFonts w:cstheme="minorHAnsi"/>
                <w:b/>
                <w:noProof/>
              </w:rPr>
              <w:t>9.</w:t>
            </w:r>
            <w:r w:rsidR="002A5BD2">
              <w:rPr>
                <w:rFonts w:eastAsiaTheme="minorEastAsia"/>
                <w:noProof/>
                <w:lang w:val="en-US"/>
              </w:rPr>
              <w:tab/>
            </w:r>
            <w:r w:rsidR="002A5BD2" w:rsidRPr="00D24DE2">
              <w:rPr>
                <w:rStyle w:val="Hyperlink"/>
                <w:rFonts w:cstheme="minorHAnsi"/>
                <w:b/>
                <w:noProof/>
              </w:rPr>
              <w:t>Срок за изпълнение на одобрените заявления за подпомагане</w:t>
            </w:r>
            <w:r w:rsidR="002A5BD2">
              <w:rPr>
                <w:noProof/>
                <w:webHidden/>
              </w:rPr>
              <w:tab/>
            </w:r>
            <w:r w:rsidR="002A5BD2">
              <w:rPr>
                <w:noProof/>
                <w:webHidden/>
              </w:rPr>
              <w:fldChar w:fldCharType="begin"/>
            </w:r>
            <w:r w:rsidR="002A5BD2">
              <w:rPr>
                <w:noProof/>
                <w:webHidden/>
              </w:rPr>
              <w:instrText xml:space="preserve"> PAGEREF _Toc190687476 \h </w:instrText>
            </w:r>
            <w:r w:rsidR="002A5BD2">
              <w:rPr>
                <w:noProof/>
                <w:webHidden/>
              </w:rPr>
            </w:r>
            <w:r w:rsidR="002A5BD2">
              <w:rPr>
                <w:noProof/>
                <w:webHidden/>
              </w:rPr>
              <w:fldChar w:fldCharType="separate"/>
            </w:r>
            <w:r w:rsidR="002A5BD2">
              <w:rPr>
                <w:noProof/>
                <w:webHidden/>
              </w:rPr>
              <w:t>23</w:t>
            </w:r>
            <w:r w:rsidR="002A5BD2">
              <w:rPr>
                <w:noProof/>
                <w:webHidden/>
              </w:rPr>
              <w:fldChar w:fldCharType="end"/>
            </w:r>
          </w:hyperlink>
        </w:p>
        <w:p w:rsidR="002A5BD2" w:rsidRDefault="00750C20">
          <w:pPr>
            <w:pStyle w:val="TOC1"/>
            <w:rPr>
              <w:rFonts w:eastAsiaTheme="minorEastAsia"/>
              <w:noProof/>
              <w:lang w:val="en-US"/>
            </w:rPr>
          </w:pPr>
          <w:hyperlink w:anchor="_Toc190687477" w:history="1">
            <w:r w:rsidR="002A5BD2" w:rsidRPr="00D24DE2">
              <w:rPr>
                <w:rStyle w:val="Hyperlink"/>
                <w:rFonts w:cstheme="minorHAnsi"/>
                <w:b/>
                <w:noProof/>
              </w:rPr>
              <w:t>10.</w:t>
            </w:r>
            <w:r w:rsidR="002A5BD2">
              <w:rPr>
                <w:rFonts w:eastAsiaTheme="minorEastAsia"/>
                <w:noProof/>
                <w:lang w:val="en-US"/>
              </w:rPr>
              <w:tab/>
            </w:r>
            <w:r w:rsidR="002A5BD2" w:rsidRPr="00D24DE2">
              <w:rPr>
                <w:rStyle w:val="Hyperlink"/>
                <w:rFonts w:cstheme="minorHAnsi"/>
                <w:b/>
                <w:noProof/>
              </w:rPr>
              <w:t>Допустими кандидати</w:t>
            </w:r>
            <w:r w:rsidR="002A5BD2">
              <w:rPr>
                <w:noProof/>
                <w:webHidden/>
              </w:rPr>
              <w:tab/>
            </w:r>
            <w:r w:rsidR="002A5BD2">
              <w:rPr>
                <w:noProof/>
                <w:webHidden/>
              </w:rPr>
              <w:fldChar w:fldCharType="begin"/>
            </w:r>
            <w:r w:rsidR="002A5BD2">
              <w:rPr>
                <w:noProof/>
                <w:webHidden/>
              </w:rPr>
              <w:instrText xml:space="preserve"> PAGEREF _Toc190687477 \h </w:instrText>
            </w:r>
            <w:r w:rsidR="002A5BD2">
              <w:rPr>
                <w:noProof/>
                <w:webHidden/>
              </w:rPr>
            </w:r>
            <w:r w:rsidR="002A5BD2">
              <w:rPr>
                <w:noProof/>
                <w:webHidden/>
              </w:rPr>
              <w:fldChar w:fldCharType="separate"/>
            </w:r>
            <w:r w:rsidR="002A5BD2">
              <w:rPr>
                <w:noProof/>
                <w:webHidden/>
              </w:rPr>
              <w:t>23</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78" w:history="1">
            <w:r w:rsidR="002A5BD2" w:rsidRPr="00D24DE2">
              <w:rPr>
                <w:rStyle w:val="Hyperlink"/>
                <w:rFonts w:cstheme="minorHAnsi"/>
                <w:b/>
                <w:noProof/>
              </w:rPr>
              <w:t>10.1.</w:t>
            </w:r>
            <w:r w:rsidR="002A5BD2">
              <w:rPr>
                <w:rFonts w:eastAsiaTheme="minorEastAsia"/>
                <w:noProof/>
                <w:lang w:val="en-US"/>
              </w:rPr>
              <w:tab/>
            </w:r>
            <w:r w:rsidR="002A5BD2" w:rsidRPr="00D24DE2">
              <w:rPr>
                <w:rStyle w:val="Hyperlink"/>
                <w:rFonts w:cstheme="minorHAnsi"/>
                <w:b/>
                <w:noProof/>
              </w:rPr>
              <w:t>Критерии за допустимост на кандидатите</w:t>
            </w:r>
            <w:r w:rsidR="002A5BD2">
              <w:rPr>
                <w:noProof/>
                <w:webHidden/>
              </w:rPr>
              <w:tab/>
            </w:r>
            <w:r w:rsidR="002A5BD2">
              <w:rPr>
                <w:noProof/>
                <w:webHidden/>
              </w:rPr>
              <w:fldChar w:fldCharType="begin"/>
            </w:r>
            <w:r w:rsidR="002A5BD2">
              <w:rPr>
                <w:noProof/>
                <w:webHidden/>
              </w:rPr>
              <w:instrText xml:space="preserve"> PAGEREF _Toc190687478 \h </w:instrText>
            </w:r>
            <w:r w:rsidR="002A5BD2">
              <w:rPr>
                <w:noProof/>
                <w:webHidden/>
              </w:rPr>
            </w:r>
            <w:r w:rsidR="002A5BD2">
              <w:rPr>
                <w:noProof/>
                <w:webHidden/>
              </w:rPr>
              <w:fldChar w:fldCharType="separate"/>
            </w:r>
            <w:r w:rsidR="002A5BD2">
              <w:rPr>
                <w:noProof/>
                <w:webHidden/>
              </w:rPr>
              <w:t>23</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79" w:history="1">
            <w:r w:rsidR="002A5BD2" w:rsidRPr="00D24DE2">
              <w:rPr>
                <w:rStyle w:val="Hyperlink"/>
                <w:rFonts w:cstheme="minorHAnsi"/>
                <w:b/>
                <w:noProof/>
              </w:rPr>
              <w:t>10.2.</w:t>
            </w:r>
            <w:r w:rsidR="002A5BD2">
              <w:rPr>
                <w:rFonts w:eastAsiaTheme="minorEastAsia"/>
                <w:noProof/>
                <w:lang w:val="en-US"/>
              </w:rPr>
              <w:tab/>
            </w:r>
            <w:r w:rsidR="002A5BD2" w:rsidRPr="00D24DE2">
              <w:rPr>
                <w:rStyle w:val="Hyperlink"/>
                <w:rFonts w:cstheme="minorHAnsi"/>
                <w:b/>
                <w:noProof/>
              </w:rPr>
              <w:t>Критерии за недопустимост на кандидатите</w:t>
            </w:r>
            <w:r w:rsidR="002A5BD2">
              <w:rPr>
                <w:noProof/>
                <w:webHidden/>
              </w:rPr>
              <w:tab/>
            </w:r>
            <w:r w:rsidR="002A5BD2">
              <w:rPr>
                <w:noProof/>
                <w:webHidden/>
              </w:rPr>
              <w:fldChar w:fldCharType="begin"/>
            </w:r>
            <w:r w:rsidR="002A5BD2">
              <w:rPr>
                <w:noProof/>
                <w:webHidden/>
              </w:rPr>
              <w:instrText xml:space="preserve"> PAGEREF _Toc190687479 \h </w:instrText>
            </w:r>
            <w:r w:rsidR="002A5BD2">
              <w:rPr>
                <w:noProof/>
                <w:webHidden/>
              </w:rPr>
            </w:r>
            <w:r w:rsidR="002A5BD2">
              <w:rPr>
                <w:noProof/>
                <w:webHidden/>
              </w:rPr>
              <w:fldChar w:fldCharType="separate"/>
            </w:r>
            <w:r w:rsidR="002A5BD2">
              <w:rPr>
                <w:noProof/>
                <w:webHidden/>
              </w:rPr>
              <w:t>25</w:t>
            </w:r>
            <w:r w:rsidR="002A5BD2">
              <w:rPr>
                <w:noProof/>
                <w:webHidden/>
              </w:rPr>
              <w:fldChar w:fldCharType="end"/>
            </w:r>
          </w:hyperlink>
        </w:p>
        <w:p w:rsidR="002A5BD2" w:rsidRDefault="00750C20">
          <w:pPr>
            <w:pStyle w:val="TOC1"/>
            <w:rPr>
              <w:rFonts w:eastAsiaTheme="minorEastAsia"/>
              <w:noProof/>
              <w:lang w:val="en-US"/>
            </w:rPr>
          </w:pPr>
          <w:hyperlink w:anchor="_Toc190687480" w:history="1">
            <w:r w:rsidR="002A5BD2" w:rsidRPr="00D24DE2">
              <w:rPr>
                <w:rStyle w:val="Hyperlink"/>
                <w:rFonts w:cstheme="minorHAnsi"/>
                <w:b/>
                <w:noProof/>
              </w:rPr>
              <w:t>11.</w:t>
            </w:r>
            <w:r w:rsidR="002A5BD2">
              <w:rPr>
                <w:rFonts w:eastAsiaTheme="minorEastAsia"/>
                <w:noProof/>
                <w:lang w:val="en-US"/>
              </w:rPr>
              <w:tab/>
            </w:r>
            <w:r w:rsidR="002A5BD2" w:rsidRPr="00D24DE2">
              <w:rPr>
                <w:rStyle w:val="Hyperlink"/>
                <w:rFonts w:cstheme="minorHAnsi"/>
                <w:b/>
                <w:noProof/>
              </w:rPr>
              <w:t>Допустими дейности</w:t>
            </w:r>
            <w:r w:rsidR="002A5BD2">
              <w:rPr>
                <w:noProof/>
                <w:webHidden/>
              </w:rPr>
              <w:tab/>
            </w:r>
            <w:r w:rsidR="002A5BD2">
              <w:rPr>
                <w:noProof/>
                <w:webHidden/>
              </w:rPr>
              <w:fldChar w:fldCharType="begin"/>
            </w:r>
            <w:r w:rsidR="002A5BD2">
              <w:rPr>
                <w:noProof/>
                <w:webHidden/>
              </w:rPr>
              <w:instrText xml:space="preserve"> PAGEREF _Toc190687480 \h </w:instrText>
            </w:r>
            <w:r w:rsidR="002A5BD2">
              <w:rPr>
                <w:noProof/>
                <w:webHidden/>
              </w:rPr>
            </w:r>
            <w:r w:rsidR="002A5BD2">
              <w:rPr>
                <w:noProof/>
                <w:webHidden/>
              </w:rPr>
              <w:fldChar w:fldCharType="separate"/>
            </w:r>
            <w:r w:rsidR="002A5BD2">
              <w:rPr>
                <w:noProof/>
                <w:webHidden/>
              </w:rPr>
              <w:t>27</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1" w:history="1">
            <w:r w:rsidR="002A5BD2" w:rsidRPr="00D24DE2">
              <w:rPr>
                <w:rStyle w:val="Hyperlink"/>
                <w:rFonts w:cstheme="minorHAnsi"/>
                <w:b/>
                <w:noProof/>
              </w:rPr>
              <w:t>11.1.</w:t>
            </w:r>
            <w:r w:rsidR="002A5BD2">
              <w:rPr>
                <w:rFonts w:eastAsiaTheme="minorEastAsia"/>
                <w:noProof/>
                <w:lang w:val="en-US"/>
              </w:rPr>
              <w:tab/>
            </w:r>
            <w:r w:rsidR="002A5BD2" w:rsidRPr="00D24DE2">
              <w:rPr>
                <w:rStyle w:val="Hyperlink"/>
                <w:rFonts w:cstheme="minorHAnsi"/>
                <w:b/>
                <w:noProof/>
              </w:rPr>
              <w:t>Условия за допустимост на дейностите</w:t>
            </w:r>
            <w:r w:rsidR="002A5BD2">
              <w:rPr>
                <w:noProof/>
                <w:webHidden/>
              </w:rPr>
              <w:tab/>
            </w:r>
            <w:r w:rsidR="002A5BD2">
              <w:rPr>
                <w:noProof/>
                <w:webHidden/>
              </w:rPr>
              <w:fldChar w:fldCharType="begin"/>
            </w:r>
            <w:r w:rsidR="002A5BD2">
              <w:rPr>
                <w:noProof/>
                <w:webHidden/>
              </w:rPr>
              <w:instrText xml:space="preserve"> PAGEREF _Toc190687481 \h </w:instrText>
            </w:r>
            <w:r w:rsidR="002A5BD2">
              <w:rPr>
                <w:noProof/>
                <w:webHidden/>
              </w:rPr>
            </w:r>
            <w:r w:rsidR="002A5BD2">
              <w:rPr>
                <w:noProof/>
                <w:webHidden/>
              </w:rPr>
              <w:fldChar w:fldCharType="separate"/>
            </w:r>
            <w:r w:rsidR="002A5BD2">
              <w:rPr>
                <w:noProof/>
                <w:webHidden/>
              </w:rPr>
              <w:t>27</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2" w:history="1">
            <w:r w:rsidR="002A5BD2" w:rsidRPr="00D24DE2">
              <w:rPr>
                <w:rStyle w:val="Hyperlink"/>
                <w:rFonts w:cstheme="minorHAnsi"/>
                <w:b/>
                <w:noProof/>
              </w:rPr>
              <w:t>11.2.</w:t>
            </w:r>
            <w:r w:rsidR="002A5BD2">
              <w:rPr>
                <w:rFonts w:eastAsiaTheme="minorEastAsia"/>
                <w:noProof/>
                <w:lang w:val="en-US"/>
              </w:rPr>
              <w:tab/>
            </w:r>
            <w:r w:rsidR="002A5BD2" w:rsidRPr="00D24DE2">
              <w:rPr>
                <w:rStyle w:val="Hyperlink"/>
                <w:rFonts w:cstheme="minorHAnsi"/>
                <w:b/>
                <w:noProof/>
              </w:rPr>
              <w:t>Недопустими дейности</w:t>
            </w:r>
            <w:r w:rsidR="002A5BD2">
              <w:rPr>
                <w:noProof/>
                <w:webHidden/>
              </w:rPr>
              <w:tab/>
            </w:r>
            <w:r w:rsidR="002A5BD2">
              <w:rPr>
                <w:noProof/>
                <w:webHidden/>
              </w:rPr>
              <w:fldChar w:fldCharType="begin"/>
            </w:r>
            <w:r w:rsidR="002A5BD2">
              <w:rPr>
                <w:noProof/>
                <w:webHidden/>
              </w:rPr>
              <w:instrText xml:space="preserve"> PAGEREF _Toc190687482 \h </w:instrText>
            </w:r>
            <w:r w:rsidR="002A5BD2">
              <w:rPr>
                <w:noProof/>
                <w:webHidden/>
              </w:rPr>
            </w:r>
            <w:r w:rsidR="002A5BD2">
              <w:rPr>
                <w:noProof/>
                <w:webHidden/>
              </w:rPr>
              <w:fldChar w:fldCharType="separate"/>
            </w:r>
            <w:r w:rsidR="002A5BD2">
              <w:rPr>
                <w:noProof/>
                <w:webHidden/>
              </w:rPr>
              <w:t>30</w:t>
            </w:r>
            <w:r w:rsidR="002A5BD2">
              <w:rPr>
                <w:noProof/>
                <w:webHidden/>
              </w:rPr>
              <w:fldChar w:fldCharType="end"/>
            </w:r>
          </w:hyperlink>
        </w:p>
        <w:p w:rsidR="002A5BD2" w:rsidRDefault="00750C20">
          <w:pPr>
            <w:pStyle w:val="TOC1"/>
            <w:rPr>
              <w:rFonts w:eastAsiaTheme="minorEastAsia"/>
              <w:noProof/>
              <w:lang w:val="en-US"/>
            </w:rPr>
          </w:pPr>
          <w:hyperlink w:anchor="_Toc190687483" w:history="1">
            <w:r w:rsidR="002A5BD2" w:rsidRPr="00D24DE2">
              <w:rPr>
                <w:rStyle w:val="Hyperlink"/>
                <w:rFonts w:cstheme="minorHAnsi"/>
                <w:b/>
                <w:noProof/>
              </w:rPr>
              <w:t>12.</w:t>
            </w:r>
            <w:r w:rsidR="002A5BD2">
              <w:rPr>
                <w:rFonts w:eastAsiaTheme="minorEastAsia"/>
                <w:noProof/>
                <w:lang w:val="en-US"/>
              </w:rPr>
              <w:tab/>
            </w:r>
            <w:r w:rsidR="002A5BD2" w:rsidRPr="00D24DE2">
              <w:rPr>
                <w:rStyle w:val="Hyperlink"/>
                <w:rFonts w:cstheme="minorHAnsi"/>
                <w:b/>
                <w:noProof/>
              </w:rPr>
              <w:t>Допустими разходи</w:t>
            </w:r>
            <w:r w:rsidR="002A5BD2">
              <w:rPr>
                <w:noProof/>
                <w:webHidden/>
              </w:rPr>
              <w:tab/>
            </w:r>
            <w:r w:rsidR="002A5BD2">
              <w:rPr>
                <w:noProof/>
                <w:webHidden/>
              </w:rPr>
              <w:fldChar w:fldCharType="begin"/>
            </w:r>
            <w:r w:rsidR="002A5BD2">
              <w:rPr>
                <w:noProof/>
                <w:webHidden/>
              </w:rPr>
              <w:instrText xml:space="preserve"> PAGEREF _Toc190687483 \h </w:instrText>
            </w:r>
            <w:r w:rsidR="002A5BD2">
              <w:rPr>
                <w:noProof/>
                <w:webHidden/>
              </w:rPr>
            </w:r>
            <w:r w:rsidR="002A5BD2">
              <w:rPr>
                <w:noProof/>
                <w:webHidden/>
              </w:rPr>
              <w:fldChar w:fldCharType="separate"/>
            </w:r>
            <w:r w:rsidR="002A5BD2">
              <w:rPr>
                <w:noProof/>
                <w:webHidden/>
              </w:rPr>
              <w:t>32</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4" w:history="1">
            <w:r w:rsidR="002A5BD2" w:rsidRPr="00D24DE2">
              <w:rPr>
                <w:rStyle w:val="Hyperlink"/>
                <w:rFonts w:cstheme="minorHAnsi"/>
                <w:b/>
                <w:noProof/>
              </w:rPr>
              <w:t>12.1.</w:t>
            </w:r>
            <w:r w:rsidR="002A5BD2">
              <w:rPr>
                <w:rFonts w:eastAsiaTheme="minorEastAsia"/>
                <w:noProof/>
                <w:lang w:val="en-US"/>
              </w:rPr>
              <w:tab/>
            </w:r>
            <w:r w:rsidR="002A5BD2" w:rsidRPr="00D24DE2">
              <w:rPr>
                <w:rStyle w:val="Hyperlink"/>
                <w:rFonts w:cstheme="minorHAnsi"/>
                <w:b/>
                <w:noProof/>
              </w:rPr>
              <w:t>Условия за допустимост на разходите</w:t>
            </w:r>
            <w:r w:rsidR="002A5BD2">
              <w:rPr>
                <w:noProof/>
                <w:webHidden/>
              </w:rPr>
              <w:tab/>
            </w:r>
            <w:r w:rsidR="002A5BD2">
              <w:rPr>
                <w:noProof/>
                <w:webHidden/>
              </w:rPr>
              <w:fldChar w:fldCharType="begin"/>
            </w:r>
            <w:r w:rsidR="002A5BD2">
              <w:rPr>
                <w:noProof/>
                <w:webHidden/>
              </w:rPr>
              <w:instrText xml:space="preserve"> PAGEREF _Toc190687484 \h </w:instrText>
            </w:r>
            <w:r w:rsidR="002A5BD2">
              <w:rPr>
                <w:noProof/>
                <w:webHidden/>
              </w:rPr>
            </w:r>
            <w:r w:rsidR="002A5BD2">
              <w:rPr>
                <w:noProof/>
                <w:webHidden/>
              </w:rPr>
              <w:fldChar w:fldCharType="separate"/>
            </w:r>
            <w:r w:rsidR="002A5BD2">
              <w:rPr>
                <w:noProof/>
                <w:webHidden/>
              </w:rPr>
              <w:t>33</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5" w:history="1">
            <w:r w:rsidR="002A5BD2" w:rsidRPr="00D24DE2">
              <w:rPr>
                <w:rStyle w:val="Hyperlink"/>
                <w:rFonts w:cstheme="minorHAnsi"/>
                <w:b/>
                <w:noProof/>
              </w:rPr>
              <w:t>12.2.</w:t>
            </w:r>
            <w:r w:rsidR="002A5BD2">
              <w:rPr>
                <w:rFonts w:eastAsiaTheme="minorEastAsia"/>
                <w:noProof/>
                <w:lang w:val="en-US"/>
              </w:rPr>
              <w:tab/>
            </w:r>
            <w:r w:rsidR="002A5BD2" w:rsidRPr="00D24DE2">
              <w:rPr>
                <w:rStyle w:val="Hyperlink"/>
                <w:rFonts w:cstheme="minorHAnsi"/>
                <w:b/>
                <w:noProof/>
              </w:rPr>
              <w:t>Недопустими разходи</w:t>
            </w:r>
            <w:r w:rsidR="002A5BD2">
              <w:rPr>
                <w:noProof/>
                <w:webHidden/>
              </w:rPr>
              <w:tab/>
            </w:r>
            <w:r w:rsidR="002A5BD2">
              <w:rPr>
                <w:noProof/>
                <w:webHidden/>
              </w:rPr>
              <w:fldChar w:fldCharType="begin"/>
            </w:r>
            <w:r w:rsidR="002A5BD2">
              <w:rPr>
                <w:noProof/>
                <w:webHidden/>
              </w:rPr>
              <w:instrText xml:space="preserve"> PAGEREF _Toc190687485 \h </w:instrText>
            </w:r>
            <w:r w:rsidR="002A5BD2">
              <w:rPr>
                <w:noProof/>
                <w:webHidden/>
              </w:rPr>
            </w:r>
            <w:r w:rsidR="002A5BD2">
              <w:rPr>
                <w:noProof/>
                <w:webHidden/>
              </w:rPr>
              <w:fldChar w:fldCharType="separate"/>
            </w:r>
            <w:r w:rsidR="002A5BD2">
              <w:rPr>
                <w:noProof/>
                <w:webHidden/>
              </w:rPr>
              <w:t>35</w:t>
            </w:r>
            <w:r w:rsidR="002A5BD2">
              <w:rPr>
                <w:noProof/>
                <w:webHidden/>
              </w:rPr>
              <w:fldChar w:fldCharType="end"/>
            </w:r>
          </w:hyperlink>
        </w:p>
        <w:p w:rsidR="002A5BD2" w:rsidRDefault="00750C20">
          <w:pPr>
            <w:pStyle w:val="TOC1"/>
            <w:rPr>
              <w:rFonts w:eastAsiaTheme="minorEastAsia"/>
              <w:noProof/>
              <w:lang w:val="en-US"/>
            </w:rPr>
          </w:pPr>
          <w:hyperlink w:anchor="_Toc190687486" w:history="1">
            <w:r w:rsidR="002A5BD2" w:rsidRPr="00D24DE2">
              <w:rPr>
                <w:rStyle w:val="Hyperlink"/>
                <w:rFonts w:cstheme="minorHAnsi"/>
                <w:b/>
                <w:noProof/>
              </w:rPr>
              <w:t>13.</w:t>
            </w:r>
            <w:r w:rsidR="002A5BD2">
              <w:rPr>
                <w:rFonts w:eastAsiaTheme="minorEastAsia"/>
                <w:noProof/>
                <w:lang w:val="en-US"/>
              </w:rPr>
              <w:tab/>
            </w:r>
            <w:r w:rsidR="002A5BD2" w:rsidRPr="00D24DE2">
              <w:rPr>
                <w:rStyle w:val="Hyperlink"/>
                <w:rFonts w:cstheme="minorHAnsi"/>
                <w:b/>
                <w:noProof/>
              </w:rPr>
              <w:t>Критерии за подбор и методика за оценка на заявленията за подпомагане</w:t>
            </w:r>
            <w:r w:rsidR="002A5BD2">
              <w:rPr>
                <w:noProof/>
                <w:webHidden/>
              </w:rPr>
              <w:tab/>
            </w:r>
            <w:r w:rsidR="002A5BD2">
              <w:rPr>
                <w:noProof/>
                <w:webHidden/>
              </w:rPr>
              <w:fldChar w:fldCharType="begin"/>
            </w:r>
            <w:r w:rsidR="002A5BD2">
              <w:rPr>
                <w:noProof/>
                <w:webHidden/>
              </w:rPr>
              <w:instrText xml:space="preserve"> PAGEREF _Toc190687486 \h </w:instrText>
            </w:r>
            <w:r w:rsidR="002A5BD2">
              <w:rPr>
                <w:noProof/>
                <w:webHidden/>
              </w:rPr>
            </w:r>
            <w:r w:rsidR="002A5BD2">
              <w:rPr>
                <w:noProof/>
                <w:webHidden/>
              </w:rPr>
              <w:fldChar w:fldCharType="separate"/>
            </w:r>
            <w:r w:rsidR="002A5BD2">
              <w:rPr>
                <w:noProof/>
                <w:webHidden/>
              </w:rPr>
              <w:t>38</w:t>
            </w:r>
            <w:r w:rsidR="002A5BD2">
              <w:rPr>
                <w:noProof/>
                <w:webHidden/>
              </w:rPr>
              <w:fldChar w:fldCharType="end"/>
            </w:r>
          </w:hyperlink>
        </w:p>
        <w:p w:rsidR="002A5BD2" w:rsidRDefault="00750C20">
          <w:pPr>
            <w:pStyle w:val="TOC1"/>
            <w:rPr>
              <w:rFonts w:eastAsiaTheme="minorEastAsia"/>
              <w:noProof/>
              <w:lang w:val="en-US"/>
            </w:rPr>
          </w:pPr>
          <w:hyperlink w:anchor="_Toc190687487" w:history="1">
            <w:r w:rsidR="002A5BD2" w:rsidRPr="00D24DE2">
              <w:rPr>
                <w:rStyle w:val="Hyperlink"/>
                <w:rFonts w:cstheme="minorHAnsi"/>
                <w:b/>
                <w:noProof/>
              </w:rPr>
              <w:t>14.</w:t>
            </w:r>
            <w:r w:rsidR="002A5BD2">
              <w:rPr>
                <w:rFonts w:eastAsiaTheme="minorEastAsia"/>
                <w:noProof/>
                <w:lang w:val="en-US"/>
              </w:rPr>
              <w:tab/>
            </w:r>
            <w:r w:rsidR="002A5BD2" w:rsidRPr="00D24DE2">
              <w:rPr>
                <w:rStyle w:val="Hyperlink"/>
                <w:rFonts w:cstheme="minorHAnsi"/>
                <w:b/>
                <w:noProof/>
              </w:rPr>
              <w:t>Изискуеми документи</w:t>
            </w:r>
            <w:r w:rsidR="002A5BD2">
              <w:rPr>
                <w:noProof/>
                <w:webHidden/>
              </w:rPr>
              <w:tab/>
            </w:r>
            <w:r w:rsidR="002A5BD2">
              <w:rPr>
                <w:noProof/>
                <w:webHidden/>
              </w:rPr>
              <w:fldChar w:fldCharType="begin"/>
            </w:r>
            <w:r w:rsidR="002A5BD2">
              <w:rPr>
                <w:noProof/>
                <w:webHidden/>
              </w:rPr>
              <w:instrText xml:space="preserve"> PAGEREF _Toc190687487 \h </w:instrText>
            </w:r>
            <w:r w:rsidR="002A5BD2">
              <w:rPr>
                <w:noProof/>
                <w:webHidden/>
              </w:rPr>
            </w:r>
            <w:r w:rsidR="002A5BD2">
              <w:rPr>
                <w:noProof/>
                <w:webHidden/>
              </w:rPr>
              <w:fldChar w:fldCharType="separate"/>
            </w:r>
            <w:r w:rsidR="002A5BD2">
              <w:rPr>
                <w:noProof/>
                <w:webHidden/>
              </w:rPr>
              <w:t>51</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8" w:history="1">
            <w:r w:rsidR="002A5BD2" w:rsidRPr="00D24DE2">
              <w:rPr>
                <w:rStyle w:val="Hyperlink"/>
                <w:rFonts w:cstheme="minorHAnsi"/>
                <w:b/>
                <w:noProof/>
              </w:rPr>
              <w:t>14.1.</w:t>
            </w:r>
            <w:r w:rsidR="002A5BD2">
              <w:rPr>
                <w:rFonts w:eastAsiaTheme="minorEastAsia"/>
                <w:noProof/>
                <w:lang w:val="en-US"/>
              </w:rPr>
              <w:tab/>
            </w:r>
            <w:r w:rsidR="002A5BD2" w:rsidRPr="00D24DE2">
              <w:rPr>
                <w:rStyle w:val="Hyperlink"/>
                <w:rFonts w:cstheme="minorHAnsi"/>
                <w:b/>
                <w:noProof/>
              </w:rPr>
              <w:t>Списък с общи документи</w:t>
            </w:r>
            <w:r w:rsidR="002A5BD2">
              <w:rPr>
                <w:noProof/>
                <w:webHidden/>
              </w:rPr>
              <w:tab/>
            </w:r>
            <w:r w:rsidR="002A5BD2">
              <w:rPr>
                <w:noProof/>
                <w:webHidden/>
              </w:rPr>
              <w:fldChar w:fldCharType="begin"/>
            </w:r>
            <w:r w:rsidR="002A5BD2">
              <w:rPr>
                <w:noProof/>
                <w:webHidden/>
              </w:rPr>
              <w:instrText xml:space="preserve"> PAGEREF _Toc190687488 \h </w:instrText>
            </w:r>
            <w:r w:rsidR="002A5BD2">
              <w:rPr>
                <w:noProof/>
                <w:webHidden/>
              </w:rPr>
            </w:r>
            <w:r w:rsidR="002A5BD2">
              <w:rPr>
                <w:noProof/>
                <w:webHidden/>
              </w:rPr>
              <w:fldChar w:fldCharType="separate"/>
            </w:r>
            <w:r w:rsidR="002A5BD2">
              <w:rPr>
                <w:noProof/>
                <w:webHidden/>
              </w:rPr>
              <w:t>51</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89" w:history="1">
            <w:r w:rsidR="002A5BD2" w:rsidRPr="00D24DE2">
              <w:rPr>
                <w:rStyle w:val="Hyperlink"/>
                <w:rFonts w:cstheme="minorHAnsi"/>
                <w:b/>
                <w:noProof/>
              </w:rPr>
              <w:t>14.2.</w:t>
            </w:r>
            <w:r w:rsidR="002A5BD2">
              <w:rPr>
                <w:rFonts w:eastAsiaTheme="minorEastAsia"/>
                <w:noProof/>
                <w:lang w:val="en-US"/>
              </w:rPr>
              <w:tab/>
            </w:r>
            <w:r w:rsidR="002A5BD2" w:rsidRPr="00D24DE2">
              <w:rPr>
                <w:rStyle w:val="Hyperlink"/>
                <w:rFonts w:cstheme="minorHAnsi"/>
                <w:b/>
                <w:noProof/>
              </w:rPr>
              <w:t>Списък с документи, които ще бъдат изискани на етап оценка на заявленията за подпомагане</w:t>
            </w:r>
            <w:r w:rsidR="002A5BD2">
              <w:rPr>
                <w:noProof/>
                <w:webHidden/>
              </w:rPr>
              <w:tab/>
            </w:r>
            <w:r w:rsidR="002A5BD2">
              <w:rPr>
                <w:noProof/>
                <w:webHidden/>
              </w:rPr>
              <w:fldChar w:fldCharType="begin"/>
            </w:r>
            <w:r w:rsidR="002A5BD2">
              <w:rPr>
                <w:noProof/>
                <w:webHidden/>
              </w:rPr>
              <w:instrText xml:space="preserve"> PAGEREF _Toc190687489 \h </w:instrText>
            </w:r>
            <w:r w:rsidR="002A5BD2">
              <w:rPr>
                <w:noProof/>
                <w:webHidden/>
              </w:rPr>
            </w:r>
            <w:r w:rsidR="002A5BD2">
              <w:rPr>
                <w:noProof/>
                <w:webHidden/>
              </w:rPr>
              <w:fldChar w:fldCharType="separate"/>
            </w:r>
            <w:r w:rsidR="002A5BD2">
              <w:rPr>
                <w:noProof/>
                <w:webHidden/>
              </w:rPr>
              <w:t>55</w:t>
            </w:r>
            <w:r w:rsidR="002A5BD2">
              <w:rPr>
                <w:noProof/>
                <w:webHidden/>
              </w:rPr>
              <w:fldChar w:fldCharType="end"/>
            </w:r>
          </w:hyperlink>
        </w:p>
        <w:p w:rsidR="002A5BD2" w:rsidRDefault="00750C20">
          <w:pPr>
            <w:pStyle w:val="TOC1"/>
            <w:rPr>
              <w:rFonts w:eastAsiaTheme="minorEastAsia"/>
              <w:noProof/>
              <w:lang w:val="en-US"/>
            </w:rPr>
          </w:pPr>
          <w:hyperlink w:anchor="_Toc190687490" w:history="1">
            <w:r w:rsidR="002A5BD2" w:rsidRPr="00D24DE2">
              <w:rPr>
                <w:rStyle w:val="Hyperlink"/>
                <w:rFonts w:cstheme="minorHAnsi"/>
                <w:b/>
                <w:noProof/>
              </w:rPr>
              <w:t>15.</w:t>
            </w:r>
            <w:r w:rsidR="002A5BD2">
              <w:rPr>
                <w:rFonts w:eastAsiaTheme="minorEastAsia"/>
                <w:noProof/>
                <w:lang w:val="en-US"/>
              </w:rPr>
              <w:tab/>
            </w:r>
            <w:r w:rsidR="002A5BD2" w:rsidRPr="00D24DE2">
              <w:rPr>
                <w:rStyle w:val="Hyperlink"/>
                <w:rFonts w:cstheme="minorHAnsi"/>
                <w:b/>
                <w:noProof/>
              </w:rPr>
              <w:t>Подаване на заявления за подпомагане</w:t>
            </w:r>
            <w:r w:rsidR="002A5BD2">
              <w:rPr>
                <w:noProof/>
                <w:webHidden/>
              </w:rPr>
              <w:tab/>
            </w:r>
            <w:r w:rsidR="002A5BD2">
              <w:rPr>
                <w:noProof/>
                <w:webHidden/>
              </w:rPr>
              <w:fldChar w:fldCharType="begin"/>
            </w:r>
            <w:r w:rsidR="002A5BD2">
              <w:rPr>
                <w:noProof/>
                <w:webHidden/>
              </w:rPr>
              <w:instrText xml:space="preserve"> PAGEREF _Toc190687490 \h </w:instrText>
            </w:r>
            <w:r w:rsidR="002A5BD2">
              <w:rPr>
                <w:noProof/>
                <w:webHidden/>
              </w:rPr>
            </w:r>
            <w:r w:rsidR="002A5BD2">
              <w:rPr>
                <w:noProof/>
                <w:webHidden/>
              </w:rPr>
              <w:fldChar w:fldCharType="separate"/>
            </w:r>
            <w:r w:rsidR="002A5BD2">
              <w:rPr>
                <w:noProof/>
                <w:webHidden/>
              </w:rPr>
              <w:t>56</w:t>
            </w:r>
            <w:r w:rsidR="002A5BD2">
              <w:rPr>
                <w:noProof/>
                <w:webHidden/>
              </w:rPr>
              <w:fldChar w:fldCharType="end"/>
            </w:r>
          </w:hyperlink>
        </w:p>
        <w:p w:rsidR="002A5BD2" w:rsidRDefault="00750C20">
          <w:pPr>
            <w:pStyle w:val="TOC1"/>
            <w:rPr>
              <w:rFonts w:eastAsiaTheme="minorEastAsia"/>
              <w:noProof/>
              <w:lang w:val="en-US"/>
            </w:rPr>
          </w:pPr>
          <w:hyperlink w:anchor="_Toc190687491" w:history="1">
            <w:r w:rsidR="002A5BD2" w:rsidRPr="00D24DE2">
              <w:rPr>
                <w:rStyle w:val="Hyperlink"/>
                <w:rFonts w:cstheme="minorHAnsi"/>
                <w:b/>
                <w:noProof/>
              </w:rPr>
              <w:t>16.</w:t>
            </w:r>
            <w:r w:rsidR="002A5BD2">
              <w:rPr>
                <w:rFonts w:eastAsiaTheme="minorEastAsia"/>
                <w:noProof/>
                <w:lang w:val="en-US"/>
              </w:rPr>
              <w:tab/>
            </w:r>
            <w:r w:rsidR="002A5BD2" w:rsidRPr="00D24DE2">
              <w:rPr>
                <w:rStyle w:val="Hyperlink"/>
                <w:rFonts w:cstheme="minorHAnsi"/>
                <w:b/>
                <w:noProof/>
              </w:rPr>
              <w:t>Ред за оценяване на заявленията за подпомагане</w:t>
            </w:r>
            <w:r w:rsidR="002A5BD2">
              <w:rPr>
                <w:noProof/>
                <w:webHidden/>
              </w:rPr>
              <w:tab/>
            </w:r>
            <w:r w:rsidR="002A5BD2">
              <w:rPr>
                <w:noProof/>
                <w:webHidden/>
              </w:rPr>
              <w:fldChar w:fldCharType="begin"/>
            </w:r>
            <w:r w:rsidR="002A5BD2">
              <w:rPr>
                <w:noProof/>
                <w:webHidden/>
              </w:rPr>
              <w:instrText xml:space="preserve"> PAGEREF _Toc190687491 \h </w:instrText>
            </w:r>
            <w:r w:rsidR="002A5BD2">
              <w:rPr>
                <w:noProof/>
                <w:webHidden/>
              </w:rPr>
            </w:r>
            <w:r w:rsidR="002A5BD2">
              <w:rPr>
                <w:noProof/>
                <w:webHidden/>
              </w:rPr>
              <w:fldChar w:fldCharType="separate"/>
            </w:r>
            <w:r w:rsidR="002A5BD2">
              <w:rPr>
                <w:noProof/>
                <w:webHidden/>
              </w:rPr>
              <w:t>58</w:t>
            </w:r>
            <w:r w:rsidR="002A5BD2">
              <w:rPr>
                <w:noProof/>
                <w:webHidden/>
              </w:rPr>
              <w:fldChar w:fldCharType="end"/>
            </w:r>
          </w:hyperlink>
        </w:p>
        <w:p w:rsidR="002A5BD2" w:rsidRDefault="00750C20">
          <w:pPr>
            <w:pStyle w:val="TOC1"/>
            <w:rPr>
              <w:rFonts w:eastAsiaTheme="minorEastAsia"/>
              <w:noProof/>
              <w:lang w:val="en-US"/>
            </w:rPr>
          </w:pPr>
          <w:hyperlink w:anchor="_Toc190687492" w:history="1">
            <w:r w:rsidR="002A5BD2" w:rsidRPr="00D24DE2">
              <w:rPr>
                <w:rStyle w:val="Hyperlink"/>
                <w:rFonts w:cstheme="minorHAnsi"/>
                <w:b/>
                <w:noProof/>
              </w:rPr>
              <w:t>17.</w:t>
            </w:r>
            <w:r w:rsidR="002A5BD2">
              <w:rPr>
                <w:rFonts w:eastAsiaTheme="minorEastAsia"/>
                <w:noProof/>
                <w:lang w:val="en-US"/>
              </w:rPr>
              <w:tab/>
            </w:r>
            <w:r w:rsidR="002A5BD2" w:rsidRPr="00D24DE2">
              <w:rPr>
                <w:rStyle w:val="Hyperlink"/>
                <w:rFonts w:cstheme="minorHAnsi"/>
                <w:b/>
                <w:noProof/>
              </w:rPr>
              <w:t>Други специфични условия</w:t>
            </w:r>
            <w:r w:rsidR="002A5BD2">
              <w:rPr>
                <w:noProof/>
                <w:webHidden/>
              </w:rPr>
              <w:tab/>
            </w:r>
            <w:r w:rsidR="002A5BD2">
              <w:rPr>
                <w:noProof/>
                <w:webHidden/>
              </w:rPr>
              <w:fldChar w:fldCharType="begin"/>
            </w:r>
            <w:r w:rsidR="002A5BD2">
              <w:rPr>
                <w:noProof/>
                <w:webHidden/>
              </w:rPr>
              <w:instrText xml:space="preserve"> PAGEREF _Toc190687492 \h </w:instrText>
            </w:r>
            <w:r w:rsidR="002A5BD2">
              <w:rPr>
                <w:noProof/>
                <w:webHidden/>
              </w:rPr>
            </w:r>
            <w:r w:rsidR="002A5BD2">
              <w:rPr>
                <w:noProof/>
                <w:webHidden/>
              </w:rPr>
              <w:fldChar w:fldCharType="separate"/>
            </w:r>
            <w:r w:rsidR="002A5BD2">
              <w:rPr>
                <w:noProof/>
                <w:webHidden/>
              </w:rPr>
              <w:t>59</w:t>
            </w:r>
            <w:r w:rsidR="002A5BD2">
              <w:rPr>
                <w:noProof/>
                <w:webHidden/>
              </w:rPr>
              <w:fldChar w:fldCharType="end"/>
            </w:r>
          </w:hyperlink>
        </w:p>
        <w:p w:rsidR="002A5BD2" w:rsidRDefault="00750C20">
          <w:pPr>
            <w:pStyle w:val="TOC1"/>
            <w:rPr>
              <w:rFonts w:eastAsiaTheme="minorEastAsia"/>
              <w:noProof/>
              <w:lang w:val="en-US"/>
            </w:rPr>
          </w:pPr>
          <w:hyperlink w:anchor="_Toc190687493" w:history="1">
            <w:r w:rsidR="002A5BD2" w:rsidRPr="00D24DE2">
              <w:rPr>
                <w:rStyle w:val="Hyperlink"/>
                <w:rFonts w:cstheme="minorHAnsi"/>
                <w:b/>
                <w:noProof/>
              </w:rPr>
              <w:t>18.</w:t>
            </w:r>
            <w:r w:rsidR="002A5BD2">
              <w:rPr>
                <w:rFonts w:eastAsiaTheme="minorEastAsia"/>
                <w:noProof/>
                <w:lang w:val="en-US"/>
              </w:rPr>
              <w:tab/>
            </w:r>
            <w:r w:rsidR="002A5BD2" w:rsidRPr="00D24DE2">
              <w:rPr>
                <w:rStyle w:val="Hyperlink"/>
                <w:rFonts w:cstheme="minorHAnsi"/>
                <w:b/>
                <w:noProof/>
              </w:rPr>
              <w:t>Приложения</w:t>
            </w:r>
            <w:r w:rsidR="002A5BD2">
              <w:rPr>
                <w:noProof/>
                <w:webHidden/>
              </w:rPr>
              <w:tab/>
            </w:r>
            <w:r w:rsidR="002A5BD2">
              <w:rPr>
                <w:noProof/>
                <w:webHidden/>
              </w:rPr>
              <w:fldChar w:fldCharType="begin"/>
            </w:r>
            <w:r w:rsidR="002A5BD2">
              <w:rPr>
                <w:noProof/>
                <w:webHidden/>
              </w:rPr>
              <w:instrText xml:space="preserve"> PAGEREF _Toc190687493 \h </w:instrText>
            </w:r>
            <w:r w:rsidR="002A5BD2">
              <w:rPr>
                <w:noProof/>
                <w:webHidden/>
              </w:rPr>
            </w:r>
            <w:r w:rsidR="002A5BD2">
              <w:rPr>
                <w:noProof/>
                <w:webHidden/>
              </w:rPr>
              <w:fldChar w:fldCharType="separate"/>
            </w:r>
            <w:r w:rsidR="002A5BD2">
              <w:rPr>
                <w:noProof/>
                <w:webHidden/>
              </w:rPr>
              <w:t>60</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94" w:history="1">
            <w:r w:rsidR="002A5BD2" w:rsidRPr="00D24DE2">
              <w:rPr>
                <w:rStyle w:val="Hyperlink"/>
                <w:rFonts w:cstheme="minorHAnsi"/>
                <w:b/>
                <w:noProof/>
              </w:rPr>
              <w:t>18.1.</w:t>
            </w:r>
            <w:r w:rsidR="002A5BD2">
              <w:rPr>
                <w:rFonts w:eastAsiaTheme="minorEastAsia"/>
                <w:noProof/>
                <w:lang w:val="en-US"/>
              </w:rPr>
              <w:tab/>
            </w:r>
            <w:r w:rsidR="002A5BD2" w:rsidRPr="00D24DE2">
              <w:rPr>
                <w:rStyle w:val="Hyperlink"/>
                <w:rFonts w:cstheme="minorHAnsi"/>
                <w:b/>
                <w:noProof/>
              </w:rPr>
              <w:t>Приложения за попълване</w:t>
            </w:r>
            <w:r w:rsidR="002A5BD2">
              <w:rPr>
                <w:noProof/>
                <w:webHidden/>
              </w:rPr>
              <w:tab/>
            </w:r>
            <w:r w:rsidR="002A5BD2">
              <w:rPr>
                <w:noProof/>
                <w:webHidden/>
              </w:rPr>
              <w:fldChar w:fldCharType="begin"/>
            </w:r>
            <w:r w:rsidR="002A5BD2">
              <w:rPr>
                <w:noProof/>
                <w:webHidden/>
              </w:rPr>
              <w:instrText xml:space="preserve"> PAGEREF _Toc190687494 \h </w:instrText>
            </w:r>
            <w:r w:rsidR="002A5BD2">
              <w:rPr>
                <w:noProof/>
                <w:webHidden/>
              </w:rPr>
            </w:r>
            <w:r w:rsidR="002A5BD2">
              <w:rPr>
                <w:noProof/>
                <w:webHidden/>
              </w:rPr>
              <w:fldChar w:fldCharType="separate"/>
            </w:r>
            <w:r w:rsidR="002A5BD2">
              <w:rPr>
                <w:noProof/>
                <w:webHidden/>
              </w:rPr>
              <w:t>60</w:t>
            </w:r>
            <w:r w:rsidR="002A5BD2">
              <w:rPr>
                <w:noProof/>
                <w:webHidden/>
              </w:rPr>
              <w:fldChar w:fldCharType="end"/>
            </w:r>
          </w:hyperlink>
        </w:p>
        <w:p w:rsidR="002A5BD2" w:rsidRDefault="00750C20">
          <w:pPr>
            <w:pStyle w:val="TOC1"/>
            <w:tabs>
              <w:tab w:val="left" w:pos="880"/>
            </w:tabs>
            <w:rPr>
              <w:rFonts w:eastAsiaTheme="minorEastAsia"/>
              <w:noProof/>
              <w:lang w:val="en-US"/>
            </w:rPr>
          </w:pPr>
          <w:hyperlink w:anchor="_Toc190687495" w:history="1">
            <w:r w:rsidR="002A5BD2" w:rsidRPr="00D24DE2">
              <w:rPr>
                <w:rStyle w:val="Hyperlink"/>
                <w:rFonts w:cstheme="minorHAnsi"/>
                <w:b/>
                <w:noProof/>
              </w:rPr>
              <w:t>18.2.</w:t>
            </w:r>
            <w:r w:rsidR="002A5BD2">
              <w:rPr>
                <w:rFonts w:eastAsiaTheme="minorEastAsia"/>
                <w:noProof/>
                <w:lang w:val="en-US"/>
              </w:rPr>
              <w:tab/>
            </w:r>
            <w:r w:rsidR="002A5BD2" w:rsidRPr="00D24DE2">
              <w:rPr>
                <w:rStyle w:val="Hyperlink"/>
                <w:rFonts w:cstheme="minorHAnsi"/>
                <w:b/>
                <w:noProof/>
              </w:rPr>
              <w:t>Приложения за информация</w:t>
            </w:r>
            <w:r w:rsidR="002A5BD2">
              <w:rPr>
                <w:noProof/>
                <w:webHidden/>
              </w:rPr>
              <w:tab/>
            </w:r>
            <w:r w:rsidR="002A5BD2">
              <w:rPr>
                <w:noProof/>
                <w:webHidden/>
              </w:rPr>
              <w:fldChar w:fldCharType="begin"/>
            </w:r>
            <w:r w:rsidR="002A5BD2">
              <w:rPr>
                <w:noProof/>
                <w:webHidden/>
              </w:rPr>
              <w:instrText xml:space="preserve"> PAGEREF _Toc190687495 \h </w:instrText>
            </w:r>
            <w:r w:rsidR="002A5BD2">
              <w:rPr>
                <w:noProof/>
                <w:webHidden/>
              </w:rPr>
            </w:r>
            <w:r w:rsidR="002A5BD2">
              <w:rPr>
                <w:noProof/>
                <w:webHidden/>
              </w:rPr>
              <w:fldChar w:fldCharType="separate"/>
            </w:r>
            <w:r w:rsidR="002A5BD2">
              <w:rPr>
                <w:noProof/>
                <w:webHidden/>
              </w:rPr>
              <w:t>60</w:t>
            </w:r>
            <w:r w:rsidR="002A5BD2">
              <w:rPr>
                <w:noProof/>
                <w:webHidden/>
              </w:rPr>
              <w:fldChar w:fldCharType="end"/>
            </w:r>
          </w:hyperlink>
        </w:p>
        <w:p w:rsidR="00A668A9" w:rsidRPr="003E07EB" w:rsidRDefault="00A668A9" w:rsidP="003E07EB">
          <w:pPr>
            <w:spacing w:after="120" w:line="288" w:lineRule="auto"/>
            <w:rPr>
              <w:rFonts w:cstheme="minorHAnsi"/>
              <w:sz w:val="24"/>
              <w:szCs w:val="24"/>
            </w:rPr>
          </w:pPr>
          <w:r w:rsidRPr="003E07EB">
            <w:rPr>
              <w:rFonts w:cstheme="minorHAnsi"/>
              <w:b/>
              <w:bCs/>
              <w:noProof/>
              <w:sz w:val="24"/>
              <w:szCs w:val="24"/>
            </w:rPr>
            <w:fldChar w:fldCharType="end"/>
          </w:r>
        </w:p>
      </w:sdtContent>
    </w:sdt>
    <w:p w:rsidR="00A668A9" w:rsidRPr="003E07EB" w:rsidRDefault="00A668A9" w:rsidP="003E07EB">
      <w:pPr>
        <w:spacing w:after="120" w:line="288" w:lineRule="auto"/>
        <w:rPr>
          <w:rFonts w:cstheme="minorHAnsi"/>
          <w:sz w:val="24"/>
          <w:szCs w:val="24"/>
        </w:rPr>
      </w:pPr>
    </w:p>
    <w:p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0" w:name="_Toc190687468"/>
      <w:r w:rsidRPr="003E07EB">
        <w:rPr>
          <w:rFonts w:asciiTheme="minorHAnsi" w:hAnsiTheme="minorHAnsi" w:cstheme="minorHAnsi"/>
          <w:b/>
          <w:color w:val="auto"/>
          <w:sz w:val="24"/>
          <w:szCs w:val="24"/>
        </w:rPr>
        <w:t>Използвани съкращения</w:t>
      </w:r>
      <w:bookmarkEnd w:id="0"/>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7505"/>
      </w:tblGrid>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БД</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Басейнова дирекция</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БФП</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Безвъзмездна финансова помощ</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ВЕИ</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Възобновяеми енергийни източници</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ГДД</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Годишна данъчна декларация</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ДДС</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Данък върху добавената стойност</w:t>
            </w:r>
          </w:p>
        </w:tc>
      </w:tr>
      <w:tr w:rsidR="00A668A9" w:rsidRPr="003E07EB" w:rsidTr="00B05C03">
        <w:trPr>
          <w:trHeight w:val="37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ДФЕС</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Договора за функционирането на Европейския съюз</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ДФЗ</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Държавен фонд „Земеделие“</w:t>
            </w:r>
          </w:p>
        </w:tc>
      </w:tr>
      <w:tr w:rsidR="00A668A9" w:rsidRPr="003E07EB" w:rsidTr="00B05C03">
        <w:trPr>
          <w:trHeight w:val="403"/>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ДФЗ-РА</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Държавен фонд „Земеделие“ – Разплащателна агенция</w:t>
            </w:r>
          </w:p>
        </w:tc>
      </w:tr>
      <w:tr w:rsidR="00A668A9" w:rsidRPr="003E07EB" w:rsidTr="00B05C03">
        <w:trPr>
          <w:trHeight w:val="327"/>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ЕЗФРСР</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земеделски фонд за развитие на селските райони</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ЕС</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съюз</w:t>
            </w:r>
          </w:p>
        </w:tc>
      </w:tr>
      <w:tr w:rsidR="00A668A9" w:rsidRPr="003E07EB" w:rsidTr="00B05C03">
        <w:trPr>
          <w:trHeight w:val="35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ЕСИФ</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структурни и инвестиционни фондове 2014-2020 г.</w:t>
            </w:r>
          </w:p>
        </w:tc>
      </w:tr>
      <w:tr w:rsidR="00A668A9" w:rsidRPr="003E07EB" w:rsidTr="00B05C03">
        <w:trPr>
          <w:trHeight w:val="43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ЕФСУ</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фондове при споделено управление 2023-2027 г.</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ЗБР</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биологичното разнообразие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ЗВ</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водите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ЗЕЕ</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енергийната ефективност</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ЗЕУ</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електронното управление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ЗМСП</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малките и средните предприятия</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ЗООС</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опазване на околната среда</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ЗОП</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обществените поръчки</w:t>
            </w:r>
          </w:p>
        </w:tc>
      </w:tr>
      <w:tr w:rsidR="00A668A9" w:rsidRPr="003E07EB" w:rsidTr="00B05C03">
        <w:trPr>
          <w:trHeight w:val="349"/>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ЗПЗП</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подпомагане на земеделските производители</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ЗУТ</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устройство на територията</w:t>
            </w:r>
          </w:p>
        </w:tc>
      </w:tr>
      <w:tr w:rsidR="00A668A9" w:rsidRPr="003E07EB" w:rsidTr="00B05C03">
        <w:trPr>
          <w:trHeight w:val="377"/>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ИСАК</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Интегрирана система за администриране и контрол</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КЕП </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Квалифициран електронен подпис</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КСС</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Количествено-стойностна сметка</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МЗХ</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Министерство на земеделието и храните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МОСВ</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Министерство на околната среда и водите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НАП</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Национална агенция за приходите</w:t>
            </w:r>
          </w:p>
        </w:tc>
      </w:tr>
      <w:tr w:rsidR="00A668A9" w:rsidRPr="003E07EB" w:rsidTr="00B05C03">
        <w:trPr>
          <w:trHeight w:val="1090"/>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105/2006 г.</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A668A9" w:rsidRPr="003E07EB" w:rsidTr="00B05C03">
        <w:trPr>
          <w:trHeight w:val="94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3/1999 г.</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3 от 1999 г. за създаване и поддържане на регистър на земеделските стопани (ДВ, бр. 10 от 1999 г.)</w:t>
            </w:r>
          </w:p>
        </w:tc>
      </w:tr>
      <w:tr w:rsidR="00A668A9" w:rsidRPr="003E07EB" w:rsidTr="00B05C03">
        <w:trPr>
          <w:trHeight w:val="2614"/>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Наредба № 4/2024 г.</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ОПР</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Отчет за приходи и разходи</w:t>
            </w:r>
          </w:p>
        </w:tc>
      </w:tr>
      <w:tr w:rsidR="00A668A9" w:rsidRPr="003E07EB" w:rsidTr="00B05C03">
        <w:trPr>
          <w:trHeight w:val="387"/>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ПРСР 2014 – 2020 г.</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Програма за развитие на селските райони за периода 2014 – 2020 г.</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Разплащателна агенция</w:t>
            </w:r>
          </w:p>
        </w:tc>
      </w:tr>
      <w:tr w:rsidR="00A668A9" w:rsidRPr="003E07EB" w:rsidTr="00B05C03">
        <w:trPr>
          <w:trHeight w:val="2761"/>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2021/2115</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A668A9" w:rsidRPr="003E07EB" w:rsidTr="00B05C03">
        <w:trPr>
          <w:trHeight w:val="1463"/>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2021/2116</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A668A9" w:rsidRPr="003E07EB" w:rsidTr="00B05C03">
        <w:trPr>
          <w:trHeight w:val="1368"/>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2023/2831</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de minimis </w:t>
            </w:r>
            <w:r w:rsidR="00505B99" w:rsidRPr="003E07EB">
              <w:rPr>
                <w:rFonts w:eastAsia="Times New Roman" w:cstheme="minorHAnsi"/>
                <w:color w:val="000000"/>
                <w:sz w:val="24"/>
                <w:szCs w:val="24"/>
              </w:rPr>
              <w:t>(ОВ L 2023/2831,13 декември 2023 г.)</w:t>
            </w:r>
          </w:p>
        </w:tc>
      </w:tr>
      <w:tr w:rsidR="00A668A9" w:rsidRPr="003E07EB" w:rsidTr="003E07EB">
        <w:trPr>
          <w:trHeight w:val="771"/>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2023/2832</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de minimis за предприятия, предоставящи услуги от общ икономически интерес</w:t>
            </w:r>
            <w:r w:rsidR="00505B99" w:rsidRPr="003E07EB">
              <w:rPr>
                <w:rFonts w:eastAsia="Times New Roman" w:cstheme="minorHAnsi"/>
                <w:color w:val="000000"/>
                <w:sz w:val="24"/>
                <w:szCs w:val="24"/>
              </w:rPr>
              <w:t xml:space="preserve"> (ОВ L 2023/2832,13 декември 2023 г.)</w:t>
            </w:r>
          </w:p>
        </w:tc>
      </w:tr>
      <w:tr w:rsidR="006062ED" w:rsidRPr="003E07EB" w:rsidTr="00B05C03">
        <w:trPr>
          <w:trHeight w:val="1269"/>
        </w:trPr>
        <w:tc>
          <w:tcPr>
            <w:tcW w:w="2560" w:type="dxa"/>
            <w:shd w:val="clear" w:color="auto" w:fill="auto"/>
          </w:tcPr>
          <w:p w:rsidR="006062ED" w:rsidRPr="003E07EB" w:rsidRDefault="006062ED" w:rsidP="005F7BAC">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Регламент (ЕС) № 1407/2013</w:t>
            </w:r>
          </w:p>
        </w:tc>
        <w:tc>
          <w:tcPr>
            <w:tcW w:w="7505" w:type="dxa"/>
            <w:shd w:val="clear" w:color="auto" w:fill="auto"/>
          </w:tcPr>
          <w:p w:rsidR="006062ED" w:rsidRPr="003E07EB" w:rsidRDefault="006062ED"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A668A9" w:rsidRPr="003E07EB" w:rsidTr="00B05C03">
        <w:trPr>
          <w:trHeight w:val="1269"/>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Регламент (ЕС) № 1408/2013</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24.12.2013 г., стр. 9) </w:t>
            </w:r>
          </w:p>
        </w:tc>
      </w:tr>
      <w:tr w:rsidR="00A668A9" w:rsidRPr="003E07EB" w:rsidTr="00B05C03">
        <w:trPr>
          <w:trHeight w:val="1271"/>
        </w:trPr>
        <w:tc>
          <w:tcPr>
            <w:tcW w:w="2560" w:type="dxa"/>
            <w:shd w:val="clear" w:color="auto" w:fill="auto"/>
            <w:hideMark/>
          </w:tcPr>
          <w:p w:rsidR="00A668A9" w:rsidRPr="003E07EB" w:rsidRDefault="00A668A9" w:rsidP="005F7BA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Регламент (ЕС) № 717/2014</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28.6.2014 г., стр. 45)</w:t>
            </w:r>
          </w:p>
        </w:tc>
      </w:tr>
      <w:tr w:rsidR="00D67879" w:rsidRPr="003E07EB" w:rsidTr="00B05C03">
        <w:trPr>
          <w:trHeight w:val="426"/>
        </w:trPr>
        <w:tc>
          <w:tcPr>
            <w:tcW w:w="2560" w:type="dxa"/>
            <w:shd w:val="clear" w:color="auto" w:fill="auto"/>
          </w:tcPr>
          <w:p w:rsidR="00D67879" w:rsidRPr="003E07EB" w:rsidRDefault="00D67879" w:rsidP="005F7BAC">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Регламент (ЕС) № 2021/1060</w:t>
            </w:r>
          </w:p>
        </w:tc>
        <w:tc>
          <w:tcPr>
            <w:tcW w:w="7505" w:type="dxa"/>
            <w:shd w:val="clear" w:color="auto" w:fill="auto"/>
          </w:tcPr>
          <w:p w:rsidR="00D67879" w:rsidRPr="003E07EB" w:rsidRDefault="00D6787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A668A9" w:rsidRPr="003E07EB" w:rsidTr="00B05C03">
        <w:trPr>
          <w:trHeight w:val="426"/>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РИОСВ</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Регионална инспекция по околната среда и водите</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РУО</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Ръководител на управляващият орган</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СЕУ</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Система за електронни услуги</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СМР</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Строително-монтажни работи</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СПО</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Стандартен производствен обем</w:t>
            </w:r>
          </w:p>
        </w:tc>
      </w:tr>
      <w:tr w:rsidR="00A668A9" w:rsidRPr="003E07EB" w:rsidTr="00B05C03">
        <w:trPr>
          <w:trHeight w:val="766"/>
        </w:trPr>
        <w:tc>
          <w:tcPr>
            <w:tcW w:w="2560" w:type="dxa"/>
            <w:shd w:val="clear" w:color="auto" w:fill="auto"/>
            <w:hideMark/>
          </w:tcPr>
          <w:p w:rsidR="00A668A9" w:rsidRPr="003E07EB" w:rsidRDefault="00A668A9" w:rsidP="00C8280E">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Стратегически план по ОСП</w:t>
            </w:r>
            <w:r w:rsidR="00C8280E">
              <w:rPr>
                <w:rFonts w:eastAsia="Times New Roman" w:cstheme="minorHAnsi"/>
                <w:color w:val="000000"/>
                <w:sz w:val="24"/>
                <w:szCs w:val="24"/>
              </w:rPr>
              <w:t>/</w:t>
            </w:r>
            <w:r w:rsidRPr="003E07EB">
              <w:rPr>
                <w:rFonts w:eastAsia="Times New Roman" w:cstheme="minorHAnsi"/>
                <w:color w:val="000000"/>
                <w:sz w:val="24"/>
                <w:szCs w:val="24"/>
              </w:rPr>
              <w:t>СПРЗСР</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Стратегическия план за развитието на земеделието и селските райони на Република България за периода 2023 – 2027 г.</w:t>
            </w:r>
          </w:p>
        </w:tc>
      </w:tr>
      <w:tr w:rsidR="00A668A9" w:rsidRPr="003E07EB" w:rsidTr="00B05C03">
        <w:trPr>
          <w:trHeight w:val="315"/>
        </w:trPr>
        <w:tc>
          <w:tcPr>
            <w:tcW w:w="2560"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ФЕЦ</w:t>
            </w:r>
          </w:p>
        </w:tc>
        <w:tc>
          <w:tcPr>
            <w:tcW w:w="7505"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Фотоволтаична електрическа централа</w:t>
            </w:r>
          </w:p>
        </w:tc>
      </w:tr>
    </w:tbl>
    <w:p w:rsidR="00A668A9" w:rsidRPr="003E07EB" w:rsidRDefault="00A668A9" w:rsidP="003E07EB">
      <w:pPr>
        <w:spacing w:after="120" w:line="288" w:lineRule="auto"/>
        <w:jc w:val="both"/>
        <w:rPr>
          <w:rFonts w:cstheme="minorHAnsi"/>
          <w:sz w:val="24"/>
          <w:szCs w:val="24"/>
        </w:rPr>
      </w:pPr>
    </w:p>
    <w:p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1" w:name="_Toc190687469"/>
      <w:r w:rsidRPr="003E07EB">
        <w:rPr>
          <w:rFonts w:asciiTheme="minorHAnsi" w:hAnsiTheme="minorHAnsi" w:cstheme="minorHAnsi"/>
          <w:b/>
          <w:color w:val="auto"/>
          <w:sz w:val="24"/>
          <w:szCs w:val="24"/>
        </w:rPr>
        <w:t>Основни дефиниции, използвани в условията за кандидатстване</w:t>
      </w:r>
      <w:bookmarkEnd w:id="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7708"/>
      </w:tblGrid>
      <w:tr w:rsidR="00A668A9" w:rsidRPr="003E07EB" w:rsidTr="005F7BAC">
        <w:trPr>
          <w:trHeight w:val="630"/>
        </w:trPr>
        <w:tc>
          <w:tcPr>
            <w:tcW w:w="2640" w:type="dxa"/>
            <w:shd w:val="clear" w:color="auto" w:fill="auto"/>
          </w:tcPr>
          <w:p w:rsidR="00A668A9" w:rsidRPr="003E07EB" w:rsidRDefault="00A668A9" w:rsidP="00526072">
            <w:pPr>
              <w:spacing w:after="120" w:line="288" w:lineRule="auto"/>
              <w:rPr>
                <w:rFonts w:eastAsia="Times New Roman" w:cstheme="minorHAnsi"/>
                <w:color w:val="000000"/>
                <w:sz w:val="24"/>
                <w:szCs w:val="24"/>
              </w:rPr>
            </w:pPr>
            <w:r w:rsidRPr="003E07EB">
              <w:rPr>
                <w:rFonts w:cstheme="minorHAnsi"/>
                <w:sz w:val="24"/>
                <w:szCs w:val="24"/>
              </w:rPr>
              <w:t>Enterprise resource planning (ERP)</w:t>
            </w:r>
          </w:p>
        </w:tc>
        <w:tc>
          <w:tcPr>
            <w:tcW w:w="7708" w:type="dxa"/>
            <w:shd w:val="clear" w:color="auto" w:fill="auto"/>
          </w:tcPr>
          <w:p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Планирането на ресурсите на предприятието (ERP) е софтуерна система, която помага на организациите да рационализират своите основни бизнес процеси – включително финанси, човешки ресурси, производство, верига за доставки, продажби и доставки – с унифициран поглед върху дейността и предоставя единен източник на истина.</w:t>
            </w:r>
          </w:p>
        </w:tc>
      </w:tr>
      <w:tr w:rsidR="00A668A9" w:rsidRPr="003E07EB" w:rsidTr="005F7BAC">
        <w:trPr>
          <w:trHeight w:val="630"/>
        </w:trPr>
        <w:tc>
          <w:tcPr>
            <w:tcW w:w="2640" w:type="dxa"/>
            <w:shd w:val="clear" w:color="auto" w:fill="auto"/>
          </w:tcPr>
          <w:p w:rsidR="00A668A9" w:rsidRPr="003E07EB" w:rsidRDefault="00A668A9" w:rsidP="00526072">
            <w:pPr>
              <w:spacing w:after="120" w:line="288" w:lineRule="auto"/>
              <w:rPr>
                <w:rFonts w:eastAsia="Times New Roman" w:cstheme="minorHAnsi"/>
                <w:color w:val="000000"/>
                <w:sz w:val="24"/>
                <w:szCs w:val="24"/>
              </w:rPr>
            </w:pPr>
            <w:r w:rsidRPr="003E07EB">
              <w:rPr>
                <w:rFonts w:cstheme="minorHAnsi"/>
                <w:sz w:val="24"/>
                <w:szCs w:val="24"/>
                <w:lang w:val="en-US"/>
              </w:rPr>
              <w:t>Manufacturing execution system</w:t>
            </w:r>
            <w:r w:rsidRPr="003E07EB">
              <w:rPr>
                <w:rFonts w:cstheme="minorHAnsi"/>
                <w:sz w:val="24"/>
                <w:szCs w:val="24"/>
              </w:rPr>
              <w:t xml:space="preserve"> (</w:t>
            </w:r>
            <w:r w:rsidRPr="003E07EB">
              <w:rPr>
                <w:rFonts w:cstheme="minorHAnsi"/>
                <w:sz w:val="24"/>
                <w:szCs w:val="24"/>
                <w:lang w:val="en-US"/>
              </w:rPr>
              <w:t>MES</w:t>
            </w:r>
            <w:r w:rsidRPr="003E07EB">
              <w:rPr>
                <w:rFonts w:cstheme="minorHAnsi"/>
                <w:sz w:val="24"/>
                <w:szCs w:val="24"/>
              </w:rPr>
              <w:t>)</w:t>
            </w:r>
          </w:p>
        </w:tc>
        <w:tc>
          <w:tcPr>
            <w:tcW w:w="7708" w:type="dxa"/>
            <w:shd w:val="clear" w:color="auto" w:fill="auto"/>
          </w:tcPr>
          <w:p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Системата за изпълнение на производството (</w:t>
            </w:r>
            <w:r w:rsidRPr="003E07EB">
              <w:rPr>
                <w:rFonts w:cstheme="minorHAnsi"/>
                <w:sz w:val="24"/>
                <w:szCs w:val="24"/>
                <w:lang w:val="en-US"/>
              </w:rPr>
              <w:t>MES</w:t>
            </w:r>
            <w:r w:rsidRPr="003E07EB">
              <w:rPr>
                <w:rFonts w:cstheme="minorHAnsi"/>
                <w:sz w:val="24"/>
                <w:szCs w:val="24"/>
              </w:rPr>
              <w:t xml:space="preserve">) е софтуер, предназначен да оптимизира производствения процес чрез наблюдение, проследяване, документиране и контролиране на целия жизнен цикъл на производството. </w:t>
            </w:r>
            <w:r w:rsidRPr="003E07EB">
              <w:rPr>
                <w:rFonts w:cstheme="minorHAnsi"/>
                <w:sz w:val="24"/>
                <w:szCs w:val="24"/>
                <w:lang w:val="en-US"/>
              </w:rPr>
              <w:t>MES</w:t>
            </w:r>
            <w:r w:rsidRPr="003E07EB">
              <w:rPr>
                <w:rFonts w:cstheme="minorHAnsi"/>
                <w:sz w:val="24"/>
                <w:szCs w:val="24"/>
              </w:rPr>
              <w:t xml:space="preserve"> подобрява контрола на качеството и увеличава времето за работа, като същевременно </w:t>
            </w:r>
            <w:r w:rsidRPr="003E07EB">
              <w:rPr>
                <w:rFonts w:cstheme="minorHAnsi"/>
                <w:sz w:val="24"/>
                <w:szCs w:val="24"/>
              </w:rPr>
              <w:lastRenderedPageBreak/>
              <w:t>намалява инвентара и разходите.</w:t>
            </w:r>
          </w:p>
        </w:tc>
      </w:tr>
      <w:tr w:rsidR="00A668A9" w:rsidRPr="003E07EB" w:rsidTr="005F7BAC">
        <w:trPr>
          <w:trHeight w:val="630"/>
        </w:trPr>
        <w:tc>
          <w:tcPr>
            <w:tcW w:w="2640" w:type="dxa"/>
            <w:shd w:val="clear" w:color="auto" w:fill="auto"/>
          </w:tcPr>
          <w:p w:rsidR="00A668A9" w:rsidRPr="003E07EB" w:rsidRDefault="00A668A9" w:rsidP="00526072">
            <w:pPr>
              <w:spacing w:after="120" w:line="288" w:lineRule="auto"/>
              <w:rPr>
                <w:rFonts w:eastAsia="Times New Roman" w:cstheme="minorHAnsi"/>
                <w:color w:val="000000"/>
                <w:sz w:val="24"/>
                <w:szCs w:val="24"/>
              </w:rPr>
            </w:pPr>
            <w:r w:rsidRPr="003E07EB">
              <w:rPr>
                <w:rFonts w:cstheme="minorHAnsi"/>
                <w:sz w:val="24"/>
                <w:szCs w:val="24"/>
              </w:rPr>
              <w:lastRenderedPageBreak/>
              <w:t>Manufacturing Operations Management (MOM)</w:t>
            </w:r>
          </w:p>
        </w:tc>
        <w:tc>
          <w:tcPr>
            <w:tcW w:w="7708" w:type="dxa"/>
            <w:shd w:val="clear" w:color="auto" w:fill="auto"/>
          </w:tcPr>
          <w:p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Цялостно решение, насочено към оптимизиране на ефективността и ефективността на производствените процеси от край до край</w:t>
            </w:r>
          </w:p>
        </w:tc>
      </w:tr>
      <w:tr w:rsidR="00A668A9" w:rsidRPr="003E07EB" w:rsidTr="005F7BAC">
        <w:trPr>
          <w:trHeight w:val="63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SaaS</w:t>
            </w:r>
          </w:p>
        </w:tc>
        <w:tc>
          <w:tcPr>
            <w:tcW w:w="7708" w:type="dxa"/>
            <w:shd w:val="clear" w:color="auto" w:fill="auto"/>
            <w:hideMark/>
          </w:tcPr>
          <w:p w:rsidR="00A668A9" w:rsidRPr="003E07EB" w:rsidRDefault="00C57095"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Софтуер </w:t>
            </w:r>
            <w:r w:rsidR="00A668A9" w:rsidRPr="003E07EB">
              <w:rPr>
                <w:rFonts w:eastAsia="Times New Roman" w:cstheme="minorHAnsi"/>
                <w:color w:val="000000"/>
                <w:sz w:val="24"/>
                <w:szCs w:val="24"/>
              </w:rPr>
              <w:t>като услуга (Software as a Service – SaaS)</w:t>
            </w:r>
          </w:p>
        </w:tc>
      </w:tr>
      <w:tr w:rsidR="00A668A9" w:rsidRPr="003E07EB" w:rsidTr="005F7BAC">
        <w:trPr>
          <w:trHeight w:val="105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Административен договор</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A668A9" w:rsidRPr="003E07EB" w:rsidTr="005F7BAC">
        <w:trPr>
          <w:trHeight w:val="1331"/>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Административни проверки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A668A9" w:rsidRPr="003E07EB" w:rsidTr="005F7BAC">
        <w:trPr>
          <w:trHeight w:val="4921"/>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Брутен еквивалент на безвъзмездна помощ</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 целите на прозрачността, равнопоставеността и правилното прилагане на тавана de minimis всички държави членки следва да прилагат един и същ изчислителен метод за изчисляването на общия размер на предоставената помощ. За улесняване на изчислението, сумите на помощите, които не са под формата на парични безвъзмездни средства, следва да бъдат изразени в своя брутен еквивалент на безвъзмездна помощ. Помощта под формата на гаранции следва да се счита, че има брутен еквивалент на безвъзмездна помощ, който не надвишава тавана de minimis, когато: i) гаранцията не надхвърля 80 % от заема, за който е издадена; ii) гарантираната сума не надвишава левовата равностойност на 2 250 000 EUR и iii) продължителността на гаранцията не надвишава 5 години. Същото се прилага, когато: i) гаранцията не надхвърля 80 % от заема, за който е издадена, ii) гарантираната сума не надвишава левовата равностойност на 1 125 000 EUR и iii) продължителността на гаранцията не надвишава 10 години.</w:t>
            </w:r>
          </w:p>
        </w:tc>
      </w:tr>
      <w:tr w:rsidR="001A2B18" w:rsidRPr="003E07EB" w:rsidTr="005F7BAC">
        <w:trPr>
          <w:trHeight w:val="1055"/>
        </w:trPr>
        <w:tc>
          <w:tcPr>
            <w:tcW w:w="2640" w:type="dxa"/>
            <w:shd w:val="clear" w:color="auto" w:fill="auto"/>
          </w:tcPr>
          <w:p w:rsidR="001A2B18" w:rsidRPr="003E07EB" w:rsidRDefault="001A2B18" w:rsidP="00526072">
            <w:pPr>
              <w:spacing w:after="120" w:line="288" w:lineRule="auto"/>
              <w:rPr>
                <w:rFonts w:eastAsia="Times New Roman" w:cstheme="minorHAnsi"/>
                <w:color w:val="000000"/>
                <w:sz w:val="24"/>
                <w:szCs w:val="24"/>
              </w:rPr>
            </w:pPr>
            <w:r w:rsidRPr="001A2B18">
              <w:rPr>
                <w:rFonts w:eastAsia="Times New Roman" w:cstheme="minorHAnsi"/>
                <w:color w:val="000000"/>
                <w:sz w:val="24"/>
                <w:szCs w:val="24"/>
              </w:rPr>
              <w:t>Велосипед</w:t>
            </w:r>
          </w:p>
        </w:tc>
        <w:tc>
          <w:tcPr>
            <w:tcW w:w="7708" w:type="dxa"/>
            <w:shd w:val="clear" w:color="auto" w:fill="auto"/>
          </w:tcPr>
          <w:p w:rsidR="001A2B18" w:rsidRPr="003E07EB" w:rsidRDefault="001A2B18" w:rsidP="003E07EB">
            <w:pPr>
              <w:spacing w:after="120" w:line="288" w:lineRule="auto"/>
              <w:jc w:val="both"/>
              <w:rPr>
                <w:rFonts w:eastAsia="Times New Roman" w:cstheme="minorHAnsi"/>
                <w:color w:val="000000"/>
                <w:sz w:val="24"/>
                <w:szCs w:val="24"/>
              </w:rPr>
            </w:pPr>
            <w:r>
              <w:rPr>
                <w:rFonts w:eastAsia="Times New Roman" w:cstheme="minorHAnsi"/>
                <w:color w:val="000000"/>
                <w:sz w:val="24"/>
                <w:szCs w:val="24"/>
              </w:rPr>
              <w:t>П</w:t>
            </w:r>
            <w:r w:rsidRPr="001A2B18">
              <w:rPr>
                <w:rFonts w:eastAsia="Times New Roman" w:cstheme="minorHAnsi"/>
                <w:color w:val="000000"/>
                <w:sz w:val="24"/>
                <w:szCs w:val="24"/>
              </w:rPr>
              <w:t>ътно превозно средство най-малко с две колела, което се привежда в движение с мускулната сила на лицето, което го управлява, с изключение на инвалидните колички</w:t>
            </w:r>
          </w:p>
        </w:tc>
      </w:tr>
      <w:tr w:rsidR="00A668A9" w:rsidRPr="003E07EB" w:rsidTr="005F7BAC">
        <w:trPr>
          <w:trHeight w:val="994"/>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Възобновяеми енергийни източници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За целите на настоящия прием, под </w:t>
            </w:r>
            <w:r w:rsidR="005D2025" w:rsidRPr="003E07EB">
              <w:rPr>
                <w:rFonts w:eastAsia="Times New Roman" w:cstheme="minorHAnsi"/>
                <w:color w:val="000000"/>
                <w:sz w:val="24"/>
                <w:szCs w:val="24"/>
              </w:rPr>
              <w:t>„</w:t>
            </w:r>
            <w:r w:rsidRPr="003E07EB">
              <w:rPr>
                <w:rFonts w:eastAsia="Times New Roman" w:cstheme="minorHAnsi"/>
                <w:color w:val="000000"/>
                <w:sz w:val="24"/>
                <w:szCs w:val="24"/>
              </w:rPr>
              <w:t>Възобновяеми енергийни източници</w:t>
            </w:r>
            <w:r w:rsidR="005D2025" w:rsidRPr="003E07EB">
              <w:rPr>
                <w:rFonts w:eastAsia="Times New Roman" w:cstheme="minorHAnsi"/>
                <w:color w:val="000000"/>
                <w:sz w:val="24"/>
                <w:szCs w:val="24"/>
              </w:rPr>
              <w:t xml:space="preserve">“ </w:t>
            </w:r>
            <w:r w:rsidRPr="003E07EB">
              <w:rPr>
                <w:rFonts w:eastAsia="Times New Roman" w:cstheme="minorHAnsi"/>
                <w:color w:val="000000"/>
                <w:sz w:val="24"/>
                <w:szCs w:val="24"/>
              </w:rPr>
              <w:t>следва да се разбират единствено инвестиции за производство на електроенергия от фотоволтаични системи.</w:t>
            </w:r>
          </w:p>
        </w:tc>
      </w:tr>
      <w:tr w:rsidR="004F33CD" w:rsidRPr="003E07EB" w:rsidTr="005F7BAC">
        <w:trPr>
          <w:trHeight w:val="1260"/>
        </w:trPr>
        <w:tc>
          <w:tcPr>
            <w:tcW w:w="2640" w:type="dxa"/>
            <w:shd w:val="clear" w:color="auto" w:fill="auto"/>
          </w:tcPr>
          <w:p w:rsidR="004F33CD" w:rsidRPr="003E07EB" w:rsidRDefault="00234DB1" w:rsidP="00526072">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Голе</w:t>
            </w:r>
            <w:r w:rsidR="004F33CD" w:rsidRPr="003E07EB">
              <w:rPr>
                <w:rFonts w:eastAsia="Times New Roman" w:cstheme="minorHAnsi"/>
                <w:color w:val="000000"/>
                <w:sz w:val="24"/>
                <w:szCs w:val="24"/>
              </w:rPr>
              <w:t>м</w:t>
            </w:r>
            <w:r w:rsidR="00997E88" w:rsidRPr="003E07EB">
              <w:rPr>
                <w:rFonts w:eastAsia="Times New Roman" w:cstheme="minorHAnsi"/>
                <w:color w:val="000000"/>
                <w:sz w:val="24"/>
                <w:szCs w:val="24"/>
              </w:rPr>
              <w:t>и</w:t>
            </w:r>
            <w:r w:rsidR="004F33CD" w:rsidRPr="003E07EB">
              <w:rPr>
                <w:rFonts w:eastAsia="Times New Roman" w:cstheme="minorHAnsi"/>
                <w:color w:val="000000"/>
                <w:sz w:val="24"/>
                <w:szCs w:val="24"/>
              </w:rPr>
              <w:t xml:space="preserve"> предприяти</w:t>
            </w:r>
            <w:r w:rsidR="00997E88" w:rsidRPr="003E07EB">
              <w:rPr>
                <w:rFonts w:eastAsia="Times New Roman" w:cstheme="minorHAnsi"/>
                <w:color w:val="000000"/>
                <w:sz w:val="24"/>
                <w:szCs w:val="24"/>
              </w:rPr>
              <w:t>я</w:t>
            </w:r>
          </w:p>
        </w:tc>
        <w:tc>
          <w:tcPr>
            <w:tcW w:w="7708" w:type="dxa"/>
            <w:shd w:val="clear" w:color="auto" w:fill="auto"/>
          </w:tcPr>
          <w:p w:rsidR="004F33CD" w:rsidRPr="003E07EB" w:rsidDel="005D2025" w:rsidRDefault="00997E88"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Предприятия, които не изпълняват критериите на чл. 3 от Закона за малките и средните предприятия.</w:t>
            </w:r>
          </w:p>
        </w:tc>
      </w:tr>
      <w:tr w:rsidR="00A668A9" w:rsidRPr="003E07EB" w:rsidTr="005F7BAC">
        <w:trPr>
          <w:trHeight w:val="126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Дейности, които представляват обикновена подмяна</w:t>
            </w:r>
          </w:p>
        </w:tc>
        <w:tc>
          <w:tcPr>
            <w:tcW w:w="7708" w:type="dxa"/>
            <w:shd w:val="clear" w:color="auto" w:fill="auto"/>
            <w:hideMark/>
          </w:tcPr>
          <w:p w:rsidR="00A668A9" w:rsidRPr="003E07EB" w:rsidRDefault="00C8280E" w:rsidP="003E07EB">
            <w:pPr>
              <w:spacing w:after="120" w:line="288" w:lineRule="auto"/>
              <w:jc w:val="both"/>
              <w:rPr>
                <w:rFonts w:eastAsia="Times New Roman" w:cstheme="minorHAnsi"/>
                <w:color w:val="000000"/>
                <w:sz w:val="24"/>
                <w:szCs w:val="24"/>
                <w:lang w:val="en-US"/>
              </w:rPr>
            </w:pPr>
            <w:r>
              <w:rPr>
                <w:rFonts w:eastAsia="Times New Roman" w:cstheme="minorHAnsi"/>
                <w:color w:val="000000"/>
                <w:sz w:val="24"/>
                <w:szCs w:val="24"/>
              </w:rPr>
              <w:t>Р</w:t>
            </w:r>
            <w:r w:rsidR="00A668A9" w:rsidRPr="003E07EB">
              <w:rPr>
                <w:rFonts w:eastAsia="Times New Roman" w:cstheme="minorHAnsi"/>
                <w:color w:val="000000"/>
                <w:sz w:val="24"/>
                <w:szCs w:val="24"/>
              </w:rPr>
              <w:t>азходи за замяна на активи, които не водят до подобряване на цялостната дейност на кандидата</w:t>
            </w:r>
          </w:p>
        </w:tc>
      </w:tr>
      <w:tr w:rsidR="00A668A9" w:rsidRPr="003E07EB" w:rsidTr="005F7BAC">
        <w:trPr>
          <w:trHeight w:val="3007"/>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Дълготрайни материални активи</w:t>
            </w:r>
          </w:p>
        </w:tc>
        <w:tc>
          <w:tcPr>
            <w:tcW w:w="7708" w:type="dxa"/>
            <w:shd w:val="clear" w:color="auto" w:fill="auto"/>
            <w:hideMark/>
          </w:tcPr>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Активи, които отговарят на изискванията за дълготрайни материални активи, съгласно Националните счетоводни стандарти, ползват се през период, по – дълъг от 12 месеца и чиято стойност е равна или превишава по-ниската стойност от:</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 седемстотин лева;</w:t>
            </w:r>
          </w:p>
        </w:tc>
      </w:tr>
      <w:tr w:rsidR="00A668A9" w:rsidRPr="003E07EB" w:rsidTr="005F7BAC">
        <w:trPr>
          <w:trHeight w:val="275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Дълготрайни нематериални активи</w:t>
            </w:r>
          </w:p>
        </w:tc>
        <w:tc>
          <w:tcPr>
            <w:tcW w:w="7708" w:type="dxa"/>
            <w:shd w:val="clear" w:color="auto" w:fill="auto"/>
            <w:hideMark/>
          </w:tcPr>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Придобити нефинансови ресурси, които:</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нямат физическа субстанция;</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се ползват през период, по-дълъг от 12 месеца;</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в) имат ограничен полезен живот;</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г) са със стойност, равна или превишаваща по-ниската стойност от:</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-стойностния праг на същественост за дълготрайния нематериален актив, определен в счетоводната политика на данъчнозадълженото лице;</w:t>
            </w:r>
          </w:p>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-седемстотин лева.</w:t>
            </w:r>
          </w:p>
        </w:tc>
      </w:tr>
      <w:tr w:rsidR="00A668A9" w:rsidRPr="003E07EB" w:rsidTr="005F7BAC">
        <w:trPr>
          <w:trHeight w:val="1196"/>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Едно и също предприятие</w:t>
            </w:r>
          </w:p>
        </w:tc>
        <w:tc>
          <w:tcPr>
            <w:tcW w:w="7708" w:type="dxa"/>
            <w:shd w:val="clear" w:color="auto" w:fill="auto"/>
            <w:hideMark/>
          </w:tcPr>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„Едно и също предприятие“ по смисъла на чл. 2, пар. 2 на Регламент (ЕС) № 2023/2831 означава всички предприятия, които поддържат помежду си поне един вид от следните взаимоотношения:</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дадено предприятие притежава мнозинството от гласовете на акционерите или съдружниците в друго предприятие;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FD762D" w:rsidRPr="003E07EB" w:rsidTr="005F7BAC">
        <w:trPr>
          <w:trHeight w:val="1114"/>
        </w:trPr>
        <w:tc>
          <w:tcPr>
            <w:tcW w:w="2640" w:type="dxa"/>
            <w:shd w:val="clear" w:color="auto" w:fill="auto"/>
            <w:hideMark/>
          </w:tcPr>
          <w:p w:rsidR="00FD762D" w:rsidRPr="003E07EB" w:rsidRDefault="00FD762D"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Енергия за собствено потребление</w:t>
            </w:r>
          </w:p>
        </w:tc>
        <w:tc>
          <w:tcPr>
            <w:tcW w:w="7708" w:type="dxa"/>
            <w:shd w:val="clear" w:color="auto" w:fill="auto"/>
            <w:hideMark/>
          </w:tcPr>
          <w:p w:rsidR="00FD762D" w:rsidRPr="003E07EB" w:rsidRDefault="00FD762D" w:rsidP="003F500F">
            <w:pPr>
              <w:spacing w:after="120" w:line="288" w:lineRule="auto"/>
              <w:jc w:val="both"/>
              <w:rPr>
                <w:rFonts w:eastAsia="Times New Roman" w:cstheme="minorHAnsi"/>
                <w:color w:val="000000"/>
                <w:sz w:val="24"/>
                <w:szCs w:val="24"/>
                <w:lang w:val="en-US"/>
              </w:rPr>
            </w:pPr>
            <w:r w:rsidRPr="00760B4C">
              <w:rPr>
                <w:rFonts w:eastAsia="Times New Roman" w:cstheme="minorHAnsi"/>
                <w:sz w:val="24"/>
                <w:szCs w:val="24"/>
              </w:rPr>
              <w:t xml:space="preserve">"Енергия за собствено потребление" е </w:t>
            </w:r>
            <w:r>
              <w:rPr>
                <w:rFonts w:eastAsia="Times New Roman" w:cstheme="minorHAnsi"/>
                <w:sz w:val="24"/>
                <w:szCs w:val="24"/>
              </w:rPr>
              <w:t>к</w:t>
            </w:r>
            <w:r w:rsidRPr="009E34BD">
              <w:rPr>
                <w:rFonts w:eastAsia="Times New Roman" w:cstheme="minorHAnsi"/>
                <w:sz w:val="24"/>
                <w:szCs w:val="24"/>
              </w:rPr>
              <w:t xml:space="preserve">оличеството енергия, използвано за снабдяване на обектите, в които се </w:t>
            </w:r>
            <w:r w:rsidR="003F500F">
              <w:rPr>
                <w:rFonts w:eastAsia="Times New Roman" w:cstheme="minorHAnsi"/>
                <w:sz w:val="24"/>
                <w:szCs w:val="24"/>
              </w:rPr>
              <w:t>предоставят услугите</w:t>
            </w:r>
            <w:r w:rsidRPr="009E34BD">
              <w:rPr>
                <w:rFonts w:eastAsia="Times New Roman" w:cstheme="minorHAnsi"/>
                <w:sz w:val="24"/>
                <w:szCs w:val="24"/>
              </w:rPr>
              <w:t xml:space="preserve">, включени в Приложение № </w:t>
            </w:r>
            <w:r>
              <w:rPr>
                <w:rFonts w:eastAsia="Times New Roman" w:cstheme="minorHAnsi"/>
                <w:sz w:val="24"/>
                <w:szCs w:val="24"/>
              </w:rPr>
              <w:t xml:space="preserve">1 </w:t>
            </w:r>
            <w:r w:rsidRPr="009E34BD">
              <w:rPr>
                <w:rFonts w:eastAsia="Times New Roman" w:cstheme="minorHAnsi"/>
                <w:sz w:val="24"/>
                <w:szCs w:val="24"/>
              </w:rPr>
              <w:t>Бизнес план.</w:t>
            </w:r>
          </w:p>
        </w:tc>
      </w:tr>
      <w:tr w:rsidR="00B20604" w:rsidRPr="003E07EB" w:rsidTr="005F7BAC">
        <w:trPr>
          <w:trHeight w:val="1783"/>
        </w:trPr>
        <w:tc>
          <w:tcPr>
            <w:tcW w:w="2640" w:type="dxa"/>
            <w:shd w:val="clear" w:color="auto" w:fill="auto"/>
          </w:tcPr>
          <w:p w:rsidR="00B20604" w:rsidRPr="003E07EB" w:rsidRDefault="00B20604" w:rsidP="00526072">
            <w:pPr>
              <w:spacing w:after="120" w:line="288" w:lineRule="auto"/>
              <w:rPr>
                <w:rFonts w:eastAsia="Times New Roman" w:cstheme="minorHAnsi"/>
                <w:color w:val="000000"/>
                <w:sz w:val="24"/>
                <w:szCs w:val="24"/>
              </w:rPr>
            </w:pPr>
            <w:r>
              <w:rPr>
                <w:rFonts w:eastAsia="Times New Roman" w:cstheme="minorHAnsi"/>
                <w:color w:val="000000"/>
                <w:sz w:val="24"/>
                <w:szCs w:val="24"/>
              </w:rPr>
              <w:t>Заявление за подпомагане</w:t>
            </w:r>
          </w:p>
        </w:tc>
        <w:tc>
          <w:tcPr>
            <w:tcW w:w="7708" w:type="dxa"/>
            <w:shd w:val="clear" w:color="auto" w:fill="auto"/>
          </w:tcPr>
          <w:p w:rsidR="00B20604" w:rsidRPr="003E07EB" w:rsidRDefault="00B20604" w:rsidP="003E07EB">
            <w:pPr>
              <w:spacing w:after="120" w:line="288" w:lineRule="auto"/>
              <w:jc w:val="both"/>
              <w:rPr>
                <w:rFonts w:eastAsia="Times New Roman" w:cstheme="minorHAnsi"/>
                <w:color w:val="000000"/>
                <w:sz w:val="24"/>
                <w:szCs w:val="24"/>
              </w:rPr>
            </w:pPr>
            <w:r w:rsidRPr="00B20604">
              <w:rPr>
                <w:rFonts w:eastAsia="Times New Roman" w:cstheme="minorHAnsi"/>
                <w:color w:val="000000"/>
                <w:sz w:val="24"/>
                <w:szCs w:val="24"/>
              </w:rPr>
              <w:t xml:space="preserve">Заявление, подадено в СЕУ, заедно с всички изискуеми документи, </w:t>
            </w:r>
            <w:r>
              <w:rPr>
                <w:rFonts w:eastAsia="Times New Roman" w:cstheme="minorHAnsi"/>
                <w:color w:val="000000"/>
                <w:sz w:val="24"/>
                <w:szCs w:val="24"/>
              </w:rPr>
              <w:t xml:space="preserve">включително бизнес план, </w:t>
            </w:r>
            <w:r w:rsidRPr="00B20604">
              <w:rPr>
                <w:rFonts w:eastAsia="Times New Roman" w:cstheme="minorHAnsi"/>
                <w:color w:val="000000"/>
                <w:sz w:val="24"/>
                <w:szCs w:val="24"/>
              </w:rPr>
              <w:t>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r>
              <w:rPr>
                <w:rFonts w:eastAsia="Times New Roman" w:cstheme="minorHAnsi"/>
                <w:color w:val="000000"/>
                <w:sz w:val="24"/>
                <w:szCs w:val="24"/>
              </w:rPr>
              <w:t xml:space="preserve"> по ОСП.</w:t>
            </w:r>
          </w:p>
        </w:tc>
      </w:tr>
      <w:tr w:rsidR="00A668A9" w:rsidRPr="003E07EB" w:rsidTr="005F7BAC">
        <w:trPr>
          <w:trHeight w:val="696"/>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Земеделски култури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Растения от даден ботанически вид и род, които се отглеждат от човека, за да задоволяват определени негови потребности.</w:t>
            </w:r>
          </w:p>
        </w:tc>
      </w:tr>
      <w:tr w:rsidR="00A668A9" w:rsidRPr="003E07EB" w:rsidTr="005F7BAC">
        <w:trPr>
          <w:trHeight w:val="97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 xml:space="preserve">Земеделски площи </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Включва обработваема земя, трайни насаждения и постоянно затревени площи, включително, когато те формират агролесовъдни системи на тази площ.</w:t>
            </w:r>
          </w:p>
        </w:tc>
      </w:tr>
      <w:tr w:rsidR="00A668A9" w:rsidRPr="003E07EB" w:rsidTr="005F7BAC">
        <w:trPr>
          <w:trHeight w:val="1691"/>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Земеделски сектор</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Секторът, включващ дейностите за производството на селскостопански продукти, съгласно т. 4.1.1.1 от </w:t>
            </w:r>
            <w:r w:rsidR="002F2B7F">
              <w:rPr>
                <w:rFonts w:eastAsia="Times New Roman" w:cstheme="minorHAnsi"/>
                <w:color w:val="000000"/>
                <w:sz w:val="24"/>
                <w:szCs w:val="24"/>
              </w:rPr>
              <w:t>Раздел</w:t>
            </w:r>
            <w:r w:rsidRPr="003E07EB">
              <w:rPr>
                <w:rFonts w:eastAsia="Times New Roman" w:cstheme="minorHAnsi"/>
                <w:color w:val="000000"/>
                <w:sz w:val="24"/>
                <w:szCs w:val="24"/>
              </w:rPr>
              <w:t xml:space="preserve">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w:t>
            </w:r>
          </w:p>
        </w:tc>
      </w:tr>
      <w:tr w:rsidR="00A668A9" w:rsidRPr="003E07EB" w:rsidTr="005F7BAC">
        <w:trPr>
          <w:trHeight w:val="63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 xml:space="preserve">Земеделски стопанин </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Стопанин по смисъла на чл. 3, т. 1 от Регламент (ЕС) № 2021/2115.</w:t>
            </w:r>
          </w:p>
        </w:tc>
      </w:tr>
      <w:tr w:rsidR="00A668A9" w:rsidRPr="003E07EB" w:rsidTr="005F7BAC">
        <w:trPr>
          <w:trHeight w:val="63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Земеделско стопанство</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Стопанство по смисъла на чл. 3, т. 2, от Регламент (ЕС) № 2021/2115.</w:t>
            </w:r>
          </w:p>
        </w:tc>
      </w:tr>
      <w:tr w:rsidR="00A668A9" w:rsidRPr="003E07EB" w:rsidTr="005F7BAC">
        <w:trPr>
          <w:trHeight w:val="63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Изкуствено създаване на условията</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Всяко установено условие, съгласно чл. 62 от Регламент (ЕС) 2021/2116.</w:t>
            </w:r>
          </w:p>
        </w:tc>
      </w:tr>
      <w:tr w:rsidR="00A668A9" w:rsidRPr="003E07EB" w:rsidTr="005F7BAC">
        <w:trPr>
          <w:trHeight w:val="992"/>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Икономическа жизнеспособност</w:t>
            </w:r>
          </w:p>
        </w:tc>
        <w:tc>
          <w:tcPr>
            <w:tcW w:w="7708" w:type="dxa"/>
            <w:shd w:val="clear" w:color="auto" w:fill="auto"/>
            <w:hideMark/>
          </w:tcPr>
          <w:p w:rsidR="00A668A9" w:rsidRPr="003E07EB" w:rsidRDefault="00C8280E" w:rsidP="003E07EB">
            <w:pPr>
              <w:spacing w:after="120" w:line="288" w:lineRule="auto"/>
              <w:jc w:val="both"/>
              <w:rPr>
                <w:rFonts w:eastAsia="Times New Roman" w:cstheme="minorHAnsi"/>
                <w:color w:val="000000"/>
                <w:sz w:val="24"/>
                <w:szCs w:val="24"/>
                <w:lang w:val="en-US"/>
              </w:rPr>
            </w:pPr>
            <w:r w:rsidRPr="00C8280E">
              <w:rPr>
                <w:rFonts w:eastAsia="Times New Roman" w:cstheme="minorHAnsi"/>
                <w:color w:val="000000"/>
                <w:sz w:val="24"/>
                <w:szCs w:val="24"/>
              </w:rPr>
              <w:t xml:space="preserve">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w:t>
            </w:r>
            <w:r w:rsidR="006911C0">
              <w:rPr>
                <w:rFonts w:eastAsia="Times New Roman" w:cstheme="minorHAnsi"/>
                <w:color w:val="000000"/>
                <w:sz w:val="24"/>
                <w:szCs w:val="24"/>
              </w:rPr>
              <w:t xml:space="preserve">в </w:t>
            </w:r>
            <w:r w:rsidRPr="00C8280E">
              <w:rPr>
                <w:rFonts w:eastAsia="Times New Roman" w:cstheme="minorHAnsi"/>
                <w:color w:val="000000"/>
                <w:sz w:val="24"/>
                <w:szCs w:val="24"/>
              </w:rPr>
              <w:t>бизнес плана</w:t>
            </w:r>
          </w:p>
        </w:tc>
      </w:tr>
      <w:tr w:rsidR="00A668A9" w:rsidRPr="003E07EB" w:rsidTr="005F7BAC">
        <w:trPr>
          <w:trHeight w:val="94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Икономически размер на стопанство</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Размерът на земеделското стопанство, изразен в стандартен производствен обем, съгласно приложение № 6.</w:t>
            </w:r>
          </w:p>
        </w:tc>
      </w:tr>
      <w:tr w:rsidR="00A668A9" w:rsidRPr="003E07EB" w:rsidTr="005F7BAC">
        <w:trPr>
          <w:trHeight w:val="190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Иновация</w:t>
            </w:r>
          </w:p>
        </w:tc>
        <w:tc>
          <w:tcPr>
            <w:tcW w:w="7708" w:type="dxa"/>
            <w:shd w:val="clear" w:color="auto" w:fill="auto"/>
            <w:hideMark/>
          </w:tcPr>
          <w:p w:rsidR="00191E63" w:rsidRPr="00A93C2C" w:rsidRDefault="00F45A4B" w:rsidP="003E07EB">
            <w:pPr>
              <w:spacing w:after="120" w:line="288" w:lineRule="auto"/>
              <w:jc w:val="both"/>
              <w:rPr>
                <w:rFonts w:eastAsia="Times New Roman" w:cstheme="minorHAnsi"/>
                <w:sz w:val="24"/>
                <w:szCs w:val="24"/>
              </w:rPr>
            </w:pPr>
            <w:r w:rsidRPr="003F500F">
              <w:rPr>
                <w:rFonts w:eastAsia="Times New Roman" w:cstheme="minorHAnsi"/>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p>
        </w:tc>
      </w:tr>
      <w:tr w:rsidR="00A668A9" w:rsidRPr="003E07EB" w:rsidTr="005F7BAC">
        <w:trPr>
          <w:trHeight w:val="707"/>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Интервенция</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Инструмент по смисъла на §1, т. 34 от допълнителните разпоредби на Закона за подпомагане на земеделските производители</w:t>
            </w:r>
          </w:p>
        </w:tc>
      </w:tr>
      <w:tr w:rsidR="00A668A9" w:rsidRPr="003E07EB" w:rsidTr="005F7BAC">
        <w:trPr>
          <w:trHeight w:val="1979"/>
        </w:trPr>
        <w:tc>
          <w:tcPr>
            <w:tcW w:w="2640" w:type="dxa"/>
            <w:shd w:val="clear" w:color="auto" w:fill="auto"/>
            <w:hideMark/>
          </w:tcPr>
          <w:p w:rsidR="00A668A9" w:rsidRPr="002A5BD2" w:rsidRDefault="00A668A9" w:rsidP="00526072">
            <w:pPr>
              <w:spacing w:after="120" w:line="288" w:lineRule="auto"/>
              <w:rPr>
                <w:rFonts w:eastAsia="Times New Roman" w:cstheme="minorHAnsi"/>
                <w:color w:val="000000"/>
                <w:sz w:val="24"/>
                <w:szCs w:val="24"/>
                <w:lang w:val="en-US"/>
              </w:rPr>
            </w:pPr>
            <w:r w:rsidRPr="002A5BD2">
              <w:rPr>
                <w:rFonts w:eastAsia="Times New Roman" w:cstheme="minorHAnsi"/>
                <w:color w:val="000000"/>
                <w:sz w:val="24"/>
                <w:szCs w:val="24"/>
              </w:rPr>
              <w:t>Места за настаняване</w:t>
            </w:r>
          </w:p>
        </w:tc>
        <w:tc>
          <w:tcPr>
            <w:tcW w:w="7708" w:type="dxa"/>
            <w:shd w:val="clear" w:color="auto" w:fill="auto"/>
            <w:hideMark/>
          </w:tcPr>
          <w:p w:rsidR="003E07EB" w:rsidRPr="002A5BD2" w:rsidRDefault="00006CF7" w:rsidP="003E07EB">
            <w:pPr>
              <w:spacing w:after="120" w:line="288" w:lineRule="auto"/>
              <w:jc w:val="both"/>
              <w:rPr>
                <w:rFonts w:eastAsia="Times New Roman" w:cstheme="minorHAnsi"/>
                <w:color w:val="000000"/>
                <w:sz w:val="24"/>
                <w:szCs w:val="24"/>
              </w:rPr>
            </w:pPr>
            <w:r w:rsidRPr="002A5BD2">
              <w:rPr>
                <w:rFonts w:eastAsia="Times New Roman" w:cstheme="minorHAnsi"/>
                <w:color w:val="000000"/>
                <w:sz w:val="24"/>
                <w:szCs w:val="24"/>
              </w:rPr>
              <w:t xml:space="preserve">За целите на приема места за настаняване са </w:t>
            </w:r>
            <w:r w:rsidR="00701997" w:rsidRPr="002A5BD2">
              <w:rPr>
                <w:rFonts w:eastAsia="Times New Roman" w:cstheme="minorHAnsi"/>
                <w:color w:val="000000"/>
                <w:sz w:val="24"/>
                <w:szCs w:val="24"/>
              </w:rPr>
              <w:t>обекти за туристическо настаняване, които съгласно чл. 3, ал</w:t>
            </w:r>
            <w:r w:rsidR="00130396" w:rsidRPr="002A5BD2">
              <w:rPr>
                <w:rFonts w:eastAsia="Times New Roman" w:cstheme="minorHAnsi"/>
                <w:color w:val="000000"/>
                <w:sz w:val="24"/>
                <w:szCs w:val="24"/>
              </w:rPr>
              <w:t>.</w:t>
            </w:r>
            <w:r w:rsidR="00701997" w:rsidRPr="002A5BD2">
              <w:rPr>
                <w:rFonts w:eastAsia="Times New Roman" w:cstheme="minorHAnsi"/>
                <w:color w:val="000000"/>
                <w:sz w:val="24"/>
                <w:szCs w:val="24"/>
              </w:rPr>
              <w:t xml:space="preserve"> 2 от Закона за туризма включват</w:t>
            </w:r>
            <w:r w:rsidR="00A668A9" w:rsidRPr="002A5BD2">
              <w:rPr>
                <w:rFonts w:eastAsia="Times New Roman" w:cstheme="minorHAnsi"/>
                <w:color w:val="000000"/>
                <w:sz w:val="24"/>
                <w:szCs w:val="24"/>
              </w:rPr>
              <w:t>:</w:t>
            </w:r>
          </w:p>
          <w:p w:rsidR="003E07EB" w:rsidRPr="002A5BD2" w:rsidRDefault="00130396" w:rsidP="003E07EB">
            <w:pPr>
              <w:spacing w:after="120" w:line="288" w:lineRule="auto"/>
              <w:jc w:val="both"/>
              <w:rPr>
                <w:rFonts w:eastAsia="Times New Roman" w:cstheme="minorHAnsi"/>
                <w:color w:val="000000"/>
                <w:sz w:val="24"/>
                <w:szCs w:val="24"/>
              </w:rPr>
            </w:pPr>
            <w:r w:rsidRPr="002A5BD2">
              <w:rPr>
                <w:rFonts w:eastAsia="Times New Roman" w:cstheme="minorHAnsi"/>
                <w:color w:val="000000"/>
                <w:sz w:val="24"/>
                <w:szCs w:val="24"/>
              </w:rPr>
              <w:t>-</w:t>
            </w:r>
            <w:r w:rsidR="00A668A9" w:rsidRPr="002A5BD2">
              <w:rPr>
                <w:rFonts w:eastAsia="Times New Roman" w:cstheme="minorHAnsi"/>
                <w:color w:val="000000"/>
                <w:sz w:val="24"/>
                <w:szCs w:val="24"/>
              </w:rPr>
              <w:t xml:space="preserve"> </w:t>
            </w:r>
            <w:r w:rsidRPr="002A5BD2">
              <w:rPr>
                <w:rFonts w:eastAsia="Times New Roman" w:cstheme="minorHAnsi"/>
                <w:color w:val="000000"/>
                <w:sz w:val="24"/>
                <w:szCs w:val="24"/>
              </w:rPr>
              <w:t>х</w:t>
            </w:r>
            <w:r w:rsidR="00A668A9" w:rsidRPr="002A5BD2">
              <w:rPr>
                <w:rFonts w:eastAsia="Times New Roman" w:cstheme="minorHAnsi"/>
                <w:color w:val="000000"/>
                <w:sz w:val="24"/>
                <w:szCs w:val="24"/>
              </w:rPr>
              <w:t>отели, мотели, апартаментни туристически комплекси, вилни селища, туристически селища и вили;</w:t>
            </w:r>
          </w:p>
          <w:p w:rsidR="003E07EB" w:rsidRPr="002A5BD2" w:rsidRDefault="00130396" w:rsidP="003E07EB">
            <w:pPr>
              <w:spacing w:after="120" w:line="288" w:lineRule="auto"/>
              <w:jc w:val="both"/>
              <w:rPr>
                <w:rFonts w:eastAsia="Times New Roman" w:cstheme="minorHAnsi"/>
                <w:color w:val="000000"/>
                <w:sz w:val="24"/>
                <w:szCs w:val="24"/>
              </w:rPr>
            </w:pPr>
            <w:r w:rsidRPr="002A5BD2">
              <w:rPr>
                <w:rFonts w:eastAsia="Times New Roman" w:cstheme="minorHAnsi"/>
                <w:color w:val="000000"/>
                <w:sz w:val="24"/>
                <w:szCs w:val="24"/>
              </w:rPr>
              <w:t>-</w:t>
            </w:r>
            <w:r w:rsidR="00A668A9" w:rsidRPr="002A5BD2">
              <w:rPr>
                <w:rFonts w:eastAsia="Times New Roman" w:cstheme="minorHAnsi"/>
                <w:color w:val="000000"/>
                <w:sz w:val="24"/>
                <w:szCs w:val="24"/>
              </w:rPr>
              <w:t xml:space="preserve"> семейни хотели, хостели, пансиони, почивни станции, къщи за гости, бунгала и къмпинги;</w:t>
            </w:r>
          </w:p>
          <w:p w:rsidR="00A668A9" w:rsidRPr="002A5BD2" w:rsidRDefault="00130396" w:rsidP="003E07EB">
            <w:pPr>
              <w:spacing w:after="120" w:line="288" w:lineRule="auto"/>
              <w:jc w:val="both"/>
              <w:rPr>
                <w:rFonts w:eastAsia="Times New Roman" w:cstheme="minorHAnsi"/>
                <w:color w:val="000000"/>
                <w:sz w:val="24"/>
                <w:szCs w:val="24"/>
              </w:rPr>
            </w:pPr>
            <w:r w:rsidRPr="002A5BD2">
              <w:rPr>
                <w:rFonts w:eastAsia="Times New Roman" w:cstheme="minorHAnsi"/>
                <w:color w:val="000000"/>
                <w:sz w:val="24"/>
                <w:szCs w:val="24"/>
              </w:rPr>
              <w:t>-</w:t>
            </w:r>
            <w:r w:rsidR="00A668A9" w:rsidRPr="002A5BD2">
              <w:rPr>
                <w:rFonts w:eastAsia="Times New Roman" w:cstheme="minorHAnsi"/>
                <w:color w:val="000000"/>
                <w:sz w:val="24"/>
                <w:szCs w:val="24"/>
              </w:rPr>
              <w:t xml:space="preserve"> стаи за гости и апартаменти за гости;</w:t>
            </w:r>
          </w:p>
          <w:p w:rsidR="00400945" w:rsidRPr="002A5BD2" w:rsidRDefault="00130396" w:rsidP="003E07EB">
            <w:pPr>
              <w:spacing w:after="120" w:line="288" w:lineRule="auto"/>
              <w:jc w:val="both"/>
              <w:rPr>
                <w:rFonts w:eastAsia="Times New Roman" w:cstheme="minorHAnsi"/>
                <w:color w:val="000000"/>
                <w:sz w:val="24"/>
                <w:szCs w:val="24"/>
                <w:lang w:val="en-US"/>
              </w:rPr>
            </w:pPr>
            <w:r w:rsidRPr="002A5BD2">
              <w:rPr>
                <w:rFonts w:eastAsia="Times New Roman" w:cstheme="minorHAnsi"/>
                <w:color w:val="000000"/>
                <w:sz w:val="24"/>
                <w:szCs w:val="24"/>
              </w:rPr>
              <w:t>-туристическите хижи, туристическите учебни центрове и туристическите спални.</w:t>
            </w:r>
          </w:p>
        </w:tc>
      </w:tr>
      <w:tr w:rsidR="00C8280E" w:rsidRPr="003E07EB" w:rsidTr="005F7BAC">
        <w:trPr>
          <w:trHeight w:val="451"/>
        </w:trPr>
        <w:tc>
          <w:tcPr>
            <w:tcW w:w="2640" w:type="dxa"/>
            <w:shd w:val="clear" w:color="auto" w:fill="auto"/>
          </w:tcPr>
          <w:p w:rsidR="00C8280E" w:rsidRPr="003E07EB" w:rsidRDefault="00C8280E" w:rsidP="00526072">
            <w:pPr>
              <w:spacing w:after="120" w:line="288" w:lineRule="auto"/>
              <w:rPr>
                <w:rFonts w:eastAsia="Times New Roman" w:cstheme="minorHAnsi"/>
                <w:color w:val="000000"/>
                <w:sz w:val="24"/>
                <w:szCs w:val="24"/>
              </w:rPr>
            </w:pPr>
            <w:r w:rsidRPr="00526072">
              <w:rPr>
                <w:rFonts w:eastAsia="Times New Roman" w:cstheme="minorHAnsi"/>
                <w:color w:val="000000"/>
                <w:sz w:val="24"/>
                <w:szCs w:val="24"/>
              </w:rPr>
              <w:t>Междинно плащане</w:t>
            </w:r>
          </w:p>
        </w:tc>
        <w:tc>
          <w:tcPr>
            <w:tcW w:w="7708" w:type="dxa"/>
            <w:shd w:val="clear" w:color="auto" w:fill="auto"/>
          </w:tcPr>
          <w:p w:rsidR="00C8280E" w:rsidRPr="003E07EB" w:rsidRDefault="00C8280E" w:rsidP="00C8280E">
            <w:pPr>
              <w:spacing w:after="120" w:line="288" w:lineRule="auto"/>
              <w:jc w:val="both"/>
              <w:rPr>
                <w:rFonts w:eastAsia="Times New Roman" w:cstheme="minorHAnsi"/>
                <w:color w:val="000000"/>
                <w:sz w:val="24"/>
                <w:szCs w:val="24"/>
              </w:rPr>
            </w:pPr>
            <w:r w:rsidRPr="00526072">
              <w:rPr>
                <w:rFonts w:eastAsia="Times New Roman" w:cstheme="minorHAnsi"/>
                <w:color w:val="000000"/>
                <w:sz w:val="24"/>
                <w:szCs w:val="24"/>
              </w:rPr>
              <w:t>Плащане за обособена част от одобрената и извършена инвестиция</w:t>
            </w:r>
          </w:p>
        </w:tc>
      </w:tr>
      <w:tr w:rsidR="00A668A9" w:rsidRPr="003E07EB" w:rsidTr="005F7BAC">
        <w:trPr>
          <w:trHeight w:val="945"/>
        </w:trPr>
        <w:tc>
          <w:tcPr>
            <w:tcW w:w="2640" w:type="dxa"/>
            <w:shd w:val="clear" w:color="auto" w:fill="auto"/>
            <w:hideMark/>
          </w:tcPr>
          <w:p w:rsidR="00A668A9" w:rsidRPr="003E07EB" w:rsidRDefault="007428ED"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Микро-, малки или средни предприятия</w:t>
            </w:r>
          </w:p>
        </w:tc>
        <w:tc>
          <w:tcPr>
            <w:tcW w:w="7708" w:type="dxa"/>
            <w:shd w:val="clear" w:color="auto" w:fill="auto"/>
            <w:hideMark/>
          </w:tcPr>
          <w:p w:rsidR="00A668A9" w:rsidRPr="003E07EB" w:rsidRDefault="007428ED"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w:t>
            </w:r>
            <w:r w:rsidR="00A668A9" w:rsidRPr="003E07EB">
              <w:rPr>
                <w:rFonts w:eastAsia="Times New Roman" w:cstheme="minorHAnsi"/>
                <w:color w:val="000000"/>
                <w:sz w:val="24"/>
                <w:szCs w:val="24"/>
              </w:rPr>
              <w:t>редприятия по смисъла на Закона за малките и средните предприятия.</w:t>
            </w:r>
          </w:p>
        </w:tc>
      </w:tr>
      <w:tr w:rsidR="00A668A9" w:rsidRPr="003E07EB" w:rsidTr="005F7BAC">
        <w:trPr>
          <w:trHeight w:val="4031"/>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Независими оферти</w:t>
            </w:r>
          </w:p>
        </w:tc>
        <w:tc>
          <w:tcPr>
            <w:tcW w:w="7708" w:type="dxa"/>
            <w:shd w:val="clear" w:color="auto" w:fill="auto"/>
            <w:hideMark/>
          </w:tcPr>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"Независими оферти" са оферти, подадени от лица, които не се намират в следната свързаност помежду си или спрямо кандидата:</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а) едното участва в управлението на дружеството на другото;</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б) съдружници</w:t>
            </w:r>
            <w:r w:rsidR="00C8280E" w:rsidRPr="00C8280E">
              <w:rPr>
                <w:rFonts w:eastAsia="Times New Roman" w:cstheme="minorHAnsi"/>
                <w:color w:val="000000"/>
                <w:sz w:val="24"/>
                <w:szCs w:val="24"/>
              </w:rPr>
              <w:t>, с изключение на съдружници в дружества по чл. 357 от Закона за задълженията и договорите, които са създадени с друга цел</w:t>
            </w:r>
            <w:r w:rsidRPr="003E07EB">
              <w:rPr>
                <w:rFonts w:eastAsia="Times New Roman" w:cstheme="minorHAnsi"/>
                <w:color w:val="000000"/>
                <w:sz w:val="24"/>
                <w:szCs w:val="24"/>
              </w:rPr>
              <w:t>;</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в) съвместно контролират пряко трето лице;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д) едното лице притежава повече от половината от броя на гласовете в общото събрание на другото лице;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е) лицата, чиято дейност се контролира пряко или косвено от трето лице</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физическо или юридическо;</w:t>
            </w:r>
          </w:p>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 ж) лицата, едното от които е търговски представител на другото.</w:t>
            </w:r>
          </w:p>
        </w:tc>
      </w:tr>
      <w:tr w:rsidR="00A668A9" w:rsidRPr="003E07EB" w:rsidTr="005F7BAC">
        <w:trPr>
          <w:trHeight w:val="94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Непреодолима сила и извънредни обстоятелства</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Обстоятелства по смисъла на чл. 3 от Регламент (ЕС) 2021/2116.</w:t>
            </w:r>
          </w:p>
        </w:tc>
      </w:tr>
      <w:tr w:rsidR="00A668A9" w:rsidRPr="003E07EB" w:rsidTr="005F7BAC">
        <w:trPr>
          <w:trHeight w:val="771"/>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Нередност</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Нередност по смисъла на член 1, параграф 2 от Регламент (ЕО, Евратом) № 2988/95 на Съвета от 18 декември 1995 година относно защитата на финансовите интереси на Европейските общности (ОВ, L 312/1 от 23 декември 1995 г.).</w:t>
            </w:r>
          </w:p>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 „Нередност“ означава всяко нарушение на разпоредба на правото на </w:t>
            </w:r>
            <w:r w:rsidRPr="003E07EB">
              <w:rPr>
                <w:rFonts w:eastAsia="Times New Roman" w:cstheme="minorHAnsi"/>
                <w:color w:val="000000"/>
                <w:sz w:val="24"/>
                <w:szCs w:val="24"/>
              </w:rPr>
              <w:lastRenderedPageBreak/>
              <w:t>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A668A9" w:rsidRPr="003E07EB" w:rsidTr="005F7BAC">
        <w:trPr>
          <w:trHeight w:val="1038"/>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Новообразувано предприятие</w:t>
            </w:r>
          </w:p>
        </w:tc>
        <w:tc>
          <w:tcPr>
            <w:tcW w:w="7708" w:type="dxa"/>
            <w:shd w:val="clear" w:color="auto" w:fill="auto"/>
            <w:hideMark/>
          </w:tcPr>
          <w:p w:rsidR="00A668A9" w:rsidRPr="003E07EB" w:rsidRDefault="004A4E8A" w:rsidP="004A4E8A">
            <w:pPr>
              <w:spacing w:after="120" w:line="288" w:lineRule="auto"/>
              <w:jc w:val="both"/>
              <w:rPr>
                <w:rFonts w:eastAsia="Times New Roman" w:cstheme="minorHAnsi"/>
                <w:color w:val="000000"/>
                <w:sz w:val="24"/>
                <w:szCs w:val="24"/>
                <w:lang w:val="en-US"/>
              </w:rPr>
            </w:pPr>
            <w:r>
              <w:rPr>
                <w:rFonts w:eastAsia="Times New Roman" w:cstheme="minorHAnsi"/>
                <w:color w:val="000000"/>
                <w:sz w:val="24"/>
                <w:szCs w:val="24"/>
              </w:rPr>
              <w:t>„</w:t>
            </w:r>
            <w:r w:rsidR="00A668A9" w:rsidRPr="003E07EB">
              <w:rPr>
                <w:rFonts w:eastAsia="Times New Roman" w:cstheme="minorHAnsi"/>
                <w:color w:val="000000"/>
                <w:sz w:val="24"/>
                <w:szCs w:val="24"/>
              </w:rPr>
              <w:t>Новообразувани предприятия</w:t>
            </w:r>
            <w:r>
              <w:rPr>
                <w:rFonts w:eastAsia="Times New Roman" w:cstheme="minorHAnsi"/>
                <w:color w:val="000000"/>
                <w:sz w:val="24"/>
                <w:szCs w:val="24"/>
              </w:rPr>
              <w:t>“</w:t>
            </w:r>
            <w:r w:rsidR="00A668A9" w:rsidRPr="003E07EB">
              <w:rPr>
                <w:rFonts w:eastAsia="Times New Roman" w:cstheme="minorHAnsi"/>
                <w:color w:val="000000"/>
                <w:sz w:val="24"/>
                <w:szCs w:val="24"/>
              </w:rPr>
              <w:t xml:space="preserve"> са предприятия, за които</w:t>
            </w:r>
            <w:r>
              <w:rPr>
                <w:rFonts w:eastAsia="Times New Roman" w:cstheme="minorHAnsi"/>
                <w:color w:val="000000"/>
                <w:sz w:val="24"/>
                <w:szCs w:val="24"/>
              </w:rPr>
              <w:t>,</w:t>
            </w:r>
            <w:r w:rsidR="00A668A9" w:rsidRPr="003E07EB">
              <w:rPr>
                <w:rFonts w:eastAsia="Times New Roman" w:cstheme="minorHAnsi"/>
                <w:color w:val="000000"/>
                <w:sz w:val="24"/>
                <w:szCs w:val="24"/>
              </w:rPr>
              <w:t xml:space="preserve"> </w:t>
            </w:r>
            <w:r>
              <w:rPr>
                <w:rFonts w:eastAsia="Times New Roman" w:cstheme="minorHAnsi"/>
                <w:color w:val="000000"/>
                <w:sz w:val="24"/>
                <w:szCs w:val="24"/>
              </w:rPr>
              <w:t xml:space="preserve">към датата на кандидатстване </w:t>
            </w:r>
            <w:r w:rsidR="00A668A9" w:rsidRPr="003E07EB">
              <w:rPr>
                <w:rFonts w:eastAsia="Times New Roman" w:cstheme="minorHAnsi"/>
                <w:color w:val="000000"/>
                <w:sz w:val="24"/>
                <w:szCs w:val="24"/>
              </w:rPr>
              <w:t xml:space="preserve">са изтекли до 12 месеца от вписването им в </w:t>
            </w:r>
            <w:r w:rsidR="00C0444D">
              <w:rPr>
                <w:rFonts w:eastAsia="Times New Roman" w:cstheme="minorHAnsi"/>
                <w:color w:val="000000"/>
                <w:sz w:val="24"/>
                <w:szCs w:val="24"/>
              </w:rPr>
              <w:t>Търговския регистър</w:t>
            </w:r>
            <w:r w:rsidR="00A668A9" w:rsidRPr="003E07EB">
              <w:rPr>
                <w:rFonts w:eastAsia="Times New Roman" w:cstheme="minorHAnsi"/>
                <w:color w:val="000000"/>
                <w:sz w:val="24"/>
                <w:szCs w:val="24"/>
              </w:rPr>
              <w:t xml:space="preserve">. </w:t>
            </w:r>
          </w:p>
        </w:tc>
      </w:tr>
      <w:tr w:rsidR="007E2987" w:rsidRPr="003E07EB" w:rsidTr="005F7BAC">
        <w:trPr>
          <w:trHeight w:val="1038"/>
        </w:trPr>
        <w:tc>
          <w:tcPr>
            <w:tcW w:w="2640" w:type="dxa"/>
            <w:shd w:val="clear" w:color="auto" w:fill="auto"/>
          </w:tcPr>
          <w:p w:rsidR="007E2987" w:rsidRPr="003E07EB" w:rsidRDefault="007E2987" w:rsidP="00701997">
            <w:pPr>
              <w:spacing w:after="120" w:line="288" w:lineRule="auto"/>
              <w:rPr>
                <w:rFonts w:eastAsia="Times New Roman" w:cstheme="minorHAnsi"/>
                <w:color w:val="000000"/>
                <w:sz w:val="24"/>
                <w:szCs w:val="24"/>
              </w:rPr>
            </w:pPr>
            <w:r>
              <w:rPr>
                <w:rFonts w:eastAsia="Times New Roman" w:cstheme="minorHAnsi"/>
                <w:color w:val="000000"/>
                <w:sz w:val="24"/>
                <w:szCs w:val="24"/>
              </w:rPr>
              <w:t xml:space="preserve">Обект за </w:t>
            </w:r>
            <w:r w:rsidR="00701997">
              <w:rPr>
                <w:rFonts w:eastAsia="Times New Roman" w:cstheme="minorHAnsi"/>
                <w:color w:val="000000"/>
                <w:sz w:val="24"/>
                <w:szCs w:val="24"/>
              </w:rPr>
              <w:t xml:space="preserve">туристическо </w:t>
            </w:r>
            <w:r>
              <w:rPr>
                <w:rFonts w:eastAsia="Times New Roman" w:cstheme="minorHAnsi"/>
                <w:color w:val="000000"/>
                <w:sz w:val="24"/>
                <w:szCs w:val="24"/>
              </w:rPr>
              <w:t>настаняване</w:t>
            </w:r>
          </w:p>
        </w:tc>
        <w:tc>
          <w:tcPr>
            <w:tcW w:w="7708" w:type="dxa"/>
            <w:shd w:val="clear" w:color="auto" w:fill="auto"/>
          </w:tcPr>
          <w:p w:rsidR="007E2987" w:rsidRPr="003E07EB" w:rsidDel="004A4E8A" w:rsidRDefault="00701997" w:rsidP="00701997">
            <w:pPr>
              <w:spacing w:after="120" w:line="288" w:lineRule="auto"/>
              <w:jc w:val="both"/>
              <w:rPr>
                <w:rFonts w:eastAsia="Times New Roman" w:cstheme="minorHAnsi"/>
                <w:color w:val="000000"/>
                <w:sz w:val="24"/>
                <w:szCs w:val="24"/>
              </w:rPr>
            </w:pPr>
            <w:r>
              <w:rPr>
                <w:rFonts w:eastAsia="Times New Roman" w:cstheme="minorHAnsi"/>
                <w:color w:val="000000"/>
                <w:sz w:val="24"/>
                <w:szCs w:val="24"/>
              </w:rPr>
              <w:t xml:space="preserve">Обект за туристическо настаняване е обект, който </w:t>
            </w:r>
            <w:r w:rsidRPr="00701997">
              <w:rPr>
                <w:rFonts w:eastAsia="Times New Roman" w:cstheme="minorHAnsi"/>
                <w:color w:val="000000"/>
                <w:sz w:val="24"/>
                <w:szCs w:val="24"/>
              </w:rPr>
              <w:t>предоставя под формата на платена услуга — независимо от това, че цената би могла да е частично или изцяло субсидирана</w:t>
            </w:r>
            <w:r>
              <w:rPr>
                <w:rFonts w:eastAsia="Times New Roman" w:cstheme="minorHAnsi"/>
                <w:color w:val="000000"/>
                <w:sz w:val="24"/>
                <w:szCs w:val="24"/>
              </w:rPr>
              <w:t>,</w:t>
            </w:r>
            <w:r w:rsidRPr="00701997">
              <w:rPr>
                <w:rFonts w:eastAsia="Times New Roman" w:cstheme="minorHAnsi"/>
                <w:color w:val="000000"/>
                <w:sz w:val="24"/>
                <w:szCs w:val="24"/>
              </w:rPr>
              <w:t xml:space="preserve"> услуги по краткосрочно настаняване, съответстващи на </w:t>
            </w:r>
            <w:r>
              <w:rPr>
                <w:rFonts w:eastAsia="Times New Roman" w:cstheme="minorHAnsi"/>
                <w:color w:val="000000"/>
                <w:sz w:val="24"/>
                <w:szCs w:val="24"/>
              </w:rPr>
              <w:t xml:space="preserve">предоставяни от </w:t>
            </w:r>
            <w:r w:rsidRPr="00701997">
              <w:rPr>
                <w:rFonts w:eastAsia="Times New Roman" w:cstheme="minorHAnsi"/>
                <w:color w:val="000000"/>
                <w:sz w:val="24"/>
                <w:szCs w:val="24"/>
              </w:rPr>
              <w:t>хотели и подобни места за настаняване, туристическо и друго краткосрочно настаняване и къмпинги и терени за каравани и къмпинг-автомобили</w:t>
            </w:r>
            <w:r>
              <w:rPr>
                <w:rFonts w:eastAsia="Times New Roman" w:cstheme="minorHAnsi"/>
                <w:color w:val="000000"/>
                <w:sz w:val="24"/>
                <w:szCs w:val="24"/>
              </w:rPr>
              <w:t>.</w:t>
            </w:r>
          </w:p>
        </w:tc>
      </w:tr>
      <w:tr w:rsidR="00C8280E" w:rsidRPr="003F500F" w:rsidTr="005F7BAC">
        <w:trPr>
          <w:trHeight w:val="806"/>
        </w:trPr>
        <w:tc>
          <w:tcPr>
            <w:tcW w:w="2640" w:type="dxa"/>
            <w:shd w:val="clear" w:color="auto" w:fill="auto"/>
          </w:tcPr>
          <w:p w:rsidR="00C8280E" w:rsidRPr="003F500F" w:rsidRDefault="00C8280E" w:rsidP="00526072">
            <w:pPr>
              <w:spacing w:after="120" w:line="288" w:lineRule="auto"/>
              <w:rPr>
                <w:rFonts w:eastAsia="Times New Roman" w:cstheme="minorHAnsi"/>
                <w:color w:val="000000"/>
                <w:sz w:val="24"/>
                <w:szCs w:val="24"/>
              </w:rPr>
            </w:pPr>
            <w:r w:rsidRPr="003F500F">
              <w:rPr>
                <w:sz w:val="24"/>
                <w:szCs w:val="24"/>
              </w:rPr>
              <w:t>Обособена част от инвестицията</w:t>
            </w:r>
          </w:p>
        </w:tc>
        <w:tc>
          <w:tcPr>
            <w:tcW w:w="7708" w:type="dxa"/>
            <w:shd w:val="clear" w:color="auto" w:fill="auto"/>
          </w:tcPr>
          <w:p w:rsidR="00C8280E" w:rsidRPr="003F500F" w:rsidRDefault="00C8280E" w:rsidP="002A5BD2">
            <w:pPr>
              <w:spacing w:after="120" w:line="288" w:lineRule="auto"/>
              <w:jc w:val="both"/>
              <w:rPr>
                <w:rFonts w:eastAsia="Times New Roman" w:cstheme="minorHAnsi"/>
                <w:color w:val="000000"/>
                <w:sz w:val="24"/>
                <w:szCs w:val="24"/>
              </w:rPr>
            </w:pPr>
            <w:r w:rsidRPr="003F500F">
              <w:rPr>
                <w:sz w:val="24"/>
                <w:szCs w:val="24"/>
              </w:rPr>
              <w:t xml:space="preserve">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r w:rsidR="002A5BD2">
              <w:rPr>
                <w:sz w:val="24"/>
                <w:szCs w:val="24"/>
              </w:rPr>
              <w:t>приема.</w:t>
            </w:r>
          </w:p>
        </w:tc>
      </w:tr>
      <w:tr w:rsidR="00A668A9" w:rsidRPr="003E07EB" w:rsidTr="005F7BAC">
        <w:trPr>
          <w:trHeight w:val="806"/>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Оперативни разходи</w:t>
            </w:r>
          </w:p>
        </w:tc>
        <w:tc>
          <w:tcPr>
            <w:tcW w:w="7708" w:type="dxa"/>
            <w:shd w:val="clear" w:color="auto" w:fill="auto"/>
            <w:hideMark/>
          </w:tcPr>
          <w:p w:rsidR="00A668A9" w:rsidRPr="003E07EB" w:rsidRDefault="002B1E46" w:rsidP="003E07EB">
            <w:pPr>
              <w:spacing w:after="120" w:line="288" w:lineRule="auto"/>
              <w:jc w:val="both"/>
              <w:rPr>
                <w:rFonts w:eastAsia="Times New Roman" w:cstheme="minorHAnsi"/>
                <w:color w:val="000000"/>
                <w:sz w:val="24"/>
                <w:szCs w:val="24"/>
                <w:lang w:val="en-US"/>
              </w:rPr>
            </w:pPr>
            <w:r>
              <w:rPr>
                <w:rFonts w:eastAsia="Times New Roman" w:cstheme="minorHAnsi"/>
                <w:color w:val="000000"/>
                <w:sz w:val="24"/>
                <w:szCs w:val="24"/>
              </w:rPr>
              <w:t>„</w:t>
            </w:r>
            <w:r w:rsidR="00A668A9" w:rsidRPr="003E07EB">
              <w:rPr>
                <w:rFonts w:eastAsia="Times New Roman" w:cstheme="minorHAnsi"/>
                <w:color w:val="000000"/>
                <w:sz w:val="24"/>
                <w:szCs w:val="24"/>
              </w:rPr>
              <w:t>Оперативни разходи" са административните разходи и разходите, свързани с поддръжка и експлоатация на активите</w:t>
            </w:r>
          </w:p>
        </w:tc>
      </w:tr>
      <w:tr w:rsidR="002B1E46" w:rsidRPr="003E07EB" w:rsidTr="005F7BAC">
        <w:trPr>
          <w:trHeight w:val="945"/>
        </w:trPr>
        <w:tc>
          <w:tcPr>
            <w:tcW w:w="2640" w:type="dxa"/>
            <w:shd w:val="clear" w:color="auto" w:fill="auto"/>
          </w:tcPr>
          <w:p w:rsidR="002B1E46" w:rsidRPr="003E07EB" w:rsidRDefault="002B1E46" w:rsidP="002B1E46">
            <w:pPr>
              <w:spacing w:after="120" w:line="288" w:lineRule="auto"/>
              <w:rPr>
                <w:rFonts w:eastAsia="Times New Roman" w:cstheme="minorHAnsi"/>
                <w:color w:val="000000"/>
                <w:sz w:val="24"/>
                <w:szCs w:val="24"/>
              </w:rPr>
            </w:pPr>
            <w:r w:rsidRPr="001F3BB0">
              <w:t>Период на мониторинг</w:t>
            </w:r>
          </w:p>
        </w:tc>
        <w:tc>
          <w:tcPr>
            <w:tcW w:w="7708" w:type="dxa"/>
            <w:shd w:val="clear" w:color="auto" w:fill="auto"/>
          </w:tcPr>
          <w:p w:rsidR="002B1E46" w:rsidRPr="003E07EB" w:rsidRDefault="002B1E46" w:rsidP="002B1E46">
            <w:pPr>
              <w:spacing w:after="120" w:line="288" w:lineRule="auto"/>
              <w:jc w:val="both"/>
              <w:rPr>
                <w:rFonts w:eastAsia="Times New Roman" w:cstheme="minorHAnsi"/>
                <w:color w:val="000000"/>
                <w:sz w:val="24"/>
                <w:szCs w:val="24"/>
              </w:rPr>
            </w:pPr>
            <w:r w:rsidRPr="001F3BB0">
              <w:t>„Период за мониторинг“ е срокът, посочен в т. 5 от Раздел А. „Техническо изпълнение на заявленията за подпомагане“ от Условията за изпълнение, а именно: „периодът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 малко или средно предприятие по смисъла на ЗМСП или пет години, считано от датата на изплащане на окончателното плащане за големи предприятия.</w:t>
            </w:r>
          </w:p>
        </w:tc>
      </w:tr>
      <w:tr w:rsidR="00A668A9" w:rsidRPr="003E07EB" w:rsidTr="005F7BAC">
        <w:trPr>
          <w:trHeight w:val="94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ПИТ от НПВУ</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Програма икономическа трансформация по НПВУ със СНД Министерство на иновациите и растежа (МИР)</w:t>
            </w:r>
          </w:p>
        </w:tc>
      </w:tr>
      <w:tr w:rsidR="00A668A9" w:rsidRPr="003E07EB" w:rsidTr="005F7BAC">
        <w:trPr>
          <w:trHeight w:val="1905"/>
        </w:trPr>
        <w:tc>
          <w:tcPr>
            <w:tcW w:w="2640" w:type="dxa"/>
            <w:shd w:val="clear" w:color="auto" w:fill="auto"/>
            <w:hideMark/>
          </w:tcPr>
          <w:p w:rsidR="00A668A9" w:rsidRPr="003E07EB" w:rsidRDefault="003F500F" w:rsidP="00526072">
            <w:pPr>
              <w:spacing w:after="120" w:line="288" w:lineRule="auto"/>
              <w:rPr>
                <w:rFonts w:eastAsia="Times New Roman" w:cstheme="minorHAnsi"/>
                <w:color w:val="000000"/>
                <w:sz w:val="24"/>
                <w:szCs w:val="24"/>
                <w:lang w:val="en-US"/>
              </w:rPr>
            </w:pPr>
            <w:r w:rsidRPr="003F500F">
              <w:rPr>
                <w:rFonts w:eastAsia="Times New Roman" w:cstheme="minorHAnsi"/>
                <w:color w:val="000000"/>
                <w:sz w:val="24"/>
                <w:szCs w:val="24"/>
              </w:rPr>
              <w:t>Пътно превозно средство</w:t>
            </w:r>
          </w:p>
        </w:tc>
        <w:tc>
          <w:tcPr>
            <w:tcW w:w="7708" w:type="dxa"/>
            <w:shd w:val="clear" w:color="auto" w:fill="auto"/>
            <w:hideMark/>
          </w:tcPr>
          <w:p w:rsidR="003F500F" w:rsidRPr="003F500F" w:rsidRDefault="003F500F" w:rsidP="003F500F">
            <w:pPr>
              <w:spacing w:after="120" w:line="288" w:lineRule="auto"/>
              <w:jc w:val="both"/>
              <w:rPr>
                <w:rFonts w:eastAsia="Times New Roman" w:cstheme="minorHAnsi"/>
                <w:color w:val="000000"/>
                <w:sz w:val="24"/>
                <w:szCs w:val="24"/>
              </w:rPr>
            </w:pPr>
            <w:r w:rsidRPr="003F500F">
              <w:rPr>
                <w:rFonts w:eastAsia="Times New Roman" w:cstheme="minorHAnsi"/>
                <w:color w:val="000000"/>
                <w:sz w:val="24"/>
                <w:szCs w:val="24"/>
              </w:rPr>
              <w:t>Съоръжение, придвижвано по пътя на колела и използвано за превозване на хора и/или товари. Към пътните превозни средства се приравняват самоходните и несамоходните машини, независимо дали се придвижват по пътищата или не.</w:t>
            </w:r>
          </w:p>
          <w:p w:rsidR="003F500F" w:rsidRPr="003F500F" w:rsidRDefault="003F500F" w:rsidP="003F500F">
            <w:pPr>
              <w:spacing w:after="120" w:line="288" w:lineRule="auto"/>
              <w:jc w:val="both"/>
              <w:rPr>
                <w:rFonts w:eastAsia="Times New Roman" w:cstheme="minorHAnsi"/>
                <w:color w:val="000000"/>
                <w:sz w:val="24"/>
                <w:szCs w:val="24"/>
              </w:rPr>
            </w:pPr>
            <w:r w:rsidRPr="003F500F">
              <w:rPr>
                <w:rFonts w:eastAsia="Times New Roman" w:cstheme="minorHAnsi"/>
                <w:color w:val="000000"/>
                <w:sz w:val="24"/>
                <w:szCs w:val="24"/>
              </w:rPr>
              <w:t>Самоходни - снабдени със собствена силова установка /двигател/</w:t>
            </w:r>
          </w:p>
          <w:p w:rsidR="003F500F" w:rsidRPr="003F500F" w:rsidRDefault="003F500F" w:rsidP="003F500F">
            <w:pPr>
              <w:spacing w:after="120" w:line="288" w:lineRule="auto"/>
              <w:jc w:val="both"/>
              <w:rPr>
                <w:rFonts w:eastAsia="Times New Roman" w:cstheme="minorHAnsi"/>
                <w:color w:val="000000"/>
                <w:sz w:val="24"/>
                <w:szCs w:val="24"/>
              </w:rPr>
            </w:pPr>
            <w:r w:rsidRPr="003F500F">
              <w:rPr>
                <w:rFonts w:eastAsia="Times New Roman" w:cstheme="minorHAnsi"/>
                <w:color w:val="000000"/>
                <w:sz w:val="24"/>
                <w:szCs w:val="24"/>
              </w:rPr>
              <w:t xml:space="preserve">Несамоходни – които използват външен източник на задвижване /външен двигател/, като за целите на приема, допустими за </w:t>
            </w:r>
            <w:r w:rsidRPr="003F500F">
              <w:rPr>
                <w:rFonts w:eastAsia="Times New Roman" w:cstheme="minorHAnsi"/>
                <w:color w:val="000000"/>
                <w:sz w:val="24"/>
                <w:szCs w:val="24"/>
              </w:rPr>
              <w:lastRenderedPageBreak/>
              <w:t>подпомагане са полуремаркета и ремаркета</w:t>
            </w:r>
          </w:p>
          <w:p w:rsidR="003F500F" w:rsidRPr="003F500F" w:rsidRDefault="003F500F" w:rsidP="003F500F">
            <w:pPr>
              <w:spacing w:after="120" w:line="288" w:lineRule="auto"/>
              <w:jc w:val="both"/>
              <w:rPr>
                <w:rFonts w:eastAsia="Times New Roman" w:cstheme="minorHAnsi"/>
                <w:color w:val="000000"/>
                <w:sz w:val="24"/>
                <w:szCs w:val="24"/>
              </w:rPr>
            </w:pPr>
            <w:r w:rsidRPr="003F500F">
              <w:rPr>
                <w:rFonts w:eastAsia="Times New Roman" w:cstheme="minorHAnsi"/>
                <w:color w:val="000000"/>
                <w:sz w:val="24"/>
                <w:szCs w:val="24"/>
              </w:rPr>
              <w:t>"Ремарке" е пътно превозно средство, предназначено да бъде теглено от моторно превозно средство. Към ремаркетата се приравняват и полуремаркетата.</w:t>
            </w:r>
          </w:p>
          <w:p w:rsidR="00A668A9" w:rsidRPr="003E07EB" w:rsidRDefault="003F500F" w:rsidP="003F500F">
            <w:pPr>
              <w:spacing w:after="120" w:line="288" w:lineRule="auto"/>
              <w:jc w:val="both"/>
              <w:rPr>
                <w:rFonts w:eastAsia="Times New Roman" w:cstheme="minorHAnsi"/>
                <w:color w:val="000000"/>
                <w:sz w:val="24"/>
                <w:szCs w:val="24"/>
              </w:rPr>
            </w:pPr>
            <w:r w:rsidRPr="003F500F">
              <w:rPr>
                <w:rFonts w:eastAsia="Times New Roman" w:cstheme="minorHAnsi"/>
                <w:color w:val="000000"/>
                <w:sz w:val="24"/>
                <w:szCs w:val="24"/>
              </w:rPr>
              <w:t>"Полуремарке" е пътно превозно средство, което се прикачва към моторно превозно средство така, че част от него лежи върху моторното превозно средство и значителна част от неговата маса и от масата на неговия товар се носи от моторното превозно средство.</w:t>
            </w:r>
          </w:p>
        </w:tc>
      </w:tr>
      <w:tr w:rsidR="00A668A9" w:rsidRPr="003E07EB" w:rsidTr="005F7BAC">
        <w:trPr>
          <w:trHeight w:val="1703"/>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Предприятие</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668A9" w:rsidRPr="003E07EB" w:rsidTr="005F7BAC">
        <w:trPr>
          <w:trHeight w:val="1685"/>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Преработка на селскостопански продукти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„преработка на селскостопански продукти“ 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по подготвяне на животински или растителен продукт за първата му продажба</w:t>
            </w:r>
          </w:p>
        </w:tc>
      </w:tr>
      <w:tr w:rsidR="00A668A9" w:rsidRPr="003E07EB" w:rsidTr="005F7BAC">
        <w:trPr>
          <w:trHeight w:val="1628"/>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Принос в натура</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668A9" w:rsidRPr="003E07EB" w:rsidTr="005F7BAC">
        <w:trPr>
          <w:trHeight w:val="233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Публична финансова помощ</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668A9" w:rsidRPr="003E07EB" w:rsidTr="005F7BAC">
        <w:trPr>
          <w:trHeight w:val="1622"/>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Публични разходи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публичноправни организации или бюджетът на сдружения на публични органи или на публичноправни организации</w:t>
            </w:r>
          </w:p>
        </w:tc>
      </w:tr>
      <w:tr w:rsidR="00A668A9" w:rsidRPr="003E07EB" w:rsidTr="005F7BAC">
        <w:trPr>
          <w:trHeight w:val="1196"/>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Първично селскостопанско производство</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A668A9" w:rsidRPr="003E07EB" w:rsidTr="005F7BAC">
        <w:trPr>
          <w:trHeight w:val="1054"/>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Референтни разходи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"Референтни разходи" са цени и пределни стойности, ползвани от РА за сравняване при определяне основателността на разходите за различни инвестиции</w:t>
            </w:r>
          </w:p>
        </w:tc>
      </w:tr>
      <w:tr w:rsidR="001E1362" w:rsidRPr="003E07EB" w:rsidTr="005F7BAC">
        <w:trPr>
          <w:trHeight w:val="1055"/>
        </w:trPr>
        <w:tc>
          <w:tcPr>
            <w:tcW w:w="2640" w:type="dxa"/>
            <w:shd w:val="clear" w:color="auto" w:fill="auto"/>
          </w:tcPr>
          <w:p w:rsidR="001E1362" w:rsidRPr="003E07EB" w:rsidRDefault="001E1362" w:rsidP="00526072">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 xml:space="preserve">Самоходна </w:t>
            </w:r>
            <w:r>
              <w:rPr>
                <w:rFonts w:eastAsia="Times New Roman" w:cstheme="minorHAnsi"/>
                <w:color w:val="000000"/>
                <w:sz w:val="24"/>
                <w:szCs w:val="24"/>
              </w:rPr>
              <w:t>машина</w:t>
            </w:r>
          </w:p>
        </w:tc>
        <w:tc>
          <w:tcPr>
            <w:tcW w:w="7708" w:type="dxa"/>
            <w:shd w:val="clear" w:color="auto" w:fill="auto"/>
          </w:tcPr>
          <w:p w:rsidR="001E1362" w:rsidRPr="00526072" w:rsidRDefault="001E1362" w:rsidP="001E1362">
            <w:pPr>
              <w:spacing w:after="120" w:line="288" w:lineRule="auto"/>
              <w:jc w:val="both"/>
              <w:rPr>
                <w:rFonts w:eastAsia="Times New Roman" w:cstheme="minorHAnsi"/>
                <w:color w:val="000000"/>
                <w:sz w:val="24"/>
                <w:szCs w:val="24"/>
                <w:highlight w:val="yellow"/>
              </w:rPr>
            </w:pPr>
            <w:r w:rsidRPr="006F174F">
              <w:rPr>
                <w:sz w:val="24"/>
                <w:szCs w:val="24"/>
              </w:rPr>
              <w:t xml:space="preserve">"Самоходна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w:t>
            </w:r>
            <w:r>
              <w:rPr>
                <w:sz w:val="24"/>
                <w:szCs w:val="24"/>
              </w:rPr>
              <w:t>За целите на приема, т</w:t>
            </w:r>
            <w:r w:rsidRPr="006F174F">
              <w:rPr>
                <w:sz w:val="24"/>
                <w:szCs w:val="24"/>
              </w:rPr>
              <w:t>акива са: електрокарите, мотокарите, строителните машини, верижни</w:t>
            </w:r>
            <w:r>
              <w:rPr>
                <w:sz w:val="24"/>
                <w:szCs w:val="24"/>
              </w:rPr>
              <w:t xml:space="preserve"> машини. </w:t>
            </w:r>
          </w:p>
        </w:tc>
      </w:tr>
      <w:tr w:rsidR="00A668A9" w:rsidRPr="003E07EB" w:rsidTr="005F7BAC">
        <w:trPr>
          <w:trHeight w:val="2402"/>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Селскостопанска дейност</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По смисъла на т. 4.1.1 от </w:t>
            </w:r>
            <w:r w:rsidR="002F2B7F">
              <w:rPr>
                <w:rFonts w:eastAsia="Times New Roman" w:cstheme="minorHAnsi"/>
                <w:color w:val="000000"/>
                <w:sz w:val="24"/>
                <w:szCs w:val="24"/>
              </w:rPr>
              <w:t>Раздел</w:t>
            </w:r>
            <w:r w:rsidRPr="003E07EB">
              <w:rPr>
                <w:rFonts w:eastAsia="Times New Roman" w:cstheme="minorHAnsi"/>
                <w:color w:val="000000"/>
                <w:sz w:val="24"/>
                <w:szCs w:val="24"/>
              </w:rPr>
              <w:t xml:space="preserve">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A668A9" w:rsidRPr="003E07EB" w:rsidTr="005F7BAC">
        <w:trPr>
          <w:trHeight w:val="1402"/>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Селскостопански продукти</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„селскостопански продукти“ означава продуктите,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tc>
      </w:tr>
      <w:tr w:rsidR="003456DB" w:rsidRPr="003E07EB" w:rsidTr="005F7BAC">
        <w:trPr>
          <w:trHeight w:val="1338"/>
        </w:trPr>
        <w:tc>
          <w:tcPr>
            <w:tcW w:w="2640" w:type="dxa"/>
            <w:shd w:val="clear" w:color="auto" w:fill="auto"/>
            <w:hideMark/>
          </w:tcPr>
          <w:p w:rsidR="003456DB" w:rsidRPr="003E07EB" w:rsidRDefault="003456DB" w:rsidP="00526072">
            <w:pPr>
              <w:spacing w:after="120" w:line="288" w:lineRule="auto"/>
              <w:rPr>
                <w:rFonts w:eastAsia="Times New Roman" w:cstheme="minorHAnsi"/>
                <w:sz w:val="24"/>
                <w:szCs w:val="24"/>
                <w:lang w:val="en-US"/>
              </w:rPr>
            </w:pPr>
            <w:r w:rsidRPr="003E07EB">
              <w:rPr>
                <w:rFonts w:eastAsia="Times New Roman" w:cstheme="minorHAnsi"/>
                <w:sz w:val="24"/>
                <w:szCs w:val="24"/>
              </w:rPr>
              <w:t>Специализирани транспортни средства</w:t>
            </w:r>
          </w:p>
        </w:tc>
        <w:tc>
          <w:tcPr>
            <w:tcW w:w="7708" w:type="dxa"/>
            <w:shd w:val="clear" w:color="auto" w:fill="auto"/>
            <w:hideMark/>
          </w:tcPr>
          <w:p w:rsidR="003456DB" w:rsidRPr="00526072" w:rsidRDefault="003456DB" w:rsidP="002A5BD2">
            <w:pPr>
              <w:jc w:val="both"/>
              <w:rPr>
                <w:sz w:val="24"/>
                <w:szCs w:val="24"/>
              </w:rPr>
            </w:pPr>
            <w:r w:rsidRPr="00676411">
              <w:rPr>
                <w:sz w:val="24"/>
                <w:szCs w:val="24"/>
              </w:rPr>
              <w:t>За целите на настоящият прием специализирани транспортни средства са:</w:t>
            </w:r>
            <w:r w:rsidRPr="00676411">
              <w:rPr>
                <w:sz w:val="24"/>
                <w:szCs w:val="24"/>
              </w:rPr>
              <w:br/>
              <w:t xml:space="preserve">1. </w:t>
            </w:r>
            <w:r w:rsidRPr="00526072">
              <w:rPr>
                <w:sz w:val="24"/>
                <w:szCs w:val="24"/>
              </w:rPr>
              <w:t>МПС със специално предназначение от категории</w:t>
            </w:r>
            <w:r w:rsidRPr="006F174F">
              <w:rPr>
                <w:sz w:val="24"/>
                <w:szCs w:val="24"/>
              </w:rPr>
              <w:t xml:space="preserve"> M или N, притежаващи специфични технически характеристики, които им позволяват да изпълняват функции, изискващи специална конфигурация или оборудване</w:t>
            </w:r>
            <w:r w:rsidRPr="00676411">
              <w:rPr>
                <w:sz w:val="24"/>
                <w:szCs w:val="24"/>
              </w:rPr>
              <w:t xml:space="preserve"> </w:t>
            </w:r>
            <w:r w:rsidRPr="00526072">
              <w:rPr>
                <w:sz w:val="24"/>
                <w:szCs w:val="24"/>
              </w:rPr>
              <w:t>за:</w:t>
            </w:r>
          </w:p>
          <w:p w:rsidR="003456DB" w:rsidRPr="00526072" w:rsidRDefault="003456DB" w:rsidP="002A5BD2">
            <w:pPr>
              <w:pStyle w:val="ListParagraph"/>
              <w:numPr>
                <w:ilvl w:val="1"/>
                <w:numId w:val="1"/>
              </w:numPr>
              <w:jc w:val="both"/>
              <w:rPr>
                <w:sz w:val="24"/>
                <w:szCs w:val="24"/>
              </w:rPr>
            </w:pPr>
            <w:r w:rsidRPr="00526072">
              <w:rPr>
                <w:sz w:val="24"/>
                <w:szCs w:val="24"/>
              </w:rPr>
              <w:t xml:space="preserve">Превоз на товари, категория </w:t>
            </w:r>
            <w:r w:rsidRPr="00526072">
              <w:rPr>
                <w:sz w:val="24"/>
                <w:szCs w:val="24"/>
                <w:lang w:val="en-US"/>
              </w:rPr>
              <w:t>N1</w:t>
            </w:r>
            <w:r w:rsidRPr="00526072">
              <w:rPr>
                <w:sz w:val="24"/>
                <w:szCs w:val="24"/>
              </w:rPr>
              <w:t xml:space="preserve">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 </w:t>
            </w:r>
          </w:p>
          <w:p w:rsidR="003456DB" w:rsidRPr="00DA66DA" w:rsidRDefault="003456DB" w:rsidP="002A5BD2">
            <w:pPr>
              <w:pStyle w:val="ListParagraph"/>
              <w:numPr>
                <w:ilvl w:val="1"/>
                <w:numId w:val="1"/>
              </w:numPr>
              <w:jc w:val="both"/>
              <w:rPr>
                <w:sz w:val="24"/>
                <w:szCs w:val="24"/>
              </w:rPr>
            </w:pPr>
            <w:r w:rsidRPr="00526072">
              <w:rPr>
                <w:sz w:val="24"/>
                <w:szCs w:val="24"/>
              </w:rPr>
              <w:t xml:space="preserve">Превоз на пътници, категория М1 (с не повече от 8 места за сядане, без мястото за сядане на водача; в превозните средства от категория М1 няма място за стоящи пътници) и </w:t>
            </w:r>
            <w:r w:rsidR="00DA66DA" w:rsidRPr="00526072">
              <w:rPr>
                <w:sz w:val="24"/>
                <w:szCs w:val="24"/>
              </w:rPr>
              <w:t xml:space="preserve">категория </w:t>
            </w:r>
            <w:r w:rsidRPr="00526072">
              <w:rPr>
                <w:sz w:val="24"/>
                <w:szCs w:val="24"/>
              </w:rPr>
              <w:t>М2 (с повече от 8 места за сядане, без мястото за сядане на водача, с</w:t>
            </w:r>
            <w:r w:rsidRPr="00DA66DA">
              <w:rPr>
                <w:sz w:val="24"/>
                <w:szCs w:val="24"/>
              </w:rPr>
              <w:t xml:space="preserve"> технически допустима максимална маса не повече от 5 t; в превозните средства от категория М2, освен местата за сядане, може да има място за стоящи пътници). </w:t>
            </w:r>
          </w:p>
          <w:p w:rsidR="003456DB" w:rsidRPr="00526072" w:rsidRDefault="003456DB" w:rsidP="002A5BD2">
            <w:pPr>
              <w:numPr>
                <w:ilvl w:val="0"/>
                <w:numId w:val="1"/>
              </w:numPr>
              <w:jc w:val="both"/>
              <w:rPr>
                <w:sz w:val="24"/>
                <w:szCs w:val="24"/>
              </w:rPr>
            </w:pPr>
            <w:r w:rsidRPr="00526072">
              <w:rPr>
                <w:sz w:val="24"/>
                <w:szCs w:val="24"/>
              </w:rPr>
              <w:t>Самоходни машини</w:t>
            </w:r>
          </w:p>
          <w:p w:rsidR="003456DB" w:rsidRPr="00526072" w:rsidRDefault="003456DB" w:rsidP="002A5BD2">
            <w:pPr>
              <w:numPr>
                <w:ilvl w:val="0"/>
                <w:numId w:val="1"/>
              </w:numPr>
              <w:jc w:val="both"/>
              <w:rPr>
                <w:sz w:val="24"/>
                <w:szCs w:val="24"/>
              </w:rPr>
            </w:pPr>
            <w:r w:rsidRPr="00526072">
              <w:rPr>
                <w:sz w:val="24"/>
                <w:szCs w:val="24"/>
              </w:rPr>
              <w:t>Специални автомобили, които имат постоянно монтирана апаратура, която не позволява използването им за други цели</w:t>
            </w:r>
          </w:p>
          <w:p w:rsidR="003456DB" w:rsidRPr="00526072" w:rsidRDefault="003456DB" w:rsidP="002A5BD2">
            <w:pPr>
              <w:numPr>
                <w:ilvl w:val="0"/>
                <w:numId w:val="1"/>
              </w:numPr>
              <w:jc w:val="both"/>
              <w:rPr>
                <w:rFonts w:eastAsia="Times New Roman" w:cstheme="minorHAnsi"/>
                <w:sz w:val="24"/>
                <w:szCs w:val="24"/>
                <w:u w:val="single"/>
              </w:rPr>
            </w:pPr>
            <w:r w:rsidRPr="00526072">
              <w:rPr>
                <w:sz w:val="24"/>
                <w:szCs w:val="24"/>
              </w:rPr>
              <w:t xml:space="preserve">Специални автомобили за медицинска помощ съгласно  </w:t>
            </w:r>
            <w:r w:rsidRPr="00526072">
              <w:rPr>
                <w:sz w:val="24"/>
                <w:szCs w:val="24"/>
              </w:rPr>
              <w:lastRenderedPageBreak/>
              <w:t>изискванията в националното</w:t>
            </w:r>
            <w:r w:rsidR="00526072" w:rsidRPr="00526072">
              <w:rPr>
                <w:sz w:val="24"/>
                <w:szCs w:val="24"/>
              </w:rPr>
              <w:t xml:space="preserve"> законодателство</w:t>
            </w:r>
          </w:p>
          <w:p w:rsidR="001A2B18" w:rsidRPr="00526072" w:rsidRDefault="001A2B18" w:rsidP="002A5BD2">
            <w:pPr>
              <w:numPr>
                <w:ilvl w:val="0"/>
                <w:numId w:val="1"/>
              </w:numPr>
              <w:jc w:val="both"/>
              <w:rPr>
                <w:rFonts w:eastAsia="Times New Roman" w:cstheme="minorHAnsi"/>
                <w:b/>
                <w:sz w:val="24"/>
                <w:szCs w:val="24"/>
              </w:rPr>
            </w:pPr>
            <w:r w:rsidRPr="00526072">
              <w:rPr>
                <w:rFonts w:eastAsia="Times New Roman" w:cstheme="minorHAnsi"/>
                <w:sz w:val="24"/>
                <w:szCs w:val="24"/>
              </w:rPr>
              <w:t>Велосипеди</w:t>
            </w:r>
          </w:p>
        </w:tc>
      </w:tr>
      <w:tr w:rsidR="00A668A9" w:rsidRPr="003E07EB" w:rsidTr="005F7BAC">
        <w:trPr>
          <w:trHeight w:val="126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Стандартен производствен обем (СПО)</w:t>
            </w:r>
          </w:p>
        </w:tc>
        <w:tc>
          <w:tcPr>
            <w:tcW w:w="7708" w:type="dxa"/>
            <w:shd w:val="clear" w:color="auto" w:fill="auto"/>
            <w:hideMark/>
          </w:tcPr>
          <w:p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Стойността на продукцията, която отговаря на средната стойност за страната, за всеки един земеделски продукт, изчислена в евро по таблица, съгласно Приложение № 6.</w:t>
            </w:r>
          </w:p>
        </w:tc>
      </w:tr>
      <w:tr w:rsidR="00F84E53" w:rsidRPr="003E07EB" w:rsidTr="005F7BAC">
        <w:trPr>
          <w:trHeight w:val="771"/>
        </w:trPr>
        <w:tc>
          <w:tcPr>
            <w:tcW w:w="2640" w:type="dxa"/>
            <w:shd w:val="clear" w:color="auto" w:fill="auto"/>
          </w:tcPr>
          <w:p w:rsidR="00F84E53" w:rsidRPr="003E07EB" w:rsidRDefault="00F84E53" w:rsidP="00526072">
            <w:pPr>
              <w:spacing w:after="120" w:line="288" w:lineRule="auto"/>
              <w:rPr>
                <w:rFonts w:eastAsia="Times New Roman" w:cstheme="minorHAnsi"/>
                <w:color w:val="000000"/>
                <w:sz w:val="24"/>
                <w:szCs w:val="24"/>
              </w:rPr>
            </w:pPr>
            <w:r w:rsidRPr="00F84E53">
              <w:rPr>
                <w:rFonts w:eastAsia="Times New Roman" w:cstheme="minorHAnsi"/>
                <w:color w:val="000000"/>
                <w:sz w:val="24"/>
                <w:szCs w:val="24"/>
              </w:rPr>
              <w:t xml:space="preserve">Строителни </w:t>
            </w:r>
            <w:r>
              <w:rPr>
                <w:rFonts w:eastAsia="Times New Roman" w:cstheme="minorHAnsi"/>
                <w:color w:val="000000"/>
                <w:sz w:val="24"/>
                <w:szCs w:val="24"/>
              </w:rPr>
              <w:t>машини</w:t>
            </w:r>
          </w:p>
        </w:tc>
        <w:tc>
          <w:tcPr>
            <w:tcW w:w="7708" w:type="dxa"/>
            <w:shd w:val="clear" w:color="auto" w:fill="auto"/>
          </w:tcPr>
          <w:p w:rsidR="00F84E53" w:rsidRPr="003E07EB" w:rsidRDefault="00F84E53" w:rsidP="000005E7">
            <w:pPr>
              <w:spacing w:after="120" w:line="288" w:lineRule="auto"/>
              <w:jc w:val="both"/>
              <w:rPr>
                <w:rFonts w:eastAsia="Times New Roman" w:cstheme="minorHAnsi"/>
                <w:color w:val="000000"/>
                <w:sz w:val="24"/>
                <w:szCs w:val="24"/>
              </w:rPr>
            </w:pPr>
            <w:r>
              <w:rPr>
                <w:rFonts w:eastAsia="Times New Roman" w:cstheme="minorHAnsi"/>
                <w:color w:val="000000"/>
                <w:sz w:val="24"/>
                <w:szCs w:val="24"/>
              </w:rPr>
              <w:t>С</w:t>
            </w:r>
            <w:r w:rsidRPr="00F84E53">
              <w:rPr>
                <w:rFonts w:eastAsia="Times New Roman" w:cstheme="minorHAnsi"/>
                <w:color w:val="000000"/>
                <w:sz w:val="24"/>
                <w:szCs w:val="24"/>
              </w:rPr>
              <w:t xml:space="preserve">пециализирани транспортни средства и машини, предназначени за извършване на строително-монтажни, товаро-разтоварни, пътни и земекопни дейности (без автомобили). Те могат да бъдат самоходни или прикачни и се използват в строителството на сгради, пътища, инфраструктура и индустриални обекти, напр.: </w:t>
            </w:r>
            <w:r w:rsidR="000005E7">
              <w:rPr>
                <w:rFonts w:eastAsia="Times New Roman" w:cstheme="minorHAnsi"/>
                <w:color w:val="000000"/>
                <w:sz w:val="24"/>
                <w:szCs w:val="24"/>
              </w:rPr>
              <w:t>б</w:t>
            </w:r>
            <w:r w:rsidRPr="00F84E53">
              <w:rPr>
                <w:rFonts w:eastAsia="Times New Roman" w:cstheme="minorHAnsi"/>
                <w:color w:val="000000"/>
                <w:sz w:val="24"/>
                <w:szCs w:val="24"/>
              </w:rPr>
              <w:t xml:space="preserve">агери – верижни, колесни, хидравлични; </w:t>
            </w:r>
            <w:r w:rsidR="000005E7">
              <w:rPr>
                <w:rFonts w:eastAsia="Times New Roman" w:cstheme="minorHAnsi"/>
                <w:color w:val="000000"/>
                <w:sz w:val="24"/>
                <w:szCs w:val="24"/>
              </w:rPr>
              <w:t>б</w:t>
            </w:r>
            <w:r w:rsidRPr="00F84E53">
              <w:rPr>
                <w:rFonts w:eastAsia="Times New Roman" w:cstheme="minorHAnsi"/>
                <w:color w:val="000000"/>
                <w:sz w:val="24"/>
                <w:szCs w:val="24"/>
              </w:rPr>
              <w:t xml:space="preserve">улдозери – за изтласкване и подравняване на земни маси; </w:t>
            </w:r>
            <w:r w:rsidR="000005E7">
              <w:rPr>
                <w:rFonts w:eastAsia="Times New Roman" w:cstheme="minorHAnsi"/>
                <w:color w:val="000000"/>
                <w:sz w:val="24"/>
                <w:szCs w:val="24"/>
              </w:rPr>
              <w:t>г</w:t>
            </w:r>
            <w:r w:rsidRPr="00F84E53">
              <w:rPr>
                <w:rFonts w:eastAsia="Times New Roman" w:cstheme="minorHAnsi"/>
                <w:color w:val="000000"/>
                <w:sz w:val="24"/>
                <w:szCs w:val="24"/>
              </w:rPr>
              <w:t xml:space="preserve">рейдери – за профилиране на терени и пътни настилки; </w:t>
            </w:r>
            <w:r w:rsidR="000005E7">
              <w:rPr>
                <w:rFonts w:eastAsia="Times New Roman" w:cstheme="minorHAnsi"/>
                <w:color w:val="000000"/>
                <w:sz w:val="24"/>
                <w:szCs w:val="24"/>
              </w:rPr>
              <w:t>а</w:t>
            </w:r>
            <w:r w:rsidRPr="00F84E53">
              <w:rPr>
                <w:rFonts w:eastAsia="Times New Roman" w:cstheme="minorHAnsi"/>
                <w:color w:val="000000"/>
                <w:sz w:val="24"/>
                <w:szCs w:val="24"/>
              </w:rPr>
              <w:t xml:space="preserve">втокранове – за повдигане и монтаж на тежки конструкции; </w:t>
            </w:r>
            <w:r w:rsidR="000005E7">
              <w:rPr>
                <w:rFonts w:eastAsia="Times New Roman" w:cstheme="minorHAnsi"/>
                <w:color w:val="000000"/>
                <w:sz w:val="24"/>
                <w:szCs w:val="24"/>
              </w:rPr>
              <w:t>а</w:t>
            </w:r>
            <w:r w:rsidRPr="00F84E53">
              <w:rPr>
                <w:rFonts w:eastAsia="Times New Roman" w:cstheme="minorHAnsi"/>
                <w:color w:val="000000"/>
                <w:sz w:val="24"/>
                <w:szCs w:val="24"/>
              </w:rPr>
              <w:t xml:space="preserve">втобетоновози и бетонпомпи – за транспорт и полагане на бетон; </w:t>
            </w:r>
            <w:r w:rsidR="000005E7">
              <w:rPr>
                <w:rFonts w:eastAsia="Times New Roman" w:cstheme="minorHAnsi"/>
                <w:color w:val="000000"/>
                <w:sz w:val="24"/>
                <w:szCs w:val="24"/>
              </w:rPr>
              <w:t>п</w:t>
            </w:r>
            <w:r w:rsidRPr="00F84E53">
              <w:rPr>
                <w:rFonts w:eastAsia="Times New Roman" w:cstheme="minorHAnsi"/>
                <w:color w:val="000000"/>
                <w:sz w:val="24"/>
                <w:szCs w:val="24"/>
              </w:rPr>
              <w:t>ътни валяци и асфалтополагачи – за уплътняване на почва и асфалт.</w:t>
            </w:r>
          </w:p>
        </w:tc>
      </w:tr>
      <w:tr w:rsidR="00A668A9" w:rsidRPr="003E07EB" w:rsidTr="005F7BAC">
        <w:trPr>
          <w:trHeight w:val="3100"/>
        </w:trPr>
        <w:tc>
          <w:tcPr>
            <w:tcW w:w="2640" w:type="dxa"/>
            <w:shd w:val="clear" w:color="auto" w:fill="auto"/>
            <w:hideMark/>
          </w:tcPr>
          <w:p w:rsidR="00A668A9" w:rsidRPr="003E07EB" w:rsidRDefault="00A668A9" w:rsidP="00526072">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Съпоставими оферти</w:t>
            </w:r>
          </w:p>
        </w:tc>
        <w:tc>
          <w:tcPr>
            <w:tcW w:w="7708" w:type="dxa"/>
            <w:shd w:val="clear" w:color="auto" w:fill="auto"/>
            <w:hideMark/>
          </w:tcPr>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"Съпоставими оферти" са оферти, които съдържат:</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еднотипни основни технически характеристики</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в случаите, когато се кандидатства за разходи за закупуване на машини/съоръжения/</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оборудване;</w:t>
            </w:r>
          </w:p>
          <w:p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E1031"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 КСС, включващи едни и същи дейности, количества и материали</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в случаите, когато се кандидатства за разходи за извършване на СМР.</w:t>
            </w:r>
          </w:p>
        </w:tc>
      </w:tr>
      <w:tr w:rsidR="00A01130" w:rsidRPr="003E07EB" w:rsidTr="005F7BAC">
        <w:trPr>
          <w:trHeight w:val="2314"/>
        </w:trPr>
        <w:tc>
          <w:tcPr>
            <w:tcW w:w="2640" w:type="dxa"/>
            <w:shd w:val="clear" w:color="auto" w:fill="auto"/>
          </w:tcPr>
          <w:p w:rsidR="00A01130" w:rsidRPr="003E07EB" w:rsidRDefault="00A01130" w:rsidP="00526072">
            <w:pPr>
              <w:spacing w:after="120" w:line="288" w:lineRule="auto"/>
              <w:rPr>
                <w:rFonts w:eastAsia="Times New Roman" w:cstheme="minorHAnsi"/>
                <w:color w:val="000000"/>
                <w:sz w:val="24"/>
                <w:szCs w:val="24"/>
              </w:rPr>
            </w:pPr>
            <w:r>
              <w:rPr>
                <w:rFonts w:eastAsia="Times New Roman" w:cstheme="minorHAnsi"/>
                <w:color w:val="000000"/>
                <w:sz w:val="24"/>
                <w:szCs w:val="24"/>
              </w:rPr>
              <w:t>Туризъм</w:t>
            </w:r>
          </w:p>
        </w:tc>
        <w:tc>
          <w:tcPr>
            <w:tcW w:w="7708" w:type="dxa"/>
            <w:shd w:val="clear" w:color="auto" w:fill="auto"/>
          </w:tcPr>
          <w:p w:rsidR="00A01130" w:rsidRPr="003E07EB" w:rsidRDefault="00A01130" w:rsidP="00A01130">
            <w:pPr>
              <w:spacing w:after="120" w:line="288" w:lineRule="auto"/>
              <w:jc w:val="both"/>
              <w:rPr>
                <w:rFonts w:eastAsia="Times New Roman" w:cstheme="minorHAnsi"/>
                <w:color w:val="000000"/>
                <w:sz w:val="24"/>
                <w:szCs w:val="24"/>
              </w:rPr>
            </w:pPr>
            <w:r>
              <w:rPr>
                <w:rFonts w:eastAsia="Times New Roman" w:cstheme="minorHAnsi"/>
                <w:color w:val="000000"/>
                <w:sz w:val="24"/>
                <w:szCs w:val="24"/>
              </w:rPr>
              <w:t>Д</w:t>
            </w:r>
            <w:r w:rsidRPr="00A01130">
              <w:rPr>
                <w:rFonts w:eastAsia="Times New Roman" w:cstheme="minorHAnsi"/>
                <w:color w:val="000000"/>
                <w:sz w:val="24"/>
                <w:szCs w:val="24"/>
              </w:rPr>
              <w:t>ейността, извършвана от лица, предприемащи пътуване към основна дестинация извън обичайната им среда за по-малко от година, с каквато и да е основна цел, включително стопанска дейност, отдих или друга лична цел, различна от трудова заетост в образ</w:t>
            </w:r>
            <w:r>
              <w:rPr>
                <w:rFonts w:eastAsia="Times New Roman" w:cstheme="minorHAnsi"/>
                <w:color w:val="000000"/>
                <w:sz w:val="24"/>
                <w:szCs w:val="24"/>
              </w:rPr>
              <w:t>о</w:t>
            </w:r>
            <w:r w:rsidRPr="00A01130">
              <w:rPr>
                <w:rFonts w:eastAsia="Times New Roman" w:cstheme="minorHAnsi"/>
                <w:color w:val="000000"/>
                <w:sz w:val="24"/>
                <w:szCs w:val="24"/>
              </w:rPr>
              <w:t xml:space="preserve">вание, </w:t>
            </w:r>
            <w:r>
              <w:rPr>
                <w:rFonts w:eastAsia="Times New Roman" w:cstheme="minorHAnsi"/>
                <w:color w:val="000000"/>
                <w:sz w:val="24"/>
                <w:szCs w:val="24"/>
              </w:rPr>
              <w:t>установено в посещаваното място. (</w:t>
            </w:r>
            <w:r w:rsidRPr="00A01130">
              <w:rPr>
                <w:rFonts w:eastAsia="Times New Roman" w:cstheme="minorHAnsi"/>
                <w:color w:val="000000"/>
                <w:sz w:val="24"/>
                <w:szCs w:val="24"/>
              </w:rPr>
              <w:t>РЕГЛАМЕНТ (ЕС) № 692/2011 НА ЕВРОПЕЙСКИЯ ПАРЛАМЕНТ И НА СЪВЕТА</w:t>
            </w:r>
            <w:r>
              <w:rPr>
                <w:rFonts w:eastAsia="Times New Roman" w:cstheme="minorHAnsi"/>
                <w:color w:val="000000"/>
                <w:sz w:val="24"/>
                <w:szCs w:val="24"/>
              </w:rPr>
              <w:t xml:space="preserve"> </w:t>
            </w:r>
            <w:r w:rsidRPr="00A01130">
              <w:rPr>
                <w:rFonts w:eastAsia="Times New Roman" w:cstheme="minorHAnsi"/>
                <w:color w:val="000000"/>
                <w:sz w:val="24"/>
                <w:szCs w:val="24"/>
              </w:rPr>
              <w:t>от 6 юли 2011 година</w:t>
            </w:r>
            <w:r>
              <w:rPr>
                <w:rFonts w:eastAsia="Times New Roman" w:cstheme="minorHAnsi"/>
                <w:color w:val="000000"/>
                <w:sz w:val="24"/>
                <w:szCs w:val="24"/>
              </w:rPr>
              <w:t>)</w:t>
            </w:r>
          </w:p>
        </w:tc>
      </w:tr>
      <w:tr w:rsidR="006E1031" w:rsidRPr="003E07EB" w:rsidTr="005F7BAC">
        <w:trPr>
          <w:trHeight w:val="913"/>
        </w:trPr>
        <w:tc>
          <w:tcPr>
            <w:tcW w:w="2640" w:type="dxa"/>
            <w:shd w:val="clear" w:color="auto" w:fill="auto"/>
          </w:tcPr>
          <w:p w:rsidR="006E1031" w:rsidRPr="00A01130" w:rsidRDefault="006E1031" w:rsidP="006E1031">
            <w:pPr>
              <w:spacing w:after="120" w:line="288" w:lineRule="auto"/>
              <w:rPr>
                <w:rFonts w:eastAsia="Times New Roman" w:cstheme="minorHAnsi"/>
                <w:color w:val="000000"/>
                <w:sz w:val="24"/>
                <w:szCs w:val="24"/>
              </w:rPr>
            </w:pPr>
            <w:r w:rsidRPr="006E1031">
              <w:rPr>
                <w:rFonts w:eastAsia="Times New Roman" w:cstheme="minorHAnsi"/>
                <w:color w:val="000000"/>
                <w:sz w:val="24"/>
                <w:szCs w:val="24"/>
              </w:rPr>
              <w:t>Туристически обекти</w:t>
            </w:r>
          </w:p>
        </w:tc>
        <w:tc>
          <w:tcPr>
            <w:tcW w:w="7708" w:type="dxa"/>
            <w:shd w:val="clear" w:color="auto" w:fill="auto"/>
          </w:tcPr>
          <w:p w:rsidR="006E1031" w:rsidRPr="002A5BD2" w:rsidRDefault="006E1031" w:rsidP="006E1031">
            <w:pPr>
              <w:spacing w:after="120" w:line="288" w:lineRule="auto"/>
              <w:jc w:val="both"/>
              <w:rPr>
                <w:rFonts w:eastAsia="Times New Roman" w:cstheme="minorHAnsi"/>
                <w:color w:val="000000"/>
                <w:sz w:val="24"/>
                <w:szCs w:val="24"/>
              </w:rPr>
            </w:pPr>
            <w:r>
              <w:rPr>
                <w:rFonts w:eastAsia="Times New Roman" w:cstheme="minorHAnsi"/>
                <w:color w:val="000000"/>
                <w:sz w:val="24"/>
                <w:szCs w:val="24"/>
              </w:rPr>
              <w:t>„</w:t>
            </w:r>
            <w:r w:rsidRPr="006E1031">
              <w:rPr>
                <w:rFonts w:eastAsia="Times New Roman" w:cstheme="minorHAnsi"/>
                <w:color w:val="000000"/>
                <w:sz w:val="24"/>
                <w:szCs w:val="24"/>
              </w:rPr>
              <w:t>Туристически обекти</w:t>
            </w:r>
            <w:r>
              <w:rPr>
                <w:rFonts w:eastAsia="Times New Roman" w:cstheme="minorHAnsi"/>
                <w:color w:val="000000"/>
                <w:sz w:val="24"/>
                <w:szCs w:val="24"/>
              </w:rPr>
              <w:t>“ са обектите, съгласно чл. 3, ал. 2 от Закон за туризма</w:t>
            </w:r>
            <w:r w:rsidR="00006CF7">
              <w:rPr>
                <w:rFonts w:eastAsia="Times New Roman" w:cstheme="minorHAnsi"/>
                <w:color w:val="000000"/>
                <w:sz w:val="24"/>
                <w:szCs w:val="24"/>
              </w:rPr>
              <w:t>.</w:t>
            </w:r>
          </w:p>
        </w:tc>
      </w:tr>
      <w:tr w:rsidR="006E1031" w:rsidRPr="003E07EB" w:rsidTr="005F7BAC">
        <w:trPr>
          <w:trHeight w:val="2917"/>
        </w:trPr>
        <w:tc>
          <w:tcPr>
            <w:tcW w:w="2640" w:type="dxa"/>
            <w:shd w:val="clear" w:color="auto" w:fill="auto"/>
          </w:tcPr>
          <w:p w:rsidR="006E1031" w:rsidRPr="003E07EB" w:rsidRDefault="006E1031" w:rsidP="006E1031">
            <w:pPr>
              <w:spacing w:after="120" w:line="288" w:lineRule="auto"/>
              <w:rPr>
                <w:rFonts w:eastAsia="Times New Roman" w:cstheme="minorHAnsi"/>
                <w:color w:val="000000"/>
                <w:sz w:val="24"/>
                <w:szCs w:val="24"/>
              </w:rPr>
            </w:pPr>
            <w:r w:rsidRPr="00A01130">
              <w:rPr>
                <w:rFonts w:eastAsia="Times New Roman" w:cstheme="minorHAnsi"/>
                <w:color w:val="000000"/>
                <w:sz w:val="24"/>
                <w:szCs w:val="24"/>
              </w:rPr>
              <w:lastRenderedPageBreak/>
              <w:t>Турист</w:t>
            </w:r>
          </w:p>
        </w:tc>
        <w:tc>
          <w:tcPr>
            <w:tcW w:w="7708" w:type="dxa"/>
            <w:shd w:val="clear" w:color="auto" w:fill="auto"/>
          </w:tcPr>
          <w:p w:rsidR="006E1031" w:rsidRPr="003E07EB" w:rsidRDefault="006E1031" w:rsidP="006E1031">
            <w:pPr>
              <w:spacing w:after="120" w:line="288" w:lineRule="auto"/>
              <w:jc w:val="both"/>
              <w:rPr>
                <w:rFonts w:eastAsia="Times New Roman" w:cstheme="minorHAnsi"/>
                <w:color w:val="000000"/>
                <w:sz w:val="24"/>
                <w:szCs w:val="24"/>
              </w:rPr>
            </w:pPr>
            <w:r w:rsidRPr="00A01130">
              <w:rPr>
                <w:rFonts w:eastAsia="Times New Roman" w:cstheme="minorHAnsi"/>
                <w:color w:val="000000"/>
                <w:sz w:val="24"/>
                <w:szCs w:val="24"/>
              </w:rPr>
              <w:t>"Турист" е лице, което посещава дестинация извън обичайното му местоживеене за период, по-кратък от една година, с цел отдих, спорт, лечебни процедури, бизнес, поклонничество, участие в културно, конгресно, конферентно събитие или друга туристическа цел. Туристът може да осъществи посещението в рамките на денонощието без нощувка (еднодневен турист) или с престой обичайно над 24 часа, който включва поне една нощувка в посетената дестинация (пренощувал турист).</w:t>
            </w:r>
          </w:p>
        </w:tc>
      </w:tr>
      <w:tr w:rsidR="006E1031" w:rsidRPr="003E07EB" w:rsidTr="005F7BAC">
        <w:trPr>
          <w:trHeight w:val="1196"/>
        </w:trPr>
        <w:tc>
          <w:tcPr>
            <w:tcW w:w="2640" w:type="dxa"/>
            <w:shd w:val="clear" w:color="auto" w:fill="auto"/>
          </w:tcPr>
          <w:p w:rsidR="006E1031" w:rsidRPr="003E07EB" w:rsidRDefault="006E1031" w:rsidP="006E1031">
            <w:pPr>
              <w:spacing w:after="120" w:line="288" w:lineRule="auto"/>
              <w:rPr>
                <w:rFonts w:eastAsia="Times New Roman" w:cstheme="minorHAnsi"/>
                <w:color w:val="000000"/>
                <w:sz w:val="24"/>
                <w:szCs w:val="24"/>
              </w:rPr>
            </w:pPr>
            <w:r w:rsidRPr="0043079D">
              <w:rPr>
                <w:rFonts w:eastAsia="Times New Roman" w:cstheme="minorHAnsi"/>
                <w:color w:val="000000"/>
                <w:sz w:val="24"/>
                <w:szCs w:val="24"/>
              </w:rPr>
              <w:t>Туристически учебен център</w:t>
            </w:r>
          </w:p>
        </w:tc>
        <w:tc>
          <w:tcPr>
            <w:tcW w:w="7708" w:type="dxa"/>
            <w:shd w:val="clear" w:color="auto" w:fill="auto"/>
          </w:tcPr>
          <w:p w:rsidR="006E1031" w:rsidRPr="003E07EB" w:rsidRDefault="00DB65A3" w:rsidP="006E1031">
            <w:pPr>
              <w:spacing w:after="120" w:line="288" w:lineRule="auto"/>
              <w:jc w:val="both"/>
              <w:rPr>
                <w:rFonts w:eastAsia="Times New Roman" w:cstheme="minorHAnsi"/>
                <w:color w:val="000000"/>
                <w:sz w:val="24"/>
                <w:szCs w:val="24"/>
              </w:rPr>
            </w:pPr>
            <w:r>
              <w:rPr>
                <w:rFonts w:eastAsia="Times New Roman" w:cstheme="minorHAnsi"/>
                <w:color w:val="000000"/>
                <w:sz w:val="24"/>
                <w:szCs w:val="24"/>
              </w:rPr>
              <w:t>„</w:t>
            </w:r>
            <w:r w:rsidR="006E1031" w:rsidRPr="0043079D">
              <w:rPr>
                <w:rFonts w:eastAsia="Times New Roman" w:cstheme="minorHAnsi"/>
                <w:color w:val="000000"/>
                <w:sz w:val="24"/>
                <w:szCs w:val="24"/>
              </w:rPr>
              <w:t>Туристически учебен център" е сграда за настаняване с учебни функции. Представлява масивна сграда във или край населени места и в планински райони, архитектурно и функционално изградена, обзаведена и оборудвана за провеждане на специализирано обучение на кадри, обслужващи спортно-туристическите дейности, както и на професионално обучение по различни видове туризъм, алпинизъм, ориентиране, спелеология, водни ски и други спортове. Разполага с учебни и спортни зали, методически кабинети, библиотека и други. Има изградена инфраструктура със спортни площадки, терени, подходящо обозначени за обучение; маркирани и трасирани маршрути и турове, необходими за професионална подготовка на курсисти. Обзаведен е с подходящи съоръжения за обучение и с необходимата мебелировка, съдове и прибори за престой и самостоятелно обслужване на курсистите.</w:t>
            </w:r>
          </w:p>
        </w:tc>
      </w:tr>
      <w:tr w:rsidR="006E1031" w:rsidRPr="003E07EB" w:rsidTr="005F7BAC">
        <w:trPr>
          <w:trHeight w:val="2917"/>
        </w:trPr>
        <w:tc>
          <w:tcPr>
            <w:tcW w:w="2640" w:type="dxa"/>
            <w:shd w:val="clear" w:color="auto" w:fill="auto"/>
          </w:tcPr>
          <w:p w:rsidR="006E1031" w:rsidRPr="0043079D" w:rsidRDefault="006E1031" w:rsidP="006E1031">
            <w:pPr>
              <w:spacing w:after="120" w:line="288" w:lineRule="auto"/>
              <w:rPr>
                <w:rFonts w:eastAsia="Times New Roman" w:cstheme="minorHAnsi"/>
                <w:color w:val="000000"/>
                <w:sz w:val="24"/>
                <w:szCs w:val="24"/>
              </w:rPr>
            </w:pPr>
            <w:r>
              <w:rPr>
                <w:rFonts w:eastAsia="Times New Roman" w:cstheme="minorHAnsi"/>
                <w:color w:val="000000"/>
                <w:sz w:val="24"/>
                <w:szCs w:val="24"/>
              </w:rPr>
              <w:t>Туристически дейности</w:t>
            </w:r>
          </w:p>
        </w:tc>
        <w:tc>
          <w:tcPr>
            <w:tcW w:w="7708" w:type="dxa"/>
            <w:shd w:val="clear" w:color="auto" w:fill="auto"/>
          </w:tcPr>
          <w:p w:rsidR="006E1031" w:rsidRPr="0043079D" w:rsidRDefault="006E1031" w:rsidP="006E1031">
            <w:pPr>
              <w:spacing w:after="120" w:line="288" w:lineRule="auto"/>
              <w:jc w:val="both"/>
              <w:rPr>
                <w:rFonts w:eastAsia="Times New Roman" w:cstheme="minorHAnsi"/>
                <w:color w:val="000000"/>
                <w:sz w:val="24"/>
                <w:szCs w:val="24"/>
              </w:rPr>
            </w:pPr>
            <w:r>
              <w:rPr>
                <w:rFonts w:eastAsia="Times New Roman" w:cstheme="minorHAnsi"/>
                <w:color w:val="000000"/>
                <w:sz w:val="24"/>
                <w:szCs w:val="24"/>
              </w:rPr>
              <w:t>„</w:t>
            </w:r>
            <w:r w:rsidRPr="0043079D">
              <w:rPr>
                <w:rFonts w:eastAsia="Times New Roman" w:cstheme="minorHAnsi"/>
                <w:color w:val="000000"/>
                <w:sz w:val="24"/>
                <w:szCs w:val="24"/>
              </w:rPr>
              <w:t>Туристически дейности</w:t>
            </w:r>
            <w:r>
              <w:rPr>
                <w:rFonts w:eastAsia="Times New Roman" w:cstheme="minorHAnsi"/>
                <w:color w:val="000000"/>
                <w:sz w:val="24"/>
                <w:szCs w:val="24"/>
              </w:rPr>
              <w:t>“</w:t>
            </w:r>
            <w:r w:rsidRPr="0043079D">
              <w:rPr>
                <w:rFonts w:eastAsia="Times New Roman" w:cstheme="minorHAnsi"/>
                <w:color w:val="000000"/>
                <w:sz w:val="24"/>
                <w:szCs w:val="24"/>
              </w:rPr>
              <w:t xml:space="preserve"> са:</w:t>
            </w:r>
          </w:p>
          <w:p w:rsidR="006E1031" w:rsidRPr="0043079D" w:rsidRDefault="006E1031" w:rsidP="006E1031">
            <w:pPr>
              <w:spacing w:after="120" w:line="288" w:lineRule="auto"/>
              <w:jc w:val="both"/>
              <w:rPr>
                <w:rFonts w:eastAsia="Times New Roman" w:cstheme="minorHAnsi"/>
                <w:color w:val="000000"/>
                <w:sz w:val="24"/>
                <w:szCs w:val="24"/>
              </w:rPr>
            </w:pPr>
            <w:r w:rsidRPr="0043079D">
              <w:rPr>
                <w:rFonts w:eastAsia="Times New Roman" w:cstheme="minorHAnsi"/>
                <w:color w:val="000000"/>
                <w:sz w:val="24"/>
                <w:szCs w:val="24"/>
              </w:rPr>
              <w:t xml:space="preserve"> 1. туроператорската и туристическата агентска дейност;</w:t>
            </w:r>
          </w:p>
          <w:p w:rsidR="006E1031" w:rsidRPr="0043079D" w:rsidRDefault="006E1031" w:rsidP="006E1031">
            <w:pPr>
              <w:spacing w:after="120" w:line="288" w:lineRule="auto"/>
              <w:jc w:val="both"/>
              <w:rPr>
                <w:rFonts w:eastAsia="Times New Roman" w:cstheme="minorHAnsi"/>
                <w:color w:val="000000"/>
                <w:sz w:val="24"/>
                <w:szCs w:val="24"/>
              </w:rPr>
            </w:pPr>
            <w:r w:rsidRPr="0043079D">
              <w:rPr>
                <w:rFonts w:eastAsia="Times New Roman" w:cstheme="minorHAnsi"/>
                <w:color w:val="000000"/>
                <w:sz w:val="24"/>
                <w:szCs w:val="24"/>
              </w:rPr>
              <w:t xml:space="preserve"> 2. хотелиерството;</w:t>
            </w:r>
          </w:p>
          <w:p w:rsidR="006E1031" w:rsidRPr="0043079D" w:rsidRDefault="006E1031" w:rsidP="006E1031">
            <w:pPr>
              <w:spacing w:after="120" w:line="288" w:lineRule="auto"/>
              <w:jc w:val="both"/>
              <w:rPr>
                <w:rFonts w:eastAsia="Times New Roman" w:cstheme="minorHAnsi"/>
                <w:color w:val="000000"/>
                <w:sz w:val="24"/>
                <w:szCs w:val="24"/>
              </w:rPr>
            </w:pPr>
            <w:r w:rsidRPr="0043079D">
              <w:rPr>
                <w:rFonts w:eastAsia="Times New Roman" w:cstheme="minorHAnsi"/>
                <w:color w:val="000000"/>
                <w:sz w:val="24"/>
                <w:szCs w:val="24"/>
              </w:rPr>
              <w:t xml:space="preserve"> 3. ресторантьорството;</w:t>
            </w:r>
          </w:p>
          <w:p w:rsidR="006E1031" w:rsidRPr="0043079D" w:rsidRDefault="006E1031" w:rsidP="006E1031">
            <w:pPr>
              <w:spacing w:after="120" w:line="288" w:lineRule="auto"/>
              <w:jc w:val="both"/>
              <w:rPr>
                <w:rFonts w:eastAsia="Times New Roman" w:cstheme="minorHAnsi"/>
                <w:color w:val="000000"/>
                <w:sz w:val="24"/>
                <w:szCs w:val="24"/>
              </w:rPr>
            </w:pPr>
            <w:r w:rsidRPr="0043079D">
              <w:rPr>
                <w:rFonts w:eastAsia="Times New Roman" w:cstheme="minorHAnsi"/>
                <w:color w:val="000000"/>
                <w:sz w:val="24"/>
                <w:szCs w:val="24"/>
              </w:rPr>
              <w:t xml:space="preserve"> </w:t>
            </w:r>
            <w:r>
              <w:rPr>
                <w:rFonts w:eastAsia="Times New Roman" w:cstheme="minorHAnsi"/>
                <w:color w:val="000000"/>
                <w:sz w:val="24"/>
                <w:szCs w:val="24"/>
              </w:rPr>
              <w:t xml:space="preserve">4. </w:t>
            </w:r>
            <w:r w:rsidRPr="0043079D">
              <w:rPr>
                <w:rFonts w:eastAsia="Times New Roman" w:cstheme="minorHAnsi"/>
                <w:color w:val="000000"/>
                <w:sz w:val="24"/>
                <w:szCs w:val="24"/>
              </w:rPr>
              <w:t>предоставянето на тематично ориентирани допълнителни туристически услуги в областта на морския, зимен (ски), културния, кулинарния, здравния (балнео, СПА, уелнес, медицински), планинския, селския, винения, еко, конгресния, детския и младежкия, приключенския, спортния, ловния, голф и други видове туризъм;</w:t>
            </w:r>
          </w:p>
          <w:p w:rsidR="006E1031" w:rsidRPr="0043079D" w:rsidRDefault="006E1031" w:rsidP="006E1031">
            <w:pPr>
              <w:spacing w:after="120" w:line="288" w:lineRule="auto"/>
              <w:jc w:val="both"/>
              <w:rPr>
                <w:rFonts w:eastAsia="Times New Roman" w:cstheme="minorHAnsi"/>
                <w:color w:val="000000"/>
                <w:sz w:val="24"/>
                <w:szCs w:val="24"/>
              </w:rPr>
            </w:pPr>
            <w:r w:rsidRPr="0043079D">
              <w:rPr>
                <w:rFonts w:eastAsia="Times New Roman" w:cstheme="minorHAnsi"/>
                <w:color w:val="000000"/>
                <w:sz w:val="24"/>
                <w:szCs w:val="24"/>
              </w:rPr>
              <w:t xml:space="preserve"> 5. предоставянето на екскурзоводски услуги, воденето на туристи в планинска и природна среда и предоставянето на услуги за спорт и обучение на туристи по снежни спортове.</w:t>
            </w:r>
          </w:p>
        </w:tc>
      </w:tr>
      <w:tr w:rsidR="006E1031" w:rsidRPr="003E07EB" w:rsidTr="005F7BAC">
        <w:trPr>
          <w:trHeight w:val="2917"/>
        </w:trPr>
        <w:tc>
          <w:tcPr>
            <w:tcW w:w="2640" w:type="dxa"/>
            <w:shd w:val="clear" w:color="auto" w:fill="auto"/>
            <w:hideMark/>
          </w:tcPr>
          <w:p w:rsidR="006E1031" w:rsidRPr="003E07EB" w:rsidRDefault="006E1031" w:rsidP="006E1031">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Търговия със селскостопански продукт</w:t>
            </w:r>
          </w:p>
        </w:tc>
        <w:tc>
          <w:tcPr>
            <w:tcW w:w="7708" w:type="dxa"/>
            <w:shd w:val="clear" w:color="auto" w:fill="auto"/>
            <w:hideMark/>
          </w:tcPr>
          <w:p w:rsidR="006E1031" w:rsidRPr="003E07EB" w:rsidRDefault="00D732E2" w:rsidP="006E1031">
            <w:pPr>
              <w:spacing w:after="120" w:line="288" w:lineRule="auto"/>
              <w:jc w:val="both"/>
              <w:rPr>
                <w:rFonts w:eastAsia="Times New Roman" w:cstheme="minorHAnsi"/>
                <w:color w:val="000000"/>
                <w:sz w:val="24"/>
                <w:szCs w:val="24"/>
                <w:lang w:val="en-US"/>
              </w:rPr>
            </w:pPr>
            <w:r>
              <w:rPr>
                <w:rFonts w:eastAsia="Times New Roman" w:cstheme="minorHAnsi"/>
                <w:color w:val="000000"/>
                <w:sz w:val="24"/>
                <w:szCs w:val="24"/>
              </w:rPr>
              <w:t>„Т</w:t>
            </w:r>
            <w:r w:rsidR="006E1031" w:rsidRPr="003E07EB">
              <w:rPr>
                <w:rFonts w:eastAsia="Times New Roman" w:cstheme="minorHAnsi"/>
                <w:color w:val="000000"/>
                <w:sz w:val="24"/>
                <w:szCs w:val="24"/>
              </w:rPr>
              <w:t>ърговия със селскостопански продукт“ означава държане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tc>
      </w:tr>
      <w:tr w:rsidR="006E1031" w:rsidRPr="003E07EB" w:rsidTr="005F7BAC">
        <w:trPr>
          <w:trHeight w:val="2047"/>
        </w:trPr>
        <w:tc>
          <w:tcPr>
            <w:tcW w:w="2640" w:type="dxa"/>
            <w:shd w:val="clear" w:color="auto" w:fill="auto"/>
            <w:hideMark/>
          </w:tcPr>
          <w:p w:rsidR="006E1031" w:rsidRPr="003E07EB" w:rsidRDefault="006E1031" w:rsidP="006E1031">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t>Хора с трайни увреждания</w:t>
            </w:r>
          </w:p>
        </w:tc>
        <w:tc>
          <w:tcPr>
            <w:tcW w:w="7708" w:type="dxa"/>
            <w:shd w:val="clear" w:color="auto" w:fill="auto"/>
            <w:hideMark/>
          </w:tcPr>
          <w:p w:rsidR="006E1031" w:rsidRPr="003E07EB" w:rsidRDefault="006E1031" w:rsidP="006E1031">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"Хора с трайни увреждания" са лица с трайна физическа, психическа, интелектуална и сетивна недостатъчност, която при взаимодействие с обкръжаващата ги среда би могла да възпрепятства тяхното пълноценно и ефективно участие в обществения живот, и на които медицинската експертиза е установила вид и степен на увреждане или степен на трайно намалена работоспособност от 50 и над 50 на сто.</w:t>
            </w:r>
          </w:p>
        </w:tc>
      </w:tr>
    </w:tbl>
    <w:p w:rsidR="00A668A9" w:rsidRPr="003E07EB" w:rsidRDefault="00A668A9" w:rsidP="003E07EB">
      <w:pPr>
        <w:spacing w:after="120" w:line="288" w:lineRule="auto"/>
        <w:rPr>
          <w:rFonts w:cstheme="minorHAnsi"/>
          <w:sz w:val="24"/>
          <w:szCs w:val="24"/>
        </w:rPr>
      </w:pPr>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1710195"/>
      <w:bookmarkStart w:id="15" w:name="_Toc190687470"/>
      <w:bookmarkEnd w:id="2"/>
      <w:bookmarkEnd w:id="3"/>
      <w:bookmarkEnd w:id="4"/>
      <w:bookmarkEnd w:id="5"/>
      <w:bookmarkEnd w:id="6"/>
      <w:bookmarkEnd w:id="7"/>
      <w:bookmarkEnd w:id="8"/>
      <w:bookmarkEnd w:id="9"/>
      <w:bookmarkEnd w:id="10"/>
      <w:bookmarkEnd w:id="11"/>
      <w:bookmarkEnd w:id="12"/>
      <w:bookmarkEnd w:id="13"/>
      <w:r w:rsidRPr="003E07EB">
        <w:rPr>
          <w:rFonts w:asciiTheme="minorHAnsi" w:hAnsiTheme="minorHAnsi" w:cstheme="minorHAnsi"/>
          <w:b/>
          <w:color w:val="auto"/>
          <w:sz w:val="24"/>
          <w:szCs w:val="24"/>
        </w:rPr>
        <w:t>Основна цел, очаквани резултати и принос към специфичните цели</w:t>
      </w:r>
      <w:bookmarkEnd w:id="14"/>
      <w:bookmarkEnd w:id="15"/>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Икономическото развитие в селските райони следва да улесни стопанската дейност и да стимулира дейности за насърчаване на местната конкурентоспособност, постигане на жизненост на населените места в селските райони и качеството и стандарта на живот, както и да се подобри степента на развитие на човешкия капитал и инфраструктура. </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Чрез интервенцията ще се насърчава диверсификацията на икономиката в селските райони. </w:t>
            </w:r>
            <w:bookmarkStart w:id="16" w:name="_Hlk181662639"/>
            <w:r w:rsidRPr="003E07EB">
              <w:rPr>
                <w:rFonts w:eastAsia="Times New Roman" w:cstheme="minorHAnsi"/>
                <w:noProof/>
                <w:sz w:val="24"/>
                <w:szCs w:val="24"/>
              </w:rPr>
              <w:t>Също така на територията на селските райони съществува възможност да се развива бизнес, който допълва или подпомага селскостопанското производство, което е характерно за тези райони</w:t>
            </w:r>
            <w:bookmarkEnd w:id="16"/>
            <w:r w:rsidRPr="003E07EB">
              <w:rPr>
                <w:rFonts w:eastAsia="Times New Roman" w:cstheme="minorHAnsi"/>
                <w:noProof/>
                <w:sz w:val="24"/>
                <w:szCs w:val="24"/>
              </w:rPr>
              <w:t>. С цел укрепване на устойчивостта на земеделските стопани следва да се подпомогне тяхната диверсификация към други неземеделски дейности, носещи им допълнителни доходи в рамките на стопанството.</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Микропредприятията са основен източник на растежа и създаването на повече работни места и са ключова предпоставка за наличието на конкуренция и работещи пазари, а оттам и за цялостното икономическо развитие.</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Специфични цели на интервенцията са:</w:t>
            </w:r>
          </w:p>
          <w:p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t>SO7 Привличане и запазване на млади земеделски стопани и други нови земеделски стопани и улесняване на устойчиво развитие на стопанска дейност в селските райони;</w:t>
            </w:r>
          </w:p>
          <w:p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С прилагане на интервенцията се очаква да бъдат изпълнени част от приоритетите на равнище стратегически план по ОСП, а именно: </w:t>
            </w:r>
          </w:p>
          <w:p w:rsidR="00A668A9"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lastRenderedPageBreak/>
              <w:t>П.7.5. Улесняване развитието на стопанска дейност в селските райони;</w:t>
            </w:r>
          </w:p>
          <w:p w:rsidR="001D12FE" w:rsidRDefault="001D12FE" w:rsidP="001D12FE">
            <w:pPr>
              <w:pStyle w:val="ListParagraph"/>
              <w:numPr>
                <w:ilvl w:val="0"/>
                <w:numId w:val="2"/>
              </w:numPr>
              <w:spacing w:after="120" w:line="288" w:lineRule="auto"/>
              <w:ind w:left="284"/>
              <w:contextualSpacing w:val="0"/>
              <w:jc w:val="both"/>
              <w:rPr>
                <w:rFonts w:eastAsia="Times New Roman" w:cstheme="minorHAnsi"/>
                <w:noProof/>
                <w:sz w:val="24"/>
                <w:szCs w:val="24"/>
              </w:rPr>
            </w:pPr>
            <w:r w:rsidRPr="001D12FE">
              <w:rPr>
                <w:rFonts w:eastAsia="Times New Roman" w:cstheme="minorHAnsi"/>
                <w:noProof/>
                <w:sz w:val="24"/>
                <w:szCs w:val="24"/>
              </w:rPr>
              <w:t>П.8.2.</w:t>
            </w:r>
            <w:r>
              <w:rPr>
                <w:rFonts w:eastAsia="Times New Roman" w:cstheme="minorHAnsi"/>
                <w:noProof/>
                <w:sz w:val="24"/>
                <w:szCs w:val="24"/>
              </w:rPr>
              <w:t xml:space="preserve"> </w:t>
            </w:r>
            <w:r w:rsidRPr="001D12FE">
              <w:rPr>
                <w:rFonts w:eastAsia="Times New Roman" w:cstheme="minorHAnsi"/>
                <w:noProof/>
                <w:sz w:val="24"/>
                <w:szCs w:val="24"/>
              </w:rPr>
              <w:t>Подобряване на здравните и социалните услуги.</w:t>
            </w:r>
          </w:p>
          <w:p w:rsidR="001D12FE" w:rsidRPr="003E07EB" w:rsidRDefault="001D12FE" w:rsidP="001D12FE">
            <w:pPr>
              <w:pStyle w:val="ListParagraph"/>
              <w:numPr>
                <w:ilvl w:val="0"/>
                <w:numId w:val="2"/>
              </w:numPr>
              <w:spacing w:after="120" w:line="288" w:lineRule="auto"/>
              <w:ind w:left="284"/>
              <w:contextualSpacing w:val="0"/>
              <w:jc w:val="both"/>
              <w:rPr>
                <w:rFonts w:eastAsia="Times New Roman" w:cstheme="minorHAnsi"/>
                <w:noProof/>
                <w:sz w:val="24"/>
                <w:szCs w:val="24"/>
              </w:rPr>
            </w:pPr>
            <w:r w:rsidRPr="001D12FE">
              <w:rPr>
                <w:rFonts w:eastAsia="Times New Roman" w:cstheme="minorHAnsi"/>
                <w:noProof/>
                <w:sz w:val="24"/>
                <w:szCs w:val="24"/>
              </w:rPr>
              <w:t>П.8.4.</w:t>
            </w:r>
            <w:r>
              <w:rPr>
                <w:rFonts w:eastAsia="Times New Roman" w:cstheme="minorHAnsi"/>
                <w:noProof/>
                <w:sz w:val="24"/>
                <w:szCs w:val="24"/>
              </w:rPr>
              <w:t xml:space="preserve"> </w:t>
            </w:r>
            <w:r w:rsidRPr="001D12FE">
              <w:rPr>
                <w:rFonts w:eastAsia="Times New Roman" w:cstheme="minorHAnsi"/>
                <w:noProof/>
                <w:sz w:val="24"/>
                <w:szCs w:val="24"/>
              </w:rPr>
              <w:t>Подобряване на обектите за развитие на традициите и на културно-историческите обекти</w:t>
            </w:r>
          </w:p>
          <w:p w:rsidR="00A668A9" w:rsidRPr="003E07EB" w:rsidRDefault="00A668A9" w:rsidP="003E07EB">
            <w:pPr>
              <w:spacing w:after="120" w:line="288" w:lineRule="auto"/>
              <w:ind w:left="-51"/>
              <w:jc w:val="both"/>
              <w:rPr>
                <w:rFonts w:eastAsia="Times New Roman" w:cstheme="minorHAnsi"/>
                <w:noProof/>
                <w:sz w:val="24"/>
                <w:szCs w:val="24"/>
              </w:rPr>
            </w:pPr>
            <w:r w:rsidRPr="003E07EB">
              <w:rPr>
                <w:rFonts w:eastAsia="Times New Roman" w:cstheme="minorHAnsi"/>
                <w:noProof/>
                <w:sz w:val="24"/>
                <w:szCs w:val="24"/>
              </w:rPr>
              <w:t xml:space="preserve">Очакваните резултати: </w:t>
            </w:r>
          </w:p>
          <w:p w:rsidR="008D569F" w:rsidRDefault="001D12FE" w:rsidP="003E07EB">
            <w:pPr>
              <w:spacing w:after="120" w:line="288" w:lineRule="auto"/>
              <w:ind w:left="-51"/>
              <w:jc w:val="both"/>
              <w:rPr>
                <w:rFonts w:eastAsia="Times New Roman" w:cstheme="minorHAnsi"/>
                <w:noProof/>
                <w:sz w:val="24"/>
                <w:szCs w:val="24"/>
              </w:rPr>
            </w:pPr>
            <w:r w:rsidRPr="001D12FE">
              <w:rPr>
                <w:rFonts w:eastAsia="Times New Roman" w:cstheme="minorHAnsi"/>
                <w:noProof/>
                <w:sz w:val="24"/>
                <w:szCs w:val="24"/>
              </w:rPr>
              <w:t xml:space="preserve">Подкрепа за дейности, които в по–голяма степен използват потенциала на населените места в селските райони, като например природни, исторически, културни и екологични дадености, включително туристически услуги, които създават условия за съживяване на местната икономиката. </w:t>
            </w:r>
          </w:p>
          <w:p w:rsidR="008D569F" w:rsidRDefault="001D12FE" w:rsidP="003E07EB">
            <w:pPr>
              <w:spacing w:after="120" w:line="288" w:lineRule="auto"/>
              <w:ind w:left="-51"/>
              <w:jc w:val="both"/>
              <w:rPr>
                <w:rFonts w:eastAsia="Times New Roman" w:cstheme="minorHAnsi"/>
                <w:noProof/>
                <w:sz w:val="24"/>
                <w:szCs w:val="24"/>
              </w:rPr>
            </w:pPr>
            <w:r w:rsidRPr="001D12FE">
              <w:rPr>
                <w:rFonts w:eastAsia="Times New Roman" w:cstheme="minorHAnsi"/>
                <w:noProof/>
                <w:sz w:val="24"/>
                <w:szCs w:val="24"/>
              </w:rPr>
              <w:t>Подкрепа за дейности в областта на здравеопазването и социалните услуги за преодоляване на множество здравни проблеми и предизвикателства в селските райони</w:t>
            </w:r>
            <w:r w:rsidR="008D569F">
              <w:rPr>
                <w:rFonts w:eastAsia="Times New Roman" w:cstheme="minorHAnsi"/>
                <w:noProof/>
                <w:sz w:val="24"/>
                <w:szCs w:val="24"/>
              </w:rPr>
              <w:t>.</w:t>
            </w:r>
            <w:r w:rsidRPr="001D12FE">
              <w:rPr>
                <w:rFonts w:eastAsia="Times New Roman" w:cstheme="minorHAnsi"/>
                <w:noProof/>
                <w:sz w:val="24"/>
                <w:szCs w:val="24"/>
              </w:rPr>
              <w:t xml:space="preserve"> </w:t>
            </w:r>
            <w:r w:rsidR="008D569F">
              <w:rPr>
                <w:rFonts w:eastAsia="Times New Roman" w:cstheme="minorHAnsi"/>
                <w:noProof/>
                <w:sz w:val="24"/>
                <w:szCs w:val="24"/>
              </w:rPr>
              <w:t>Д</w:t>
            </w:r>
            <w:r w:rsidRPr="001D12FE">
              <w:rPr>
                <w:rFonts w:eastAsia="Times New Roman" w:cstheme="minorHAnsi"/>
                <w:noProof/>
                <w:sz w:val="24"/>
                <w:szCs w:val="24"/>
              </w:rPr>
              <w:t>остъпни, качествени, здравни и социални услуги, преодоляване на здравните и социални неравенства, оптимизиране на извънболничната помощ</w:t>
            </w:r>
            <w:r w:rsidR="008D569F">
              <w:rPr>
                <w:rFonts w:eastAsia="Times New Roman" w:cstheme="minorHAnsi"/>
                <w:noProof/>
                <w:sz w:val="24"/>
                <w:szCs w:val="24"/>
              </w:rPr>
              <w:t xml:space="preserve">. </w:t>
            </w:r>
          </w:p>
          <w:p w:rsidR="008D569F" w:rsidRDefault="008D569F" w:rsidP="003E07EB">
            <w:pPr>
              <w:spacing w:after="120" w:line="288" w:lineRule="auto"/>
              <w:ind w:left="-51"/>
              <w:jc w:val="both"/>
              <w:rPr>
                <w:rFonts w:eastAsia="Times New Roman" w:cstheme="minorHAnsi"/>
                <w:noProof/>
                <w:sz w:val="24"/>
                <w:szCs w:val="24"/>
              </w:rPr>
            </w:pPr>
            <w:r>
              <w:rPr>
                <w:rFonts w:eastAsia="Times New Roman" w:cstheme="minorHAnsi"/>
                <w:noProof/>
                <w:sz w:val="24"/>
                <w:szCs w:val="24"/>
              </w:rPr>
              <w:t>Подкрепа за с</w:t>
            </w:r>
            <w:r w:rsidRPr="008D569F">
              <w:rPr>
                <w:rFonts w:eastAsia="Times New Roman" w:cstheme="minorHAnsi"/>
                <w:noProof/>
                <w:sz w:val="24"/>
                <w:szCs w:val="24"/>
              </w:rPr>
              <w:t>оциални услуги, свързани</w:t>
            </w:r>
            <w:r>
              <w:rPr>
                <w:rFonts w:eastAsia="Times New Roman" w:cstheme="minorHAnsi"/>
                <w:noProof/>
                <w:sz w:val="24"/>
                <w:szCs w:val="24"/>
              </w:rPr>
              <w:t xml:space="preserve"> с </w:t>
            </w:r>
            <w:r w:rsidRPr="008D569F">
              <w:rPr>
                <w:rFonts w:eastAsia="Times New Roman" w:cstheme="minorHAnsi"/>
                <w:noProof/>
                <w:sz w:val="24"/>
                <w:szCs w:val="24"/>
              </w:rPr>
              <w:t>грижа за възрастните хора</w:t>
            </w:r>
            <w:r>
              <w:rPr>
                <w:rFonts w:eastAsia="Times New Roman" w:cstheme="minorHAnsi"/>
                <w:noProof/>
                <w:sz w:val="24"/>
                <w:szCs w:val="24"/>
              </w:rPr>
              <w:t>,</w:t>
            </w:r>
            <w:r w:rsidRPr="008D569F">
              <w:rPr>
                <w:rFonts w:eastAsia="Times New Roman" w:cstheme="minorHAnsi"/>
                <w:noProof/>
                <w:sz w:val="24"/>
                <w:szCs w:val="24"/>
              </w:rPr>
              <w:t xml:space="preserve"> хората с увреждания</w:t>
            </w:r>
            <w:r>
              <w:rPr>
                <w:rFonts w:eastAsia="Times New Roman" w:cstheme="minorHAnsi"/>
                <w:noProof/>
                <w:sz w:val="24"/>
                <w:szCs w:val="24"/>
              </w:rPr>
              <w:t>,</w:t>
            </w:r>
            <w:r w:rsidRPr="008D569F">
              <w:rPr>
                <w:rFonts w:eastAsia="Times New Roman" w:cstheme="minorHAnsi"/>
                <w:noProof/>
                <w:sz w:val="24"/>
                <w:szCs w:val="24"/>
              </w:rPr>
              <w:t xml:space="preserve"> социализирането на деца с увреждания и деца с хронични заболявания</w:t>
            </w:r>
            <w:r>
              <w:rPr>
                <w:rFonts w:eastAsia="Times New Roman" w:cstheme="minorHAnsi"/>
                <w:noProof/>
                <w:sz w:val="24"/>
                <w:szCs w:val="24"/>
              </w:rPr>
              <w:t>.</w:t>
            </w:r>
            <w:r w:rsidRPr="008D569F">
              <w:rPr>
                <w:rFonts w:eastAsia="Times New Roman" w:cstheme="minorHAnsi"/>
                <w:noProof/>
                <w:sz w:val="24"/>
                <w:szCs w:val="24"/>
              </w:rPr>
              <w:t xml:space="preserve"> </w:t>
            </w:r>
          </w:p>
          <w:p w:rsidR="00A42E56" w:rsidRPr="003E07EB" w:rsidDel="00A42E56" w:rsidRDefault="008D569F" w:rsidP="00A42E56">
            <w:pPr>
              <w:spacing w:after="120" w:line="288" w:lineRule="auto"/>
              <w:ind w:left="-51"/>
              <w:jc w:val="both"/>
              <w:rPr>
                <w:rFonts w:eastAsia="Times New Roman" w:cstheme="minorHAnsi"/>
                <w:noProof/>
                <w:sz w:val="24"/>
                <w:szCs w:val="24"/>
              </w:rPr>
            </w:pPr>
            <w:r>
              <w:rPr>
                <w:rFonts w:eastAsia="Times New Roman" w:cstheme="minorHAnsi"/>
                <w:noProof/>
                <w:sz w:val="24"/>
                <w:szCs w:val="24"/>
              </w:rPr>
              <w:t xml:space="preserve">Подкрепа за </w:t>
            </w:r>
            <w:r w:rsidR="00A668A9" w:rsidRPr="003E07EB">
              <w:rPr>
                <w:rFonts w:eastAsia="Times New Roman" w:cstheme="minorHAnsi"/>
                <w:noProof/>
                <w:sz w:val="24"/>
                <w:szCs w:val="24"/>
              </w:rPr>
              <w:t>инвестиции, насочени към опазване на околната среда и борба или адаптация с климатичните промени, в т.ч. устойчива енергия</w:t>
            </w:r>
            <w:r w:rsidR="00A42E56">
              <w:rPr>
                <w:rFonts w:eastAsia="Times New Roman" w:cstheme="minorHAnsi"/>
                <w:noProof/>
                <w:sz w:val="24"/>
                <w:szCs w:val="24"/>
              </w:rPr>
              <w:t>, както</w:t>
            </w:r>
            <w:r w:rsidR="00A668A9" w:rsidRPr="003E07EB">
              <w:rPr>
                <w:rFonts w:eastAsia="Times New Roman" w:cstheme="minorHAnsi"/>
                <w:noProof/>
                <w:sz w:val="24"/>
                <w:szCs w:val="24"/>
              </w:rPr>
              <w:t xml:space="preserve"> и </w:t>
            </w:r>
            <w:r w:rsidR="00A42E56">
              <w:rPr>
                <w:rFonts w:eastAsia="Times New Roman" w:cstheme="minorHAnsi"/>
                <w:noProof/>
                <w:sz w:val="24"/>
                <w:szCs w:val="24"/>
              </w:rPr>
              <w:t xml:space="preserve">инвестиции, </w:t>
            </w:r>
            <w:r w:rsidR="00A42E56" w:rsidRPr="00A42E56">
              <w:rPr>
                <w:rFonts w:eastAsia="Times New Roman" w:cstheme="minorHAnsi"/>
                <w:noProof/>
                <w:sz w:val="24"/>
                <w:szCs w:val="24"/>
              </w:rPr>
              <w:t>включва</w:t>
            </w:r>
            <w:r w:rsidR="00A42E56">
              <w:rPr>
                <w:rFonts w:eastAsia="Times New Roman" w:cstheme="minorHAnsi"/>
                <w:noProof/>
                <w:sz w:val="24"/>
                <w:szCs w:val="24"/>
              </w:rPr>
              <w:t>щи</w:t>
            </w:r>
            <w:r w:rsidR="00A42E56" w:rsidRPr="00A42E56">
              <w:rPr>
                <w:rFonts w:eastAsia="Times New Roman" w:cstheme="minorHAnsi"/>
                <w:noProof/>
                <w:sz w:val="24"/>
                <w:szCs w:val="24"/>
              </w:rPr>
              <w:t xml:space="preserve"> иновации</w:t>
            </w:r>
            <w:r w:rsidR="00A42E56">
              <w:rPr>
                <w:rFonts w:eastAsia="Times New Roman" w:cstheme="minorHAnsi"/>
                <w:noProof/>
                <w:sz w:val="24"/>
                <w:szCs w:val="24"/>
              </w:rPr>
              <w:t>.</w:t>
            </w:r>
          </w:p>
          <w:p w:rsidR="00A668A9" w:rsidRPr="003E07EB" w:rsidRDefault="00A668A9" w:rsidP="00526072">
            <w:pPr>
              <w:spacing w:after="120" w:line="288" w:lineRule="auto"/>
              <w:jc w:val="both"/>
              <w:rPr>
                <w:rFonts w:eastAsia="Times New Roman" w:cstheme="minorHAnsi"/>
                <w:noProof/>
                <w:sz w:val="24"/>
                <w:szCs w:val="24"/>
              </w:rPr>
            </w:pPr>
          </w:p>
        </w:tc>
      </w:tr>
    </w:tbl>
    <w:p w:rsidR="00A668A9" w:rsidRPr="003E07EB" w:rsidRDefault="00A668A9" w:rsidP="00526072">
      <w:pPr>
        <w:pStyle w:val="Heading1"/>
        <w:numPr>
          <w:ilvl w:val="0"/>
          <w:numId w:val="31"/>
        </w:numPr>
        <w:spacing w:before="0" w:after="120" w:line="288" w:lineRule="auto"/>
        <w:ind w:left="426"/>
        <w:rPr>
          <w:rFonts w:asciiTheme="minorHAnsi" w:hAnsiTheme="minorHAnsi" w:cstheme="minorHAnsi"/>
          <w:b/>
          <w:color w:val="auto"/>
          <w:sz w:val="24"/>
          <w:szCs w:val="24"/>
        </w:rPr>
      </w:pPr>
      <w:bookmarkStart w:id="17" w:name="_Toc181710196"/>
      <w:bookmarkStart w:id="18" w:name="_Toc190687471"/>
      <w:r w:rsidRPr="003E07EB">
        <w:rPr>
          <w:rFonts w:asciiTheme="minorHAnsi" w:hAnsiTheme="minorHAnsi" w:cstheme="minorHAnsi"/>
          <w:b/>
          <w:color w:val="auto"/>
          <w:sz w:val="24"/>
          <w:szCs w:val="24"/>
        </w:rPr>
        <w:lastRenderedPageBreak/>
        <w:t>Териториален обхват</w:t>
      </w:r>
      <w:bookmarkEnd w:id="17"/>
      <w:bookmarkEnd w:id="18"/>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EB3FEF">
            <w:pPr>
              <w:spacing w:after="120" w:line="288" w:lineRule="auto"/>
              <w:jc w:val="both"/>
              <w:rPr>
                <w:rFonts w:eastAsia="Times New Roman" w:cstheme="minorHAnsi"/>
                <w:noProof/>
                <w:sz w:val="24"/>
                <w:szCs w:val="24"/>
              </w:rPr>
            </w:pPr>
            <w:r w:rsidRPr="003E07EB">
              <w:rPr>
                <w:rFonts w:eastAsia="Times New Roman" w:cstheme="minorHAnsi"/>
                <w:noProof/>
                <w:sz w:val="24"/>
                <w:szCs w:val="24"/>
              </w:rPr>
              <w:t>Подкрепа по интервенцията се предоставя за развитие на неземеделски дейности на територията на общините от селските райони съгласно Приложение № 4 към настоящите условия за кандидатстване.</w:t>
            </w:r>
          </w:p>
        </w:tc>
      </w:tr>
    </w:tbl>
    <w:p w:rsidR="00A668A9" w:rsidRPr="003E07EB" w:rsidRDefault="00A668A9" w:rsidP="00526072">
      <w:pPr>
        <w:pStyle w:val="Heading1"/>
        <w:numPr>
          <w:ilvl w:val="0"/>
          <w:numId w:val="31"/>
        </w:numPr>
        <w:spacing w:before="0" w:after="120" w:line="288" w:lineRule="auto"/>
        <w:ind w:left="426"/>
        <w:rPr>
          <w:rFonts w:asciiTheme="minorHAnsi" w:hAnsiTheme="minorHAnsi" w:cstheme="minorHAnsi"/>
          <w:b/>
          <w:color w:val="auto"/>
          <w:sz w:val="24"/>
          <w:szCs w:val="24"/>
        </w:rPr>
      </w:pPr>
      <w:bookmarkStart w:id="19" w:name="_Toc181710197"/>
      <w:bookmarkStart w:id="20" w:name="_Toc190687472"/>
      <w:r w:rsidRPr="003E07EB">
        <w:rPr>
          <w:rFonts w:asciiTheme="minorHAnsi" w:hAnsiTheme="minorHAnsi" w:cstheme="minorHAnsi"/>
          <w:b/>
          <w:color w:val="auto"/>
          <w:sz w:val="24"/>
          <w:szCs w:val="24"/>
        </w:rPr>
        <w:t>Бюджет по приема</w:t>
      </w:r>
      <w:bookmarkEnd w:id="19"/>
      <w:bookmarkEnd w:id="20"/>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7F383E">
            <w:pPr>
              <w:pStyle w:val="ListParagraph"/>
              <w:numPr>
                <w:ilvl w:val="0"/>
                <w:numId w:val="6"/>
              </w:numPr>
              <w:spacing w:after="120" w:line="288" w:lineRule="auto"/>
              <w:contextualSpacing w:val="0"/>
              <w:jc w:val="both"/>
              <w:rPr>
                <w:rFonts w:cstheme="minorHAnsi"/>
                <w:sz w:val="24"/>
                <w:szCs w:val="24"/>
              </w:rPr>
            </w:pPr>
            <w:r w:rsidRPr="003E07EB">
              <w:rPr>
                <w:rFonts w:cstheme="minorHAnsi"/>
                <w:b/>
                <w:bCs/>
                <w:sz w:val="24"/>
                <w:szCs w:val="24"/>
              </w:rPr>
              <w:t xml:space="preserve">Общият размер на безвъзмездната финансова помощ по настоящия прием е левовата равностойност* на </w:t>
            </w:r>
            <w:r w:rsidR="000D70FC" w:rsidRPr="000D70FC">
              <w:rPr>
                <w:rFonts w:cstheme="minorHAnsi"/>
                <w:b/>
                <w:bCs/>
                <w:sz w:val="24"/>
                <w:szCs w:val="24"/>
              </w:rPr>
              <w:t xml:space="preserve">49 000 000 </w:t>
            </w:r>
            <w:r w:rsidRPr="003E07EB">
              <w:rPr>
                <w:rFonts w:cstheme="minorHAnsi"/>
                <w:b/>
                <w:bCs/>
                <w:sz w:val="24"/>
                <w:szCs w:val="24"/>
              </w:rPr>
              <w:t xml:space="preserve"> евро</w:t>
            </w:r>
            <w:r w:rsidRPr="003E07EB">
              <w:rPr>
                <w:rFonts w:cstheme="minorHAnsi"/>
                <w:sz w:val="24"/>
                <w:szCs w:val="24"/>
              </w:rPr>
              <w:t xml:space="preserve">, от които </w:t>
            </w:r>
            <w:r w:rsidR="000D70FC" w:rsidRPr="000D70FC">
              <w:rPr>
                <w:rFonts w:cstheme="minorHAnsi"/>
                <w:sz w:val="24"/>
                <w:szCs w:val="24"/>
              </w:rPr>
              <w:t>19 600 000</w:t>
            </w:r>
            <w:r w:rsidRPr="003E07EB">
              <w:rPr>
                <w:rFonts w:cstheme="minorHAnsi"/>
                <w:sz w:val="24"/>
                <w:szCs w:val="24"/>
              </w:rPr>
              <w:t xml:space="preserve"> евро (40%) средства от ЕЗФРСР и </w:t>
            </w:r>
            <w:r w:rsidR="007F383E" w:rsidRPr="007F383E">
              <w:rPr>
                <w:rFonts w:cstheme="minorHAnsi"/>
                <w:sz w:val="24"/>
                <w:szCs w:val="24"/>
              </w:rPr>
              <w:t>29 400 000</w:t>
            </w:r>
            <w:r w:rsidRPr="003E07EB">
              <w:rPr>
                <w:rFonts w:cstheme="minorHAnsi"/>
                <w:sz w:val="24"/>
                <w:szCs w:val="24"/>
              </w:rPr>
              <w:t xml:space="preserve"> евро (60%) средства от националния бюджет.</w:t>
            </w:r>
          </w:p>
          <w:tbl>
            <w:tblPr>
              <w:tblStyle w:val="TableGrid"/>
              <w:tblW w:w="0" w:type="auto"/>
              <w:tblInd w:w="450" w:type="dxa"/>
              <w:tblLook w:val="04A0" w:firstRow="1" w:lastRow="0" w:firstColumn="1" w:lastColumn="0" w:noHBand="0" w:noVBand="1"/>
            </w:tblPr>
            <w:tblGrid>
              <w:gridCol w:w="3214"/>
              <w:gridCol w:w="3210"/>
              <w:gridCol w:w="3243"/>
            </w:tblGrid>
            <w:tr w:rsidR="00A668A9" w:rsidRPr="003E07EB" w:rsidTr="00B05C03">
              <w:tc>
                <w:tcPr>
                  <w:tcW w:w="3372"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Общ размер публични средства (100 %)</w:t>
                  </w:r>
                </w:p>
              </w:tc>
              <w:tc>
                <w:tcPr>
                  <w:tcW w:w="3372"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Средства от ЕЗФРСР</w:t>
                  </w:r>
                </w:p>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(40 %)</w:t>
                  </w:r>
                </w:p>
              </w:tc>
              <w:tc>
                <w:tcPr>
                  <w:tcW w:w="3373"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Средства от националния бюджет (60 %)</w:t>
                  </w:r>
                </w:p>
              </w:tc>
            </w:tr>
            <w:tr w:rsidR="00A668A9" w:rsidRPr="003E07EB" w:rsidTr="00B05C03">
              <w:tc>
                <w:tcPr>
                  <w:tcW w:w="3372" w:type="dxa"/>
                </w:tcPr>
                <w:p w:rsidR="00A668A9" w:rsidRPr="003E07EB" w:rsidRDefault="0057497E" w:rsidP="003E07EB">
                  <w:pPr>
                    <w:pStyle w:val="ListParagraph"/>
                    <w:spacing w:after="120" w:line="288" w:lineRule="auto"/>
                    <w:ind w:left="0"/>
                    <w:contextualSpacing w:val="0"/>
                    <w:jc w:val="center"/>
                    <w:rPr>
                      <w:rFonts w:cstheme="minorHAnsi"/>
                      <w:b/>
                      <w:bCs/>
                      <w:sz w:val="24"/>
                      <w:szCs w:val="24"/>
                    </w:rPr>
                  </w:pPr>
                  <w:r w:rsidRPr="0057497E">
                    <w:rPr>
                      <w:rFonts w:cstheme="minorHAnsi"/>
                      <w:b/>
                      <w:bCs/>
                      <w:sz w:val="24"/>
                      <w:szCs w:val="24"/>
                    </w:rPr>
                    <w:t>49 000 000</w:t>
                  </w:r>
                  <w:r w:rsidR="00A668A9" w:rsidRPr="003E07EB">
                    <w:rPr>
                      <w:rFonts w:cstheme="minorHAnsi"/>
                      <w:b/>
                      <w:bCs/>
                      <w:sz w:val="24"/>
                      <w:szCs w:val="24"/>
                    </w:rPr>
                    <w:t xml:space="preserve"> евро</w:t>
                  </w:r>
                </w:p>
              </w:tc>
              <w:tc>
                <w:tcPr>
                  <w:tcW w:w="3372" w:type="dxa"/>
                </w:tcPr>
                <w:p w:rsidR="00A668A9" w:rsidRPr="003E07EB" w:rsidRDefault="0057497E" w:rsidP="003E07EB">
                  <w:pPr>
                    <w:pStyle w:val="ListParagraph"/>
                    <w:spacing w:after="120" w:line="288" w:lineRule="auto"/>
                    <w:ind w:left="0"/>
                    <w:contextualSpacing w:val="0"/>
                    <w:jc w:val="center"/>
                    <w:rPr>
                      <w:rFonts w:cstheme="minorHAnsi"/>
                      <w:sz w:val="24"/>
                      <w:szCs w:val="24"/>
                    </w:rPr>
                  </w:pPr>
                  <w:r w:rsidRPr="0057497E">
                    <w:rPr>
                      <w:rFonts w:cstheme="minorHAnsi"/>
                      <w:sz w:val="24"/>
                      <w:szCs w:val="24"/>
                    </w:rPr>
                    <w:t>19 600 000</w:t>
                  </w:r>
                  <w:r w:rsidR="00A668A9" w:rsidRPr="003E07EB">
                    <w:rPr>
                      <w:rFonts w:cstheme="minorHAnsi"/>
                      <w:sz w:val="24"/>
                      <w:szCs w:val="24"/>
                    </w:rPr>
                    <w:t xml:space="preserve"> евро</w:t>
                  </w:r>
                </w:p>
              </w:tc>
              <w:tc>
                <w:tcPr>
                  <w:tcW w:w="3373" w:type="dxa"/>
                </w:tcPr>
                <w:p w:rsidR="00A668A9" w:rsidRPr="003E07EB" w:rsidRDefault="0057497E" w:rsidP="003E07EB">
                  <w:pPr>
                    <w:pStyle w:val="ListParagraph"/>
                    <w:spacing w:after="120" w:line="288" w:lineRule="auto"/>
                    <w:ind w:left="0"/>
                    <w:contextualSpacing w:val="0"/>
                    <w:jc w:val="center"/>
                    <w:rPr>
                      <w:rFonts w:cstheme="minorHAnsi"/>
                      <w:sz w:val="24"/>
                      <w:szCs w:val="24"/>
                    </w:rPr>
                  </w:pPr>
                  <w:r w:rsidRPr="0057497E">
                    <w:rPr>
                      <w:rFonts w:cstheme="minorHAnsi"/>
                      <w:sz w:val="24"/>
                      <w:szCs w:val="24"/>
                    </w:rPr>
                    <w:t>29 400 000</w:t>
                  </w:r>
                  <w:r w:rsidR="00A668A9" w:rsidRPr="003E07EB">
                    <w:rPr>
                      <w:rFonts w:cstheme="minorHAnsi"/>
                      <w:sz w:val="24"/>
                      <w:szCs w:val="24"/>
                    </w:rPr>
                    <w:t xml:space="preserve"> евро</w:t>
                  </w:r>
                </w:p>
              </w:tc>
            </w:tr>
            <w:tr w:rsidR="00A668A9" w:rsidRPr="003E07EB" w:rsidTr="00B05C03">
              <w:tc>
                <w:tcPr>
                  <w:tcW w:w="3372" w:type="dxa"/>
                </w:tcPr>
                <w:p w:rsidR="00A668A9" w:rsidRPr="003E07EB" w:rsidRDefault="0057497E" w:rsidP="003E07EB">
                  <w:pPr>
                    <w:pStyle w:val="ListParagraph"/>
                    <w:spacing w:after="120" w:line="288" w:lineRule="auto"/>
                    <w:ind w:left="0"/>
                    <w:contextualSpacing w:val="0"/>
                    <w:jc w:val="center"/>
                    <w:rPr>
                      <w:rFonts w:cstheme="minorHAnsi"/>
                      <w:b/>
                      <w:sz w:val="24"/>
                      <w:szCs w:val="24"/>
                    </w:rPr>
                  </w:pPr>
                  <w:r w:rsidRPr="0057497E">
                    <w:rPr>
                      <w:rFonts w:cstheme="minorHAnsi"/>
                      <w:b/>
                      <w:sz w:val="24"/>
                      <w:szCs w:val="24"/>
                    </w:rPr>
                    <w:t>95 834 200</w:t>
                  </w:r>
                  <w:r w:rsidR="00A668A9" w:rsidRPr="003E07EB">
                    <w:rPr>
                      <w:rFonts w:cstheme="minorHAnsi"/>
                      <w:b/>
                      <w:sz w:val="24"/>
                      <w:szCs w:val="24"/>
                    </w:rPr>
                    <w:t xml:space="preserve"> лева</w:t>
                  </w:r>
                </w:p>
              </w:tc>
              <w:tc>
                <w:tcPr>
                  <w:tcW w:w="3372" w:type="dxa"/>
                </w:tcPr>
                <w:p w:rsidR="00A668A9" w:rsidRPr="003E07EB" w:rsidRDefault="0057497E" w:rsidP="00BF7112">
                  <w:pPr>
                    <w:pStyle w:val="ListParagraph"/>
                    <w:spacing w:after="120" w:line="288" w:lineRule="auto"/>
                    <w:ind w:left="0"/>
                    <w:contextualSpacing w:val="0"/>
                    <w:jc w:val="center"/>
                    <w:rPr>
                      <w:rFonts w:cstheme="minorHAnsi"/>
                      <w:sz w:val="24"/>
                      <w:szCs w:val="24"/>
                    </w:rPr>
                  </w:pPr>
                  <w:r w:rsidRPr="0057497E">
                    <w:rPr>
                      <w:rFonts w:cstheme="minorHAnsi"/>
                      <w:sz w:val="24"/>
                      <w:szCs w:val="24"/>
                    </w:rPr>
                    <w:t>3</w:t>
                  </w:r>
                  <w:r w:rsidR="00BF7112">
                    <w:rPr>
                      <w:rFonts w:cstheme="minorHAnsi"/>
                      <w:sz w:val="24"/>
                      <w:szCs w:val="24"/>
                    </w:rPr>
                    <w:t>8</w:t>
                  </w:r>
                  <w:r w:rsidRPr="0057497E">
                    <w:rPr>
                      <w:rFonts w:cstheme="minorHAnsi"/>
                      <w:sz w:val="24"/>
                      <w:szCs w:val="24"/>
                    </w:rPr>
                    <w:t xml:space="preserve"> 333 680</w:t>
                  </w:r>
                  <w:r w:rsidR="00A668A9" w:rsidRPr="003E07EB">
                    <w:rPr>
                      <w:rFonts w:cstheme="minorHAnsi"/>
                      <w:sz w:val="24"/>
                      <w:szCs w:val="24"/>
                    </w:rPr>
                    <w:t xml:space="preserve"> лева</w:t>
                  </w:r>
                </w:p>
              </w:tc>
              <w:tc>
                <w:tcPr>
                  <w:tcW w:w="3373" w:type="dxa"/>
                </w:tcPr>
                <w:p w:rsidR="00A668A9" w:rsidRPr="003E07EB" w:rsidRDefault="0057497E" w:rsidP="003E07EB">
                  <w:pPr>
                    <w:pStyle w:val="ListParagraph"/>
                    <w:spacing w:after="120" w:line="288" w:lineRule="auto"/>
                    <w:ind w:left="0"/>
                    <w:contextualSpacing w:val="0"/>
                    <w:jc w:val="center"/>
                    <w:rPr>
                      <w:rFonts w:cstheme="minorHAnsi"/>
                      <w:sz w:val="24"/>
                      <w:szCs w:val="24"/>
                    </w:rPr>
                  </w:pPr>
                  <w:r w:rsidRPr="0057497E">
                    <w:rPr>
                      <w:rFonts w:cstheme="minorHAnsi"/>
                      <w:sz w:val="24"/>
                      <w:szCs w:val="24"/>
                    </w:rPr>
                    <w:t>57 500 520</w:t>
                  </w:r>
                  <w:r w:rsidR="00A668A9" w:rsidRPr="003E07EB">
                    <w:rPr>
                      <w:rFonts w:cstheme="minorHAnsi"/>
                      <w:sz w:val="24"/>
                      <w:szCs w:val="24"/>
                    </w:rPr>
                    <w:t xml:space="preserve"> лева</w:t>
                  </w:r>
                </w:p>
              </w:tc>
            </w:tr>
          </w:tbl>
          <w:p w:rsidR="00A668A9" w:rsidRPr="003E07EB" w:rsidRDefault="00A668A9" w:rsidP="003E07EB">
            <w:pPr>
              <w:pStyle w:val="ListParagraph"/>
              <w:spacing w:after="120" w:line="288" w:lineRule="auto"/>
              <w:ind w:left="450"/>
              <w:contextualSpacing w:val="0"/>
              <w:jc w:val="both"/>
              <w:rPr>
                <w:rFonts w:cstheme="minorHAnsi"/>
                <w:sz w:val="24"/>
                <w:szCs w:val="24"/>
              </w:rPr>
            </w:pPr>
            <w:r w:rsidRPr="003E07EB">
              <w:rPr>
                <w:rFonts w:cstheme="minorHAnsi"/>
                <w:sz w:val="24"/>
                <w:szCs w:val="24"/>
              </w:rPr>
              <w:t>* Левовата равностойност е определена по официален курс на Европейска централна банка, а именно: EUR 1 = BGN 1.9558</w:t>
            </w:r>
          </w:p>
          <w:p w:rsidR="00A668A9" w:rsidRPr="003E07EB" w:rsidRDefault="00A668A9" w:rsidP="003E07EB">
            <w:pPr>
              <w:pStyle w:val="ListParagraph"/>
              <w:numPr>
                <w:ilvl w:val="0"/>
                <w:numId w:val="6"/>
              </w:numPr>
              <w:spacing w:after="120" w:line="288" w:lineRule="auto"/>
              <w:contextualSpacing w:val="0"/>
              <w:jc w:val="both"/>
              <w:rPr>
                <w:rFonts w:cstheme="minorHAnsi"/>
                <w:sz w:val="24"/>
                <w:szCs w:val="24"/>
              </w:rPr>
            </w:pPr>
            <w:r w:rsidRPr="003E07EB">
              <w:rPr>
                <w:rFonts w:cstheme="minorHAnsi"/>
                <w:sz w:val="24"/>
                <w:szCs w:val="24"/>
              </w:rPr>
              <w:t xml:space="preserve">В рамките на приема, разпределението на общият бюджет, </w:t>
            </w:r>
            <w:r w:rsidRPr="003E07EB">
              <w:rPr>
                <w:rFonts w:cstheme="minorHAnsi"/>
                <w:bCs/>
                <w:sz w:val="24"/>
                <w:szCs w:val="24"/>
              </w:rPr>
              <w:t>в зависимост от вида на допустимите кандидати е както следва</w:t>
            </w:r>
            <w:r w:rsidRPr="003E07EB">
              <w:rPr>
                <w:rFonts w:cstheme="minorHAnsi"/>
                <w:sz w:val="24"/>
                <w:szCs w:val="24"/>
              </w:rPr>
              <w:t>:</w:t>
            </w:r>
          </w:p>
          <w:p w:rsidR="00A668A9" w:rsidRPr="003E07EB" w:rsidRDefault="00A668A9" w:rsidP="00271816">
            <w:pPr>
              <w:pStyle w:val="ListParagraph"/>
              <w:numPr>
                <w:ilvl w:val="1"/>
                <w:numId w:val="6"/>
              </w:numPr>
              <w:spacing w:after="120" w:line="288" w:lineRule="auto"/>
              <w:contextualSpacing w:val="0"/>
              <w:jc w:val="both"/>
              <w:rPr>
                <w:rFonts w:cstheme="minorHAnsi"/>
                <w:sz w:val="24"/>
                <w:szCs w:val="24"/>
              </w:rPr>
            </w:pPr>
            <w:r w:rsidRPr="003E07EB">
              <w:rPr>
                <w:rFonts w:cstheme="minorHAnsi"/>
                <w:b/>
                <w:bCs/>
                <w:sz w:val="24"/>
                <w:szCs w:val="24"/>
              </w:rPr>
              <w:t>Бюджет за кандидати земеделски стопани</w:t>
            </w:r>
            <w:r w:rsidRPr="003E07EB">
              <w:rPr>
                <w:rFonts w:cstheme="minorHAnsi"/>
                <w:sz w:val="24"/>
                <w:szCs w:val="24"/>
              </w:rPr>
              <w:t xml:space="preserve">, представляващ </w:t>
            </w:r>
            <w:r w:rsidR="00A42E56">
              <w:rPr>
                <w:rFonts w:cstheme="minorHAnsi"/>
                <w:sz w:val="24"/>
                <w:szCs w:val="24"/>
              </w:rPr>
              <w:t>приблизително</w:t>
            </w:r>
            <w:r w:rsidR="00634655">
              <w:rPr>
                <w:rFonts w:cstheme="minorHAnsi"/>
                <w:sz w:val="24"/>
                <w:szCs w:val="24"/>
              </w:rPr>
              <w:t xml:space="preserve"> </w:t>
            </w:r>
            <w:r w:rsidR="00A42E56" w:rsidRPr="003E07EB">
              <w:rPr>
                <w:rFonts w:cstheme="minorHAnsi"/>
                <w:sz w:val="24"/>
                <w:szCs w:val="24"/>
              </w:rPr>
              <w:t>2</w:t>
            </w:r>
            <w:r w:rsidR="00A42E56">
              <w:rPr>
                <w:rFonts w:cstheme="minorHAnsi"/>
                <w:sz w:val="24"/>
                <w:szCs w:val="24"/>
              </w:rPr>
              <w:t>8</w:t>
            </w:r>
            <w:r w:rsidRPr="003E07EB">
              <w:rPr>
                <w:rFonts w:cstheme="minorHAnsi"/>
                <w:sz w:val="24"/>
                <w:szCs w:val="24"/>
              </w:rPr>
              <w:t>.</w:t>
            </w:r>
            <w:r w:rsidR="00A42E56">
              <w:rPr>
                <w:rFonts w:cstheme="minorHAnsi"/>
                <w:sz w:val="24"/>
                <w:szCs w:val="24"/>
              </w:rPr>
              <w:t>57</w:t>
            </w:r>
            <w:r w:rsidRPr="003E07EB">
              <w:rPr>
                <w:rFonts w:cstheme="minorHAnsi"/>
                <w:sz w:val="24"/>
                <w:szCs w:val="24"/>
              </w:rPr>
              <w:t xml:space="preserve">% от </w:t>
            </w:r>
            <w:r w:rsidRPr="003E07EB">
              <w:rPr>
                <w:rFonts w:cstheme="minorHAnsi"/>
                <w:sz w:val="24"/>
                <w:szCs w:val="24"/>
              </w:rPr>
              <w:lastRenderedPageBreak/>
              <w:t xml:space="preserve">общите средства по приема, или общо </w:t>
            </w:r>
            <w:r w:rsidR="00271816" w:rsidRPr="00271816">
              <w:rPr>
                <w:rFonts w:cstheme="minorHAnsi"/>
                <w:b/>
                <w:bCs/>
                <w:sz w:val="24"/>
                <w:szCs w:val="24"/>
              </w:rPr>
              <w:t>14 000 000</w:t>
            </w:r>
            <w:r w:rsidRPr="003E07EB">
              <w:rPr>
                <w:rFonts w:cstheme="minorHAnsi"/>
                <w:b/>
                <w:bCs/>
                <w:sz w:val="24"/>
                <w:szCs w:val="24"/>
              </w:rPr>
              <w:t xml:space="preserve"> евро</w:t>
            </w:r>
            <w:r w:rsidRPr="003E07EB">
              <w:rPr>
                <w:rFonts w:cstheme="minorHAnsi"/>
                <w:sz w:val="24"/>
                <w:szCs w:val="24"/>
              </w:rPr>
              <w:t xml:space="preserve"> (от които </w:t>
            </w:r>
            <w:r w:rsidR="00271816" w:rsidRPr="00271816">
              <w:rPr>
                <w:rFonts w:cstheme="minorHAnsi"/>
                <w:sz w:val="24"/>
                <w:szCs w:val="24"/>
              </w:rPr>
              <w:t>5 600 000</w:t>
            </w:r>
            <w:r w:rsidRPr="003E07EB">
              <w:rPr>
                <w:rFonts w:cstheme="minorHAnsi"/>
                <w:sz w:val="24"/>
                <w:szCs w:val="24"/>
              </w:rPr>
              <w:t xml:space="preserve"> евро (40%) средства от ЕЗФРСР и </w:t>
            </w:r>
            <w:r w:rsidR="00271816" w:rsidRPr="00271816">
              <w:rPr>
                <w:rFonts w:cstheme="minorHAnsi"/>
                <w:sz w:val="24"/>
                <w:szCs w:val="24"/>
              </w:rPr>
              <w:t>8 400 000</w:t>
            </w:r>
            <w:r w:rsidRPr="003E07EB">
              <w:rPr>
                <w:rFonts w:cstheme="minorHAnsi"/>
                <w:sz w:val="24"/>
                <w:szCs w:val="24"/>
              </w:rPr>
              <w:t xml:space="preserve"> евро (60%) средства от националния бюджет.</w:t>
            </w:r>
          </w:p>
          <w:p w:rsidR="00A668A9" w:rsidRPr="003E07EB" w:rsidRDefault="00A668A9" w:rsidP="003F5773">
            <w:pPr>
              <w:pStyle w:val="ListParagraph"/>
              <w:numPr>
                <w:ilvl w:val="1"/>
                <w:numId w:val="6"/>
              </w:numPr>
              <w:spacing w:after="120" w:line="288" w:lineRule="auto"/>
              <w:contextualSpacing w:val="0"/>
              <w:jc w:val="both"/>
              <w:rPr>
                <w:rFonts w:cstheme="minorHAnsi"/>
                <w:sz w:val="24"/>
                <w:szCs w:val="24"/>
              </w:rPr>
            </w:pPr>
            <w:r w:rsidRPr="003E07EB">
              <w:rPr>
                <w:rFonts w:cstheme="minorHAnsi"/>
                <w:b/>
                <w:bCs/>
                <w:sz w:val="24"/>
                <w:szCs w:val="24"/>
              </w:rPr>
              <w:t>Бюджет за кандидати микропредприятия</w:t>
            </w:r>
            <w:r w:rsidRPr="003E07EB">
              <w:rPr>
                <w:rFonts w:cstheme="minorHAnsi"/>
                <w:sz w:val="24"/>
                <w:szCs w:val="24"/>
              </w:rPr>
              <w:t xml:space="preserve">, представляващ </w:t>
            </w:r>
            <w:r w:rsidR="003F5773">
              <w:rPr>
                <w:rFonts w:cstheme="minorHAnsi"/>
                <w:sz w:val="24"/>
                <w:szCs w:val="24"/>
              </w:rPr>
              <w:t>приблизително 71</w:t>
            </w:r>
            <w:r w:rsidRPr="003E07EB">
              <w:rPr>
                <w:rFonts w:cstheme="minorHAnsi"/>
                <w:sz w:val="24"/>
                <w:szCs w:val="24"/>
              </w:rPr>
              <w:t>.</w:t>
            </w:r>
            <w:r w:rsidR="00634655">
              <w:rPr>
                <w:rFonts w:cstheme="minorHAnsi"/>
                <w:sz w:val="24"/>
                <w:szCs w:val="24"/>
              </w:rPr>
              <w:t>43</w:t>
            </w:r>
            <w:r w:rsidRPr="003E07EB">
              <w:rPr>
                <w:rFonts w:cstheme="minorHAnsi"/>
                <w:sz w:val="24"/>
                <w:szCs w:val="24"/>
              </w:rPr>
              <w:t xml:space="preserve">% от общите средства по приема, или общо </w:t>
            </w:r>
            <w:r w:rsidR="003F5773" w:rsidRPr="003F5773">
              <w:rPr>
                <w:rFonts w:cstheme="minorHAnsi"/>
                <w:b/>
                <w:bCs/>
                <w:sz w:val="24"/>
                <w:szCs w:val="24"/>
              </w:rPr>
              <w:t>35 000 000</w:t>
            </w:r>
            <w:r w:rsidRPr="003E07EB">
              <w:rPr>
                <w:rFonts w:cstheme="minorHAnsi"/>
                <w:b/>
                <w:bCs/>
                <w:sz w:val="24"/>
                <w:szCs w:val="24"/>
              </w:rPr>
              <w:t xml:space="preserve"> евро</w:t>
            </w:r>
            <w:r w:rsidRPr="003E07EB">
              <w:rPr>
                <w:rFonts w:cstheme="minorHAnsi"/>
                <w:sz w:val="24"/>
                <w:szCs w:val="24"/>
              </w:rPr>
              <w:t xml:space="preserve"> (от които </w:t>
            </w:r>
            <w:r w:rsidR="003F5773" w:rsidRPr="003F5773">
              <w:rPr>
                <w:rFonts w:cstheme="minorHAnsi"/>
                <w:sz w:val="24"/>
                <w:szCs w:val="24"/>
              </w:rPr>
              <w:t>14 000</w:t>
            </w:r>
            <w:r w:rsidR="00634655">
              <w:rPr>
                <w:rFonts w:cstheme="minorHAnsi"/>
                <w:sz w:val="24"/>
                <w:szCs w:val="24"/>
              </w:rPr>
              <w:t> </w:t>
            </w:r>
            <w:r w:rsidR="003F5773" w:rsidRPr="003F5773">
              <w:rPr>
                <w:rFonts w:cstheme="minorHAnsi"/>
                <w:sz w:val="24"/>
                <w:szCs w:val="24"/>
              </w:rPr>
              <w:t>000</w:t>
            </w:r>
            <w:r w:rsidR="00634655">
              <w:rPr>
                <w:rFonts w:cstheme="minorHAnsi"/>
                <w:sz w:val="24"/>
                <w:szCs w:val="24"/>
              </w:rPr>
              <w:t xml:space="preserve"> </w:t>
            </w:r>
            <w:r w:rsidRPr="003E07EB">
              <w:rPr>
                <w:rFonts w:cstheme="minorHAnsi"/>
                <w:sz w:val="24"/>
                <w:szCs w:val="24"/>
              </w:rPr>
              <w:t xml:space="preserve">евро (40%) средства от ЕЗФРСР и </w:t>
            </w:r>
            <w:r w:rsidR="003F5773" w:rsidRPr="003F5773">
              <w:rPr>
                <w:rFonts w:cstheme="minorHAnsi"/>
                <w:sz w:val="24"/>
                <w:szCs w:val="24"/>
              </w:rPr>
              <w:t>21 000 000</w:t>
            </w:r>
            <w:r w:rsidRPr="003E07EB">
              <w:rPr>
                <w:rFonts w:cstheme="minorHAnsi"/>
                <w:sz w:val="24"/>
                <w:szCs w:val="24"/>
              </w:rPr>
              <w:t xml:space="preserve"> евро (60%) средства от националния бюджет.</w:t>
            </w:r>
          </w:p>
          <w:p w:rsidR="00A668A9" w:rsidRPr="003E07EB" w:rsidRDefault="00A668A9" w:rsidP="003E07EB">
            <w:pPr>
              <w:spacing w:after="120" w:line="288" w:lineRule="auto"/>
              <w:ind w:left="444"/>
              <w:jc w:val="both"/>
              <w:rPr>
                <w:rFonts w:cstheme="minorHAnsi"/>
                <w:sz w:val="24"/>
                <w:szCs w:val="24"/>
              </w:rPr>
            </w:pPr>
            <w:r w:rsidRPr="003E07EB">
              <w:rPr>
                <w:rFonts w:cstheme="minorHAnsi"/>
                <w:sz w:val="24"/>
                <w:szCs w:val="24"/>
              </w:rPr>
              <w:t>Разпределение на общия бюджет в зависимост от вида на допустимите кандидати:</w:t>
            </w:r>
          </w:p>
          <w:tbl>
            <w:tblPr>
              <w:tblStyle w:val="TableGrid"/>
              <w:tblW w:w="0" w:type="auto"/>
              <w:tblInd w:w="450" w:type="dxa"/>
              <w:tblLook w:val="04A0" w:firstRow="1" w:lastRow="0" w:firstColumn="1" w:lastColumn="0" w:noHBand="0" w:noVBand="1"/>
            </w:tblPr>
            <w:tblGrid>
              <w:gridCol w:w="2413"/>
              <w:gridCol w:w="3119"/>
              <w:gridCol w:w="4135"/>
            </w:tblGrid>
            <w:tr w:rsidR="00A668A9" w:rsidRPr="003E07EB" w:rsidTr="00B05C03">
              <w:tc>
                <w:tcPr>
                  <w:tcW w:w="2413"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Общ размер публични средства (100 %)</w:t>
                  </w:r>
                </w:p>
              </w:tc>
              <w:tc>
                <w:tcPr>
                  <w:tcW w:w="3119"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 xml:space="preserve">Бюджет за заявления за подпомагане на кандидати земеделски стопани </w:t>
                  </w:r>
                </w:p>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w:t>
                  </w:r>
                  <w:r w:rsidR="00663EB4" w:rsidRPr="00663EB4">
                    <w:rPr>
                      <w:rFonts w:cstheme="minorHAnsi"/>
                      <w:sz w:val="24"/>
                      <w:szCs w:val="24"/>
                    </w:rPr>
                    <w:t>~</w:t>
                  </w:r>
                  <w:r w:rsidRPr="003E07EB">
                    <w:rPr>
                      <w:rFonts w:cstheme="minorHAnsi"/>
                      <w:sz w:val="24"/>
                      <w:szCs w:val="24"/>
                    </w:rPr>
                    <w:t>2</w:t>
                  </w:r>
                  <w:r w:rsidR="00663EB4">
                    <w:rPr>
                      <w:rFonts w:cstheme="minorHAnsi"/>
                      <w:sz w:val="24"/>
                      <w:szCs w:val="24"/>
                    </w:rPr>
                    <w:t>8</w:t>
                  </w:r>
                  <w:r w:rsidRPr="003E07EB">
                    <w:rPr>
                      <w:rFonts w:cstheme="minorHAnsi"/>
                      <w:sz w:val="24"/>
                      <w:szCs w:val="24"/>
                    </w:rPr>
                    <w:t>.</w:t>
                  </w:r>
                  <w:r w:rsidR="00663EB4">
                    <w:rPr>
                      <w:rFonts w:cstheme="minorHAnsi"/>
                      <w:sz w:val="24"/>
                      <w:szCs w:val="24"/>
                    </w:rPr>
                    <w:t>57</w:t>
                  </w:r>
                  <w:r w:rsidRPr="003E07EB">
                    <w:rPr>
                      <w:rFonts w:cstheme="minorHAnsi"/>
                      <w:sz w:val="24"/>
                      <w:szCs w:val="24"/>
                    </w:rPr>
                    <w:t xml:space="preserve"> %)</w:t>
                  </w:r>
                </w:p>
              </w:tc>
              <w:tc>
                <w:tcPr>
                  <w:tcW w:w="4135" w:type="dxa"/>
                </w:tcPr>
                <w:p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 xml:space="preserve">Бюджет за заявления за подпомагане на кандидати микропредприятия, които не са земеделски стопани </w:t>
                  </w:r>
                </w:p>
                <w:p w:rsidR="00A668A9" w:rsidRPr="003E07EB" w:rsidRDefault="00A668A9" w:rsidP="00ED597E">
                  <w:pPr>
                    <w:pStyle w:val="ListParagraph"/>
                    <w:spacing w:after="120" w:line="288" w:lineRule="auto"/>
                    <w:ind w:left="0"/>
                    <w:contextualSpacing w:val="0"/>
                    <w:jc w:val="center"/>
                    <w:rPr>
                      <w:rFonts w:cstheme="minorHAnsi"/>
                      <w:sz w:val="24"/>
                      <w:szCs w:val="24"/>
                    </w:rPr>
                  </w:pPr>
                  <w:r w:rsidRPr="003E07EB">
                    <w:rPr>
                      <w:rFonts w:cstheme="minorHAnsi"/>
                      <w:sz w:val="24"/>
                      <w:szCs w:val="24"/>
                    </w:rPr>
                    <w:t>(</w:t>
                  </w:r>
                  <w:r w:rsidR="00663EB4" w:rsidRPr="00663EB4">
                    <w:rPr>
                      <w:rFonts w:cstheme="minorHAnsi"/>
                      <w:sz w:val="24"/>
                      <w:szCs w:val="24"/>
                    </w:rPr>
                    <w:t>~</w:t>
                  </w:r>
                  <w:r w:rsidRPr="003E07EB">
                    <w:rPr>
                      <w:rFonts w:cstheme="minorHAnsi"/>
                      <w:sz w:val="24"/>
                      <w:szCs w:val="24"/>
                    </w:rPr>
                    <w:t>7</w:t>
                  </w:r>
                  <w:r w:rsidR="00663EB4">
                    <w:rPr>
                      <w:rFonts w:cstheme="minorHAnsi"/>
                      <w:sz w:val="24"/>
                      <w:szCs w:val="24"/>
                    </w:rPr>
                    <w:t>1</w:t>
                  </w:r>
                  <w:r w:rsidRPr="003E07EB">
                    <w:rPr>
                      <w:rFonts w:cstheme="minorHAnsi"/>
                      <w:sz w:val="24"/>
                      <w:szCs w:val="24"/>
                    </w:rPr>
                    <w:t>.</w:t>
                  </w:r>
                  <w:r w:rsidR="00ED597E">
                    <w:rPr>
                      <w:rFonts w:cstheme="minorHAnsi"/>
                      <w:sz w:val="24"/>
                      <w:szCs w:val="24"/>
                    </w:rPr>
                    <w:t>43</w:t>
                  </w:r>
                  <w:r w:rsidR="00ED597E" w:rsidRPr="003E07EB">
                    <w:rPr>
                      <w:rFonts w:cstheme="minorHAnsi"/>
                      <w:sz w:val="24"/>
                      <w:szCs w:val="24"/>
                    </w:rPr>
                    <w:t xml:space="preserve"> </w:t>
                  </w:r>
                  <w:r w:rsidRPr="003E07EB">
                    <w:rPr>
                      <w:rFonts w:cstheme="minorHAnsi"/>
                      <w:sz w:val="24"/>
                      <w:szCs w:val="24"/>
                    </w:rPr>
                    <w:t>%)</w:t>
                  </w:r>
                </w:p>
              </w:tc>
            </w:tr>
            <w:tr w:rsidR="00A668A9" w:rsidRPr="003E07EB" w:rsidTr="00B05C03">
              <w:tc>
                <w:tcPr>
                  <w:tcW w:w="2413" w:type="dxa"/>
                </w:tcPr>
                <w:p w:rsidR="00A668A9" w:rsidRPr="003E07EB" w:rsidRDefault="002031EF" w:rsidP="003E07EB">
                  <w:pPr>
                    <w:pStyle w:val="ListParagraph"/>
                    <w:spacing w:after="120" w:line="288" w:lineRule="auto"/>
                    <w:ind w:left="0"/>
                    <w:contextualSpacing w:val="0"/>
                    <w:jc w:val="center"/>
                    <w:rPr>
                      <w:rFonts w:cstheme="minorHAnsi"/>
                      <w:b/>
                      <w:bCs/>
                      <w:sz w:val="24"/>
                      <w:szCs w:val="24"/>
                    </w:rPr>
                  </w:pPr>
                  <w:r w:rsidRPr="002031EF">
                    <w:rPr>
                      <w:rFonts w:cstheme="minorHAnsi"/>
                      <w:b/>
                      <w:bCs/>
                      <w:sz w:val="24"/>
                      <w:szCs w:val="24"/>
                    </w:rPr>
                    <w:t>49 000 000</w:t>
                  </w:r>
                  <w:r w:rsidR="00A668A9" w:rsidRPr="003E07EB">
                    <w:rPr>
                      <w:rFonts w:cstheme="minorHAnsi"/>
                      <w:b/>
                      <w:bCs/>
                      <w:sz w:val="24"/>
                      <w:szCs w:val="24"/>
                    </w:rPr>
                    <w:t xml:space="preserve"> евро</w:t>
                  </w:r>
                </w:p>
              </w:tc>
              <w:tc>
                <w:tcPr>
                  <w:tcW w:w="3119" w:type="dxa"/>
                </w:tcPr>
                <w:p w:rsidR="00A668A9" w:rsidRPr="003E07EB" w:rsidRDefault="006055C4" w:rsidP="003E07EB">
                  <w:pPr>
                    <w:pStyle w:val="ListParagraph"/>
                    <w:spacing w:after="120" w:line="288" w:lineRule="auto"/>
                    <w:ind w:left="0"/>
                    <w:contextualSpacing w:val="0"/>
                    <w:jc w:val="center"/>
                    <w:rPr>
                      <w:rFonts w:cstheme="minorHAnsi"/>
                      <w:sz w:val="24"/>
                      <w:szCs w:val="24"/>
                    </w:rPr>
                  </w:pPr>
                  <w:r w:rsidRPr="002031EF">
                    <w:rPr>
                      <w:rFonts w:cstheme="minorHAnsi"/>
                      <w:b/>
                      <w:bCs/>
                      <w:sz w:val="24"/>
                      <w:szCs w:val="24"/>
                    </w:rPr>
                    <w:t>14 000 000</w:t>
                  </w:r>
                  <w:r w:rsidRPr="003E07EB">
                    <w:rPr>
                      <w:rFonts w:cstheme="minorHAnsi"/>
                      <w:b/>
                      <w:bCs/>
                      <w:sz w:val="24"/>
                      <w:szCs w:val="24"/>
                    </w:rPr>
                    <w:t xml:space="preserve"> </w:t>
                  </w:r>
                  <w:r w:rsidR="00A668A9" w:rsidRPr="003E07EB">
                    <w:rPr>
                      <w:rFonts w:cstheme="minorHAnsi"/>
                      <w:b/>
                      <w:bCs/>
                      <w:sz w:val="24"/>
                      <w:szCs w:val="24"/>
                    </w:rPr>
                    <w:t>евро</w:t>
                  </w:r>
                </w:p>
              </w:tc>
              <w:tc>
                <w:tcPr>
                  <w:tcW w:w="4135" w:type="dxa"/>
                </w:tcPr>
                <w:p w:rsidR="00A668A9" w:rsidRPr="003E07EB" w:rsidRDefault="006055C4" w:rsidP="006055C4">
                  <w:pPr>
                    <w:pStyle w:val="ListParagraph"/>
                    <w:spacing w:after="120" w:line="288" w:lineRule="auto"/>
                    <w:ind w:left="0"/>
                    <w:contextualSpacing w:val="0"/>
                    <w:jc w:val="center"/>
                    <w:rPr>
                      <w:rFonts w:cstheme="minorHAnsi"/>
                      <w:sz w:val="24"/>
                      <w:szCs w:val="24"/>
                    </w:rPr>
                  </w:pPr>
                  <w:r w:rsidRPr="002031EF">
                    <w:rPr>
                      <w:rFonts w:cstheme="minorHAnsi"/>
                      <w:b/>
                      <w:bCs/>
                      <w:sz w:val="24"/>
                      <w:szCs w:val="24"/>
                    </w:rPr>
                    <w:t>35 000</w:t>
                  </w:r>
                  <w:r>
                    <w:rPr>
                      <w:rFonts w:cstheme="minorHAnsi"/>
                      <w:b/>
                      <w:bCs/>
                      <w:sz w:val="24"/>
                      <w:szCs w:val="24"/>
                    </w:rPr>
                    <w:t> </w:t>
                  </w:r>
                  <w:r w:rsidRPr="002031EF">
                    <w:rPr>
                      <w:rFonts w:cstheme="minorHAnsi"/>
                      <w:b/>
                      <w:bCs/>
                      <w:sz w:val="24"/>
                      <w:szCs w:val="24"/>
                    </w:rPr>
                    <w:t xml:space="preserve">000 </w:t>
                  </w:r>
                  <w:r w:rsidR="00A668A9" w:rsidRPr="003E07EB">
                    <w:rPr>
                      <w:rFonts w:cstheme="minorHAnsi"/>
                      <w:b/>
                      <w:bCs/>
                      <w:sz w:val="24"/>
                      <w:szCs w:val="24"/>
                    </w:rPr>
                    <w:t>евро</w:t>
                  </w:r>
                </w:p>
              </w:tc>
            </w:tr>
            <w:tr w:rsidR="00A668A9" w:rsidRPr="003E07EB" w:rsidTr="002A5BD2">
              <w:trPr>
                <w:trHeight w:val="371"/>
              </w:trPr>
              <w:tc>
                <w:tcPr>
                  <w:tcW w:w="2413" w:type="dxa"/>
                </w:tcPr>
                <w:p w:rsidR="00A668A9" w:rsidRPr="003E07EB" w:rsidRDefault="002031EF" w:rsidP="003E07EB">
                  <w:pPr>
                    <w:pStyle w:val="ListParagraph"/>
                    <w:spacing w:after="120" w:line="288" w:lineRule="auto"/>
                    <w:ind w:left="0"/>
                    <w:contextualSpacing w:val="0"/>
                    <w:jc w:val="center"/>
                    <w:rPr>
                      <w:rFonts w:cstheme="minorHAnsi"/>
                      <w:sz w:val="24"/>
                      <w:szCs w:val="24"/>
                    </w:rPr>
                  </w:pPr>
                  <w:r w:rsidRPr="002031EF">
                    <w:rPr>
                      <w:rFonts w:cstheme="minorHAnsi"/>
                      <w:b/>
                      <w:sz w:val="24"/>
                      <w:szCs w:val="24"/>
                    </w:rPr>
                    <w:t>95 834 200</w:t>
                  </w:r>
                  <w:r w:rsidR="00A668A9" w:rsidRPr="003E07EB">
                    <w:rPr>
                      <w:rFonts w:cstheme="minorHAnsi"/>
                      <w:b/>
                      <w:sz w:val="24"/>
                      <w:szCs w:val="24"/>
                    </w:rPr>
                    <w:t xml:space="preserve"> лева</w:t>
                  </w:r>
                </w:p>
              </w:tc>
              <w:tc>
                <w:tcPr>
                  <w:tcW w:w="3119" w:type="dxa"/>
                </w:tcPr>
                <w:p w:rsidR="00A668A9" w:rsidRPr="003E07EB" w:rsidRDefault="006055C4" w:rsidP="006055C4">
                  <w:pPr>
                    <w:pStyle w:val="ListParagraph"/>
                    <w:spacing w:after="120" w:line="288" w:lineRule="auto"/>
                    <w:ind w:left="0"/>
                    <w:contextualSpacing w:val="0"/>
                    <w:jc w:val="center"/>
                    <w:rPr>
                      <w:rFonts w:cstheme="minorHAnsi"/>
                      <w:b/>
                      <w:bCs/>
                      <w:sz w:val="24"/>
                      <w:szCs w:val="24"/>
                    </w:rPr>
                  </w:pPr>
                  <w:r w:rsidRPr="002031EF">
                    <w:rPr>
                      <w:rFonts w:cstheme="minorHAnsi"/>
                      <w:b/>
                      <w:bCs/>
                      <w:sz w:val="24"/>
                      <w:szCs w:val="24"/>
                    </w:rPr>
                    <w:t>27 381</w:t>
                  </w:r>
                  <w:r>
                    <w:rPr>
                      <w:rFonts w:cstheme="minorHAnsi"/>
                      <w:b/>
                      <w:bCs/>
                      <w:sz w:val="24"/>
                      <w:szCs w:val="24"/>
                    </w:rPr>
                    <w:t> </w:t>
                  </w:r>
                  <w:r w:rsidRPr="002031EF">
                    <w:rPr>
                      <w:rFonts w:cstheme="minorHAnsi"/>
                      <w:b/>
                      <w:bCs/>
                      <w:sz w:val="24"/>
                      <w:szCs w:val="24"/>
                    </w:rPr>
                    <w:t>200</w:t>
                  </w:r>
                  <w:r w:rsidRPr="003E07EB">
                    <w:rPr>
                      <w:rFonts w:cstheme="minorHAnsi"/>
                      <w:b/>
                      <w:bCs/>
                      <w:sz w:val="24"/>
                      <w:szCs w:val="24"/>
                    </w:rPr>
                    <w:t xml:space="preserve"> </w:t>
                  </w:r>
                  <w:r w:rsidR="00A668A9" w:rsidRPr="003E07EB">
                    <w:rPr>
                      <w:rFonts w:cstheme="minorHAnsi"/>
                      <w:b/>
                      <w:bCs/>
                      <w:sz w:val="24"/>
                      <w:szCs w:val="24"/>
                    </w:rPr>
                    <w:t>лева</w:t>
                  </w:r>
                </w:p>
              </w:tc>
              <w:tc>
                <w:tcPr>
                  <w:tcW w:w="4135" w:type="dxa"/>
                </w:tcPr>
                <w:p w:rsidR="00A668A9" w:rsidRPr="003E07EB" w:rsidRDefault="006055C4" w:rsidP="003E07EB">
                  <w:pPr>
                    <w:spacing w:after="120" w:line="288" w:lineRule="auto"/>
                    <w:jc w:val="center"/>
                    <w:rPr>
                      <w:rFonts w:cstheme="minorHAnsi"/>
                      <w:b/>
                      <w:bCs/>
                      <w:sz w:val="24"/>
                      <w:szCs w:val="24"/>
                    </w:rPr>
                  </w:pPr>
                  <w:r w:rsidRPr="002031EF">
                    <w:rPr>
                      <w:rFonts w:cstheme="minorHAnsi"/>
                      <w:b/>
                      <w:bCs/>
                      <w:sz w:val="24"/>
                      <w:szCs w:val="24"/>
                    </w:rPr>
                    <w:t>68 453</w:t>
                  </w:r>
                  <w:r>
                    <w:rPr>
                      <w:rFonts w:cstheme="minorHAnsi"/>
                      <w:b/>
                      <w:bCs/>
                      <w:sz w:val="24"/>
                      <w:szCs w:val="24"/>
                    </w:rPr>
                    <w:t> </w:t>
                  </w:r>
                  <w:r w:rsidRPr="002031EF">
                    <w:rPr>
                      <w:rFonts w:cstheme="minorHAnsi"/>
                      <w:b/>
                      <w:bCs/>
                      <w:sz w:val="24"/>
                      <w:szCs w:val="24"/>
                    </w:rPr>
                    <w:t>000</w:t>
                  </w:r>
                  <w:r w:rsidRPr="003E07EB">
                    <w:rPr>
                      <w:rFonts w:cstheme="minorHAnsi"/>
                      <w:b/>
                      <w:bCs/>
                      <w:sz w:val="24"/>
                      <w:szCs w:val="24"/>
                    </w:rPr>
                    <w:t xml:space="preserve"> </w:t>
                  </w:r>
                  <w:r w:rsidR="00A668A9" w:rsidRPr="003E07EB">
                    <w:rPr>
                      <w:rFonts w:cstheme="minorHAnsi"/>
                      <w:b/>
                      <w:bCs/>
                      <w:sz w:val="24"/>
                      <w:szCs w:val="24"/>
                    </w:rPr>
                    <w:t>лева</w:t>
                  </w:r>
                </w:p>
              </w:tc>
            </w:tr>
          </w:tbl>
          <w:p w:rsidR="00A668A9" w:rsidRPr="003E07EB" w:rsidRDefault="00A668A9" w:rsidP="003E07EB">
            <w:pPr>
              <w:spacing w:after="120" w:line="288" w:lineRule="auto"/>
              <w:ind w:left="444"/>
              <w:jc w:val="both"/>
              <w:rPr>
                <w:rFonts w:cstheme="minorHAnsi"/>
                <w:sz w:val="24"/>
                <w:szCs w:val="24"/>
              </w:rPr>
            </w:pPr>
          </w:p>
          <w:p w:rsidR="00A668A9" w:rsidRPr="003E07EB" w:rsidRDefault="00A668A9" w:rsidP="003E07EB">
            <w:pPr>
              <w:pStyle w:val="ListParagraph"/>
              <w:numPr>
                <w:ilvl w:val="0"/>
                <w:numId w:val="6"/>
              </w:numPr>
              <w:spacing w:after="120" w:line="288" w:lineRule="auto"/>
              <w:contextualSpacing w:val="0"/>
              <w:jc w:val="both"/>
              <w:rPr>
                <w:rFonts w:cstheme="minorHAnsi"/>
                <w:sz w:val="24"/>
                <w:szCs w:val="24"/>
              </w:rPr>
            </w:pPr>
            <w:r w:rsidRPr="003E07EB">
              <w:rPr>
                <w:rFonts w:cstheme="minorHAnsi"/>
                <w:sz w:val="24"/>
                <w:szCs w:val="24"/>
              </w:rPr>
              <w:t>С цел компенсиране на недостиг за сметка на реализирани спестявания, общият бюджет по точка 1, както и бюджетът за всеки един вид кандидати по точки 2.1 и 2.2 от настоящият прием по интервенцията</w:t>
            </w:r>
            <w:r w:rsidR="000D6417" w:rsidRPr="003E07EB">
              <w:rPr>
                <w:rFonts w:cstheme="minorHAnsi"/>
                <w:sz w:val="24"/>
                <w:szCs w:val="24"/>
              </w:rPr>
              <w:t>,</w:t>
            </w:r>
            <w:r w:rsidRPr="003E07EB">
              <w:rPr>
                <w:rFonts w:cstheme="minorHAnsi"/>
                <w:sz w:val="24"/>
                <w:szCs w:val="24"/>
              </w:rPr>
              <w:t xml:space="preserve"> могат да бъдат допълнително променяни с решение на ръководителя на УО на стратегическия план по ОСП 2023 – 2027 г.</w:t>
            </w:r>
          </w:p>
          <w:p w:rsidR="00A668A9" w:rsidRPr="003E07EB" w:rsidRDefault="00A668A9" w:rsidP="003E07EB">
            <w:pPr>
              <w:pStyle w:val="ListParagraph"/>
              <w:spacing w:after="120" w:line="288" w:lineRule="auto"/>
              <w:ind w:left="450"/>
              <w:contextualSpacing w:val="0"/>
              <w:jc w:val="both"/>
              <w:rPr>
                <w:rFonts w:cstheme="minorHAnsi"/>
                <w:b/>
                <w:sz w:val="24"/>
                <w:szCs w:val="24"/>
              </w:rPr>
            </w:pPr>
          </w:p>
          <w:p w:rsidR="00A668A9" w:rsidRPr="003E07EB" w:rsidRDefault="00A668A9" w:rsidP="003E07EB">
            <w:pPr>
              <w:pStyle w:val="ListParagraph"/>
              <w:spacing w:after="120" w:line="288" w:lineRule="auto"/>
              <w:ind w:left="450"/>
              <w:contextualSpacing w:val="0"/>
              <w:jc w:val="both"/>
              <w:rPr>
                <w:rFonts w:cstheme="minorHAnsi"/>
                <w:b/>
                <w:sz w:val="24"/>
                <w:szCs w:val="24"/>
              </w:rPr>
            </w:pPr>
            <w:r w:rsidRPr="003E07EB">
              <w:rPr>
                <w:rFonts w:cstheme="minorHAnsi"/>
                <w:b/>
                <w:sz w:val="24"/>
                <w:szCs w:val="24"/>
              </w:rPr>
              <w:t>ВАЖНО</w:t>
            </w:r>
          </w:p>
          <w:p w:rsidR="00A668A9" w:rsidRPr="003E07EB" w:rsidRDefault="00A668A9" w:rsidP="003E07EB">
            <w:pPr>
              <w:pStyle w:val="ListParagraph"/>
              <w:numPr>
                <w:ilvl w:val="0"/>
                <w:numId w:val="6"/>
              </w:numPr>
              <w:spacing w:after="120" w:line="288" w:lineRule="auto"/>
              <w:ind w:left="450"/>
              <w:contextualSpacing w:val="0"/>
              <w:jc w:val="both"/>
              <w:rPr>
                <w:rFonts w:cstheme="minorHAnsi"/>
                <w:b/>
                <w:sz w:val="24"/>
                <w:szCs w:val="24"/>
              </w:rPr>
            </w:pPr>
            <w:r w:rsidRPr="003E07EB">
              <w:rPr>
                <w:rFonts w:cstheme="minorHAnsi"/>
                <w:b/>
                <w:sz w:val="24"/>
                <w:szCs w:val="24"/>
              </w:rPr>
              <w:t xml:space="preserve">В заявлението за подпомагане кандидатите </w:t>
            </w:r>
            <w:r w:rsidR="008455BA">
              <w:rPr>
                <w:rFonts w:cstheme="minorHAnsi"/>
                <w:b/>
                <w:sz w:val="24"/>
                <w:szCs w:val="24"/>
              </w:rPr>
              <w:t xml:space="preserve">се </w:t>
            </w:r>
            <w:r w:rsidRPr="003E07EB">
              <w:rPr>
                <w:rFonts w:cstheme="minorHAnsi"/>
                <w:b/>
                <w:sz w:val="24"/>
                <w:szCs w:val="24"/>
              </w:rPr>
              <w:t xml:space="preserve">определят </w:t>
            </w:r>
            <w:r w:rsidR="008455BA">
              <w:rPr>
                <w:rFonts w:cstheme="minorHAnsi"/>
                <w:b/>
                <w:sz w:val="24"/>
                <w:szCs w:val="24"/>
              </w:rPr>
              <w:t>в качеството на какъв допустим кандидат подават заявлението и съответно към кой бюджет</w:t>
            </w:r>
            <w:r w:rsidR="00BF4094">
              <w:rPr>
                <w:rFonts w:cstheme="minorHAnsi"/>
                <w:b/>
                <w:sz w:val="24"/>
                <w:szCs w:val="24"/>
              </w:rPr>
              <w:t xml:space="preserve"> кандидатстват</w:t>
            </w:r>
            <w:r w:rsidR="008455BA">
              <w:rPr>
                <w:rFonts w:cstheme="minorHAnsi"/>
                <w:b/>
                <w:sz w:val="24"/>
                <w:szCs w:val="24"/>
              </w:rPr>
              <w:t>.</w:t>
            </w:r>
            <w:r w:rsidRPr="003E07EB">
              <w:rPr>
                <w:rFonts w:cstheme="minorHAnsi"/>
                <w:b/>
                <w:sz w:val="24"/>
                <w:szCs w:val="24"/>
              </w:rPr>
              <w:t xml:space="preserve"> Кандидат</w:t>
            </w:r>
            <w:r w:rsidR="00DE11C0" w:rsidRPr="003E07EB">
              <w:rPr>
                <w:rFonts w:cstheme="minorHAnsi"/>
                <w:b/>
                <w:sz w:val="24"/>
                <w:szCs w:val="24"/>
                <w:lang w:val="en-US"/>
              </w:rPr>
              <w:t xml:space="preserve">, </w:t>
            </w:r>
            <w:r w:rsidR="00DE11C0" w:rsidRPr="003E07EB">
              <w:rPr>
                <w:rFonts w:cstheme="minorHAnsi"/>
                <w:b/>
                <w:sz w:val="24"/>
                <w:szCs w:val="24"/>
              </w:rPr>
              <w:t>който се е определил като</w:t>
            </w:r>
            <w:r w:rsidRPr="003E07EB">
              <w:rPr>
                <w:rFonts w:cstheme="minorHAnsi"/>
                <w:b/>
                <w:sz w:val="24"/>
                <w:szCs w:val="24"/>
              </w:rPr>
              <w:t xml:space="preserve"> земеделски стопанин, регистриран по Наредба № 3/ 1999 г.</w:t>
            </w:r>
            <w:r w:rsidR="00DE11C0" w:rsidRPr="003E07EB">
              <w:rPr>
                <w:rFonts w:cstheme="minorHAnsi"/>
                <w:b/>
                <w:sz w:val="24"/>
                <w:szCs w:val="24"/>
              </w:rPr>
              <w:t>,</w:t>
            </w:r>
            <w:r w:rsidRPr="003E07EB">
              <w:rPr>
                <w:rFonts w:cstheme="minorHAnsi"/>
                <w:b/>
                <w:sz w:val="24"/>
                <w:szCs w:val="24"/>
              </w:rPr>
              <w:t xml:space="preserve"> се разглежда само в бюджета за земеделски стопани по точка 2.1. </w:t>
            </w:r>
          </w:p>
          <w:p w:rsidR="00A668A9" w:rsidRPr="003E07EB" w:rsidRDefault="00A668A9" w:rsidP="003E07EB">
            <w:pPr>
              <w:pStyle w:val="ListParagraph"/>
              <w:numPr>
                <w:ilvl w:val="0"/>
                <w:numId w:val="6"/>
              </w:numPr>
              <w:spacing w:after="120" w:line="288" w:lineRule="auto"/>
              <w:contextualSpacing w:val="0"/>
              <w:jc w:val="both"/>
              <w:rPr>
                <w:rFonts w:cstheme="minorHAnsi"/>
                <w:b/>
                <w:bCs/>
                <w:sz w:val="24"/>
                <w:szCs w:val="24"/>
              </w:rPr>
            </w:pPr>
            <w:r w:rsidRPr="003E07EB">
              <w:rPr>
                <w:rFonts w:cstheme="minorHAnsi"/>
                <w:b/>
                <w:bCs/>
                <w:sz w:val="24"/>
                <w:szCs w:val="24"/>
              </w:rPr>
              <w:t>Когато след публикуване на списъкът по чл. 11, ал. 3 от Наредба № 4/2024, общият размер на заявената безвъзмездна финансова помощ по някой от подбюджетите по т. 2 е по-малък от определения съответно в  т. 2.1 или т. 2.2, с остатъчният финансов ресурс се предоставя безвъзмездна финансова помощ на заявления да подпомагане по бюджета, за който е установен недостиг, след одобрение от ръководителя на Управляващия орган на СПРЗСР 2023-2027 г.</w:t>
            </w:r>
          </w:p>
          <w:p w:rsidR="00A668A9" w:rsidRPr="003E07EB" w:rsidRDefault="00A668A9" w:rsidP="003E07EB">
            <w:pPr>
              <w:pStyle w:val="ListParagraph"/>
              <w:numPr>
                <w:ilvl w:val="0"/>
                <w:numId w:val="6"/>
              </w:numPr>
              <w:spacing w:after="120" w:line="288" w:lineRule="auto"/>
              <w:contextualSpacing w:val="0"/>
              <w:jc w:val="both"/>
              <w:rPr>
                <w:rFonts w:cstheme="minorHAnsi"/>
                <w:b/>
                <w:bCs/>
                <w:sz w:val="24"/>
                <w:szCs w:val="24"/>
              </w:rPr>
            </w:pPr>
            <w:r w:rsidRPr="003E07EB">
              <w:rPr>
                <w:rFonts w:cstheme="minorHAnsi"/>
                <w:b/>
                <w:bCs/>
                <w:sz w:val="24"/>
                <w:szCs w:val="24"/>
              </w:rPr>
              <w:t>Когато при проверките или оценките по чл. 12, ал. 1 от Наредба № 4/2024 Държавен фон</w:t>
            </w:r>
            <w:r w:rsidR="00FD061B" w:rsidRPr="003E07EB">
              <w:rPr>
                <w:rFonts w:cstheme="minorHAnsi"/>
                <w:b/>
                <w:bCs/>
                <w:sz w:val="24"/>
                <w:szCs w:val="24"/>
              </w:rPr>
              <w:t>д</w:t>
            </w:r>
            <w:r w:rsidRPr="003E07EB">
              <w:rPr>
                <w:rFonts w:cstheme="minorHAnsi"/>
                <w:b/>
                <w:bCs/>
                <w:sz w:val="24"/>
                <w:szCs w:val="24"/>
              </w:rPr>
              <w:t xml:space="preserve"> „Земеделие“ установи, че общият размер на допустимата безвъзмездна финансова помощ по заявленията за подпомагане по някой от подбюджетите по т. 2 е по-малък от определения съответно в  т. 2.1 или т. 2.2, с остатъчният финансов ресурс се предоставя безвъзмездна финансова помощ на заявления да подпомагане по бюджета, за който е установен недостиг, след одобрение от ръководителя на Управляващия орган на СПРЗСР 2023-2027 г. </w:t>
            </w:r>
          </w:p>
        </w:tc>
      </w:tr>
    </w:tbl>
    <w:p w:rsidR="00A668A9" w:rsidRPr="003E07EB" w:rsidRDefault="00A668A9" w:rsidP="003E07EB">
      <w:pPr>
        <w:pStyle w:val="CommentText"/>
        <w:spacing w:after="120" w:line="288" w:lineRule="auto"/>
        <w:rPr>
          <w:rFonts w:cstheme="minorHAnsi"/>
          <w:sz w:val="24"/>
          <w:szCs w:val="24"/>
        </w:rPr>
      </w:pPr>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21" w:name="_Toc181710198"/>
      <w:bookmarkStart w:id="22" w:name="_Toc190687473"/>
      <w:r w:rsidRPr="003E07EB">
        <w:rPr>
          <w:rFonts w:asciiTheme="minorHAnsi" w:hAnsiTheme="minorHAnsi" w:cstheme="minorHAnsi"/>
          <w:b/>
          <w:color w:val="auto"/>
          <w:sz w:val="24"/>
          <w:szCs w:val="24"/>
        </w:rPr>
        <w:lastRenderedPageBreak/>
        <w:t>Приложим режим на минимални/държавни помощи</w:t>
      </w:r>
      <w:bookmarkEnd w:id="21"/>
      <w:bookmarkEnd w:id="22"/>
    </w:p>
    <w:tbl>
      <w:tblPr>
        <w:tblStyle w:val="TableGrid"/>
        <w:tblW w:w="0" w:type="auto"/>
        <w:tblInd w:w="-5" w:type="dxa"/>
        <w:tblLook w:val="04A0" w:firstRow="1" w:lastRow="0" w:firstColumn="1" w:lastColumn="0" w:noHBand="0" w:noVBand="1"/>
      </w:tblPr>
      <w:tblGrid>
        <w:gridCol w:w="10190"/>
      </w:tblGrid>
      <w:tr w:rsidR="00A668A9" w:rsidRPr="003E07EB" w:rsidTr="00B05C03">
        <w:tc>
          <w:tcPr>
            <w:tcW w:w="10190" w:type="dxa"/>
          </w:tcPr>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Финансова помощ се предоставя при условията на режим „минимална помощ” (</w:t>
            </w:r>
            <w:r w:rsidRPr="003E07EB">
              <w:rPr>
                <w:rFonts w:eastAsia="Times New Roman" w:cstheme="minorHAnsi"/>
                <w:b/>
                <w:noProof/>
                <w:sz w:val="24"/>
                <w:szCs w:val="24"/>
              </w:rPr>
              <w:t>de minimis</w:t>
            </w:r>
            <w:r w:rsidRPr="003E07EB">
              <w:rPr>
                <w:rFonts w:eastAsia="Times New Roman" w:cstheme="minorHAnsi"/>
                <w:noProof/>
                <w:sz w:val="24"/>
                <w:szCs w:val="24"/>
              </w:rPr>
              <w:t>)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p w:rsidR="00A668A9"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Максималният размер на помощта за едно и също предприятие в режим „de minimis ”,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три години, считано от датата на предоставяне на помощта.</w:t>
            </w:r>
          </w:p>
          <w:p w:rsidR="00F30EAC" w:rsidRPr="003E07EB" w:rsidRDefault="00F30EAC" w:rsidP="00F30EAC">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Таванът от 300 000 евро, се прилага независимо от формата на помощта de minimis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 xml:space="preserve">Помощта de minimis, предоставена съгласно </w:t>
            </w:r>
            <w:r w:rsidR="00A67248" w:rsidRPr="003E07EB">
              <w:rPr>
                <w:rFonts w:eastAsia="Times New Roman" w:cstheme="minorHAnsi"/>
                <w:noProof/>
                <w:sz w:val="24"/>
                <w:szCs w:val="24"/>
              </w:rPr>
              <w:t>Регламент (ЕС) №2023/2831</w:t>
            </w:r>
            <w:r w:rsidRPr="003E07EB">
              <w:rPr>
                <w:rFonts w:eastAsia="Times New Roman" w:cstheme="minorHAnsi"/>
                <w:noProof/>
                <w:sz w:val="24"/>
                <w:szCs w:val="24"/>
              </w:rPr>
              <w:t xml:space="preserve">, се натрупва с помощ de minimis, предоставена съгласно Регламент (ЕС) </w:t>
            </w:r>
            <w:r w:rsidR="000D6417" w:rsidRPr="003E07EB">
              <w:rPr>
                <w:rFonts w:eastAsia="Times New Roman" w:cstheme="minorHAnsi"/>
                <w:noProof/>
                <w:sz w:val="24"/>
                <w:szCs w:val="24"/>
              </w:rPr>
              <w:t xml:space="preserve">№ </w:t>
            </w:r>
            <w:r w:rsidRPr="003E07EB">
              <w:rPr>
                <w:rFonts w:eastAsia="Times New Roman" w:cstheme="minorHAnsi"/>
                <w:noProof/>
                <w:sz w:val="24"/>
                <w:szCs w:val="24"/>
              </w:rPr>
              <w:t xml:space="preserve">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„de minimis“ регламенти, е до праговете за натрупване, съобразно указания на Европейската комисия по повод изменените правила за минималната помощ: </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rsidR="00D3752D"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Спазването на посочения праг за помощта „de minimis”, както и даните, посочени в </w:t>
            </w:r>
            <w:r w:rsidR="002F2B7F">
              <w:rPr>
                <w:rFonts w:eastAsia="Times New Roman" w:cstheme="minorHAnsi"/>
                <w:noProof/>
                <w:sz w:val="24"/>
                <w:szCs w:val="24"/>
              </w:rPr>
              <w:t>Раздел</w:t>
            </w:r>
            <w:r w:rsidRPr="003E07EB">
              <w:rPr>
                <w:rFonts w:eastAsia="Times New Roman" w:cstheme="minorHAnsi"/>
                <w:noProof/>
                <w:sz w:val="24"/>
                <w:szCs w:val="24"/>
              </w:rPr>
              <w:t xml:space="preserve"> 3.A </w:t>
            </w:r>
            <w:r w:rsidR="0096153B" w:rsidRPr="003E07EB">
              <w:rPr>
                <w:rFonts w:eastAsia="Times New Roman" w:cstheme="minorHAnsi"/>
                <w:noProof/>
                <w:sz w:val="24"/>
                <w:szCs w:val="24"/>
              </w:rPr>
              <w:t>„</w:t>
            </w:r>
            <w:r w:rsidRPr="003E07EB">
              <w:rPr>
                <w:rFonts w:eastAsia="Times New Roman" w:cstheme="minorHAnsi"/>
                <w:noProof/>
                <w:sz w:val="24"/>
                <w:szCs w:val="24"/>
              </w:rPr>
              <w:t>Декларация за минимална помощ</w:t>
            </w:r>
            <w:r w:rsidR="0096153B" w:rsidRPr="003E07EB">
              <w:rPr>
                <w:rFonts w:eastAsia="Times New Roman" w:cstheme="minorHAnsi"/>
                <w:noProof/>
                <w:sz w:val="24"/>
                <w:szCs w:val="24"/>
              </w:rPr>
              <w:t>“</w:t>
            </w:r>
            <w:r w:rsidRPr="003E07EB">
              <w:rPr>
                <w:rFonts w:eastAsia="Times New Roman" w:cstheme="minorHAnsi"/>
                <w:noProof/>
                <w:sz w:val="24"/>
                <w:szCs w:val="24"/>
              </w:rPr>
              <w:t xml:space="preserve"> и </w:t>
            </w:r>
            <w:r w:rsidR="002F2B7F">
              <w:rPr>
                <w:rFonts w:eastAsia="Times New Roman" w:cstheme="minorHAnsi"/>
                <w:noProof/>
                <w:sz w:val="24"/>
                <w:szCs w:val="24"/>
              </w:rPr>
              <w:t>Раздел</w:t>
            </w:r>
            <w:r w:rsidRPr="003E07EB">
              <w:rPr>
                <w:rFonts w:eastAsia="Times New Roman" w:cstheme="minorHAnsi"/>
                <w:noProof/>
                <w:sz w:val="24"/>
                <w:szCs w:val="24"/>
              </w:rPr>
              <w:t xml:space="preserve"> 3.Б </w:t>
            </w:r>
            <w:r w:rsidR="0096153B" w:rsidRPr="003E07EB">
              <w:rPr>
                <w:rFonts w:eastAsia="Times New Roman" w:cstheme="minorHAnsi"/>
                <w:noProof/>
                <w:sz w:val="24"/>
                <w:szCs w:val="24"/>
              </w:rPr>
              <w:t>„</w:t>
            </w:r>
            <w:r w:rsidRPr="003E07EB">
              <w:rPr>
                <w:rFonts w:eastAsia="Times New Roman" w:cstheme="minorHAnsi"/>
                <w:noProof/>
                <w:sz w:val="24"/>
                <w:szCs w:val="24"/>
              </w:rPr>
              <w:t>Данни за получена минимална помощ</w:t>
            </w:r>
            <w:r w:rsidR="0096153B" w:rsidRPr="003E07EB">
              <w:rPr>
                <w:rFonts w:eastAsia="Times New Roman" w:cstheme="minorHAnsi"/>
                <w:noProof/>
                <w:sz w:val="24"/>
                <w:szCs w:val="24"/>
              </w:rPr>
              <w:t>“</w:t>
            </w:r>
            <w:r w:rsidRPr="003E07EB">
              <w:rPr>
                <w:rFonts w:eastAsia="Times New Roman" w:cstheme="minorHAnsi"/>
                <w:noProof/>
                <w:sz w:val="24"/>
                <w:szCs w:val="24"/>
              </w:rPr>
              <w:t xml:space="preserve"> от Декларацията при кандидатстване (Приложение </w:t>
            </w:r>
            <w:r w:rsidR="0096153B" w:rsidRPr="003E07EB">
              <w:rPr>
                <w:rFonts w:eastAsia="Times New Roman" w:cstheme="minorHAnsi"/>
                <w:noProof/>
                <w:sz w:val="24"/>
                <w:szCs w:val="24"/>
              </w:rPr>
              <w:t xml:space="preserve">№ </w:t>
            </w:r>
            <w:r w:rsidRPr="003E07EB">
              <w:rPr>
                <w:rFonts w:eastAsia="Times New Roman" w:cstheme="minorHAnsi"/>
                <w:noProof/>
                <w:sz w:val="24"/>
                <w:szCs w:val="24"/>
              </w:rPr>
              <w:t xml:space="preserve">2 </w:t>
            </w:r>
            <w:r w:rsidR="0096153B" w:rsidRPr="003E07EB">
              <w:rPr>
                <w:rFonts w:eastAsia="Times New Roman" w:cstheme="minorHAnsi"/>
                <w:noProof/>
                <w:sz w:val="24"/>
                <w:szCs w:val="24"/>
              </w:rPr>
              <w:t>„</w:t>
            </w:r>
            <w:r w:rsidRPr="003E07EB">
              <w:rPr>
                <w:rFonts w:eastAsia="Times New Roman" w:cstheme="minorHAnsi"/>
                <w:noProof/>
                <w:sz w:val="24"/>
                <w:szCs w:val="24"/>
              </w:rPr>
              <w:t>Декларация при кандидатстване</w:t>
            </w:r>
            <w:r w:rsidR="0096153B" w:rsidRPr="003E07EB">
              <w:rPr>
                <w:rFonts w:eastAsia="Times New Roman" w:cstheme="minorHAnsi"/>
                <w:noProof/>
                <w:sz w:val="24"/>
                <w:szCs w:val="24"/>
              </w:rPr>
              <w:t>“</w:t>
            </w:r>
            <w:r w:rsidRPr="003E07EB">
              <w:rPr>
                <w:rFonts w:eastAsia="Times New Roman" w:cstheme="minorHAnsi"/>
                <w:noProof/>
                <w:sz w:val="24"/>
                <w:szCs w:val="24"/>
              </w:rPr>
              <w:t>)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w:t>
            </w:r>
          </w:p>
          <w:p w:rsidR="00A668A9" w:rsidRPr="003E07EB" w:rsidRDefault="00D3752D" w:rsidP="003E07EB">
            <w:pPr>
              <w:spacing w:after="120" w:line="288" w:lineRule="auto"/>
              <w:ind w:left="313"/>
              <w:jc w:val="both"/>
              <w:rPr>
                <w:rFonts w:eastAsia="Times New Roman" w:cstheme="minorHAnsi"/>
                <w:noProof/>
                <w:sz w:val="24"/>
                <w:szCs w:val="24"/>
              </w:rPr>
            </w:pPr>
            <w:r>
              <w:rPr>
                <w:rFonts w:eastAsia="Times New Roman" w:cstheme="minorHAnsi"/>
                <w:noProof/>
                <w:sz w:val="24"/>
                <w:szCs w:val="24"/>
              </w:rPr>
              <w:t>П</w:t>
            </w:r>
            <w:r w:rsidRPr="00D3752D">
              <w:rPr>
                <w:rFonts w:eastAsia="Times New Roman" w:cstheme="minorHAnsi"/>
                <w:noProof/>
                <w:sz w:val="24"/>
                <w:szCs w:val="24"/>
              </w:rPr>
              <w:t xml:space="preserve">омощта de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w:t>
            </w:r>
            <w:r w:rsidRPr="00D3752D">
              <w:rPr>
                <w:rFonts w:eastAsia="Times New Roman" w:cstheme="minorHAnsi"/>
                <w:noProof/>
                <w:sz w:val="24"/>
                <w:szCs w:val="24"/>
              </w:rPr>
              <w:lastRenderedPageBreak/>
              <w:t>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предприятието-кандидат;</w:t>
            </w:r>
          </w:p>
          <w:p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предприятията, с които предприятието кандидат образува „</w:t>
            </w:r>
            <w:r w:rsidRPr="003E07EB">
              <w:rPr>
                <w:rFonts w:eastAsia="Times New Roman" w:cstheme="minorHAnsi"/>
                <w:b/>
                <w:noProof/>
                <w:sz w:val="24"/>
                <w:szCs w:val="24"/>
              </w:rPr>
              <w:t>едно и също предприятие</w:t>
            </w:r>
            <w:r w:rsidRPr="003E07EB">
              <w:rPr>
                <w:rFonts w:eastAsia="Times New Roman" w:cstheme="minorHAnsi"/>
                <w:noProof/>
                <w:sz w:val="24"/>
                <w:szCs w:val="24"/>
              </w:rPr>
              <w:t xml:space="preserve">” по смисъла на чл. 2, пар. 2 на Регламент (ЕС) № 2023/2831; </w:t>
            </w:r>
          </w:p>
          <w:p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2023/2831;</w:t>
            </w:r>
          </w:p>
          <w:p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 xml:space="preserve">предприятията, образуващи „едно и също предприятие” с предприятието кандидат, които са се възползвали от помощ de minimis, получена преди </w:t>
            </w:r>
            <w:r w:rsidR="002F2B7F">
              <w:rPr>
                <w:rFonts w:eastAsia="Times New Roman" w:cstheme="minorHAnsi"/>
                <w:noProof/>
                <w:sz w:val="24"/>
                <w:szCs w:val="24"/>
              </w:rPr>
              <w:t>раздел</w:t>
            </w:r>
            <w:r w:rsidRPr="003E07EB">
              <w:rPr>
                <w:rFonts w:eastAsia="Times New Roman" w:cstheme="minorHAnsi"/>
                <w:noProof/>
                <w:sz w:val="24"/>
                <w:szCs w:val="24"/>
              </w:rPr>
              <w:t>яне или отделяне, съгласно чл. 3, пар. 9 от Регламент (ЕС) № 2023/2831.</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Съгласно чл. 2, пар.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а) дадено предприятие притежава мнозинството от гласовете на акционерите или съдружниците в друго предприятие; </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Посочената корекция не може да води до подобряване на качеството на </w:t>
            </w:r>
            <w:r w:rsidRPr="003E07EB">
              <w:rPr>
                <w:rFonts w:cstheme="minorHAnsi"/>
                <w:sz w:val="24"/>
                <w:szCs w:val="24"/>
              </w:rPr>
              <w:t>заявлението за подпомагане.</w:t>
            </w:r>
            <w:r w:rsidRPr="003E07EB">
              <w:rPr>
                <w:rFonts w:eastAsia="Times New Roman" w:cstheme="minorHAnsi"/>
                <w:noProof/>
                <w:sz w:val="24"/>
                <w:szCs w:val="24"/>
              </w:rPr>
              <w:t xml:space="preserve"> </w:t>
            </w:r>
          </w:p>
          <w:p w:rsidR="00A668A9" w:rsidRPr="003E07EB" w:rsidRDefault="00A668A9" w:rsidP="003E07EB">
            <w:pPr>
              <w:spacing w:after="120" w:line="288" w:lineRule="auto"/>
              <w:jc w:val="both"/>
              <w:rPr>
                <w:rFonts w:eastAsia="Times New Roman" w:cstheme="minorHAnsi"/>
                <w:b/>
                <w:noProof/>
                <w:sz w:val="24"/>
                <w:szCs w:val="24"/>
              </w:rPr>
            </w:pPr>
            <w:r w:rsidRPr="003E07EB">
              <w:rPr>
                <w:rFonts w:eastAsia="Times New Roman" w:cstheme="minorHAnsi"/>
                <w:b/>
                <w:noProof/>
                <w:sz w:val="24"/>
                <w:szCs w:val="24"/>
              </w:rPr>
              <w:t>ВАЖНО:</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 xml:space="preserve">В случай че, след подаване на заявлението за подпомагане настъпи промяна по </w:t>
            </w:r>
            <w:r w:rsidRPr="003E07EB">
              <w:rPr>
                <w:rFonts w:eastAsia="Times New Roman" w:cstheme="minorHAnsi"/>
                <w:b/>
                <w:noProof/>
                <w:sz w:val="24"/>
                <w:szCs w:val="24"/>
              </w:rPr>
              <w:lastRenderedPageBreak/>
              <w:t xml:space="preserve">отношение на получената минимална помощ от кандидата, същият следва да уведоми ДФЗ и да изпрати нова Декларация при кандидатстване (Приложение 2. Декларация при кандидатстване), с попълнени актуални данни в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3.А „Декларация за минимална помощ” и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3.Б „Данни за получена минимална помощ” от декларацията, в срок от 5 (пет) работни дни чрез модул „Кореспонденция с ДФЗ” в СЕУ.</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 xml:space="preserve">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3.A „Декларация за минимална помощ” и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3.Б „Данни за получена минимална помощ от Декларацията при кандидатстване” (Приложение 2. Декларация при кандидатстване), която се представя преди сключване на договор. В случай че при проверката се установи надвишаване на максимално допустимия праг за минимална помощ за едно и също предприятие, се прилага чл. 12, ал. 8 от Наредба № 4/2024 г., както следва:</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 xml:space="preserve">помощта се намалява служебно до достигане на максимално допустимия праг, при условие, че допустимата ѝ стойност е равна на или надвишава минималния размер, определен в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7 ; </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 xml:space="preserve">заявлението се отказва, когато максималният праг е надвишен или след намалението по т. 5.1, стойността на допустимата помощ е под минималния размер, определен в </w:t>
            </w:r>
            <w:r w:rsidR="002F2B7F">
              <w:rPr>
                <w:rFonts w:eastAsia="Times New Roman" w:cstheme="minorHAnsi"/>
                <w:b/>
                <w:noProof/>
                <w:sz w:val="24"/>
                <w:szCs w:val="24"/>
              </w:rPr>
              <w:t>Раздел</w:t>
            </w:r>
            <w:r w:rsidRPr="003E07EB">
              <w:rPr>
                <w:rFonts w:eastAsia="Times New Roman" w:cstheme="minorHAnsi"/>
                <w:b/>
                <w:noProof/>
                <w:sz w:val="24"/>
                <w:szCs w:val="24"/>
              </w:rPr>
              <w:t xml:space="preserve"> 7.</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 xml:space="preserve">Помощта „de minimis“ се смята за отпусната в момента на издаване на административния акт по чл. 14, ал. </w:t>
            </w:r>
            <w:r w:rsidR="00F30EAC">
              <w:rPr>
                <w:rFonts w:eastAsia="Times New Roman" w:cstheme="minorHAnsi"/>
                <w:b/>
                <w:bCs/>
                <w:noProof/>
                <w:sz w:val="24"/>
                <w:szCs w:val="24"/>
              </w:rPr>
              <w:t>1</w:t>
            </w:r>
            <w:r w:rsidR="00F30EAC" w:rsidRPr="003E07EB">
              <w:rPr>
                <w:rFonts w:eastAsia="Times New Roman" w:cstheme="minorHAnsi"/>
                <w:b/>
                <w:bCs/>
                <w:noProof/>
                <w:sz w:val="24"/>
                <w:szCs w:val="24"/>
              </w:rPr>
              <w:t xml:space="preserve"> </w:t>
            </w:r>
            <w:r w:rsidRPr="003E07EB">
              <w:rPr>
                <w:rFonts w:eastAsia="Times New Roman" w:cstheme="minorHAnsi"/>
                <w:b/>
                <w:bCs/>
                <w:noProof/>
                <w:sz w:val="24"/>
                <w:szCs w:val="24"/>
              </w:rPr>
              <w:t xml:space="preserve">от Наредба № 4/2024г., независимо от датата на плащане на помощта </w:t>
            </w:r>
            <w:r w:rsidR="00F762F0" w:rsidRPr="003E07EB">
              <w:rPr>
                <w:rFonts w:eastAsia="Times New Roman" w:cstheme="minorHAnsi"/>
                <w:b/>
                <w:bCs/>
                <w:noProof/>
                <w:sz w:val="24"/>
                <w:szCs w:val="24"/>
              </w:rPr>
              <w:t>„de minimis“</w:t>
            </w:r>
            <w:r w:rsidRPr="003E07EB">
              <w:rPr>
                <w:rFonts w:eastAsia="Times New Roman" w:cstheme="minorHAnsi"/>
                <w:b/>
                <w:bCs/>
                <w:noProof/>
                <w:sz w:val="24"/>
                <w:szCs w:val="24"/>
              </w:rPr>
              <w:t xml:space="preserve"> на предприятието.</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Недопустими кандидати при избран режим „минимална помощ” (de minimis):</w:t>
            </w:r>
          </w:p>
          <w:p w:rsidR="00A668A9" w:rsidRPr="003E07EB" w:rsidRDefault="00A668A9" w:rsidP="003E07EB">
            <w:pPr>
              <w:pStyle w:val="ListParagraph"/>
              <w:spacing w:after="120" w:line="288" w:lineRule="auto"/>
              <w:ind w:left="360"/>
              <w:contextualSpacing w:val="0"/>
              <w:jc w:val="both"/>
              <w:rPr>
                <w:rFonts w:eastAsia="Times New Roman" w:cstheme="minorHAnsi"/>
                <w:b/>
                <w:bCs/>
                <w:noProof/>
                <w:sz w:val="24"/>
                <w:szCs w:val="24"/>
              </w:rPr>
            </w:pPr>
            <w:r w:rsidRPr="003E07EB">
              <w:rPr>
                <w:rFonts w:eastAsia="Times New Roman" w:cstheme="minorHAnsi"/>
                <w:b/>
                <w:bCs/>
                <w:noProof/>
                <w:sz w:val="24"/>
                <w:szCs w:val="24"/>
              </w:rPr>
              <w:lastRenderedPageBreak/>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Икономическата дейност, за която кандидатстват се отнася до:</w:t>
            </w:r>
          </w:p>
          <w:p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а) помощите, предоставяни на предприятия с дейност в първичното производство на продукти от риболов и аквакултури;</w:t>
            </w:r>
          </w:p>
          <w:p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б) помощите, предоставени на предприятия, осъществяващи дейност в преработката и предлагането на пазара на продукти от риболов и аквакултури;</w:t>
            </w:r>
          </w:p>
          <w:p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в) помощите, предоставяни на предприятия, които извършват дейност в областта на първичното производство на селскостопански продукти;</w:t>
            </w:r>
          </w:p>
          <w:p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г)  помощите, предоставяни на предприятия, които извършват дейности в преработката на селскостопански продукти и търговията с тях.</w:t>
            </w:r>
          </w:p>
          <w:p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Финансирането представлява:</w:t>
            </w:r>
          </w:p>
          <w:p w:rsidR="00A668A9" w:rsidRPr="003E07EB" w:rsidRDefault="00A668A9" w:rsidP="003E07EB">
            <w:pPr>
              <w:pStyle w:val="ListParagraph"/>
              <w:numPr>
                <w:ilvl w:val="1"/>
                <w:numId w:val="10"/>
              </w:numPr>
              <w:spacing w:after="120" w:line="288" w:lineRule="auto"/>
              <w:ind w:left="738"/>
              <w:contextualSpacing w:val="0"/>
              <w:jc w:val="both"/>
              <w:rPr>
                <w:rFonts w:eastAsia="Times New Roman" w:cstheme="minorHAnsi"/>
                <w:b/>
                <w:bCs/>
                <w:noProof/>
                <w:sz w:val="24"/>
                <w:szCs w:val="24"/>
              </w:rPr>
            </w:pPr>
            <w:r w:rsidRPr="003E07EB">
              <w:rPr>
                <w:rFonts w:eastAsia="Times New Roman" w:cstheme="minorHAnsi"/>
                <w:b/>
                <w:bCs/>
                <w:noProof/>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A668A9" w:rsidRPr="003E07EB" w:rsidRDefault="00A668A9" w:rsidP="003E07EB">
            <w:pPr>
              <w:pStyle w:val="ListParagraph"/>
              <w:numPr>
                <w:ilvl w:val="1"/>
                <w:numId w:val="10"/>
              </w:numPr>
              <w:spacing w:after="120" w:line="288" w:lineRule="auto"/>
              <w:ind w:left="738"/>
              <w:contextualSpacing w:val="0"/>
              <w:jc w:val="both"/>
              <w:rPr>
                <w:rFonts w:eastAsia="Times New Roman" w:cstheme="minorHAnsi"/>
                <w:b/>
                <w:bCs/>
                <w:noProof/>
                <w:sz w:val="24"/>
                <w:szCs w:val="24"/>
              </w:rPr>
            </w:pPr>
            <w:r w:rsidRPr="003E07EB">
              <w:rPr>
                <w:rFonts w:eastAsia="Times New Roman" w:cstheme="minorHAnsi"/>
                <w:b/>
                <w:bCs/>
                <w:noProof/>
                <w:sz w:val="24"/>
                <w:szCs w:val="24"/>
              </w:rPr>
              <w:t>помощите, обвързани с използването на местни стоки и услуги вместо вносни стоки и услуги.</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 xml:space="preserve">За целите на този </w:t>
            </w:r>
            <w:r w:rsidR="002F2B7F">
              <w:rPr>
                <w:rFonts w:eastAsia="Times New Roman" w:cstheme="minorHAnsi"/>
                <w:b/>
                <w:bCs/>
                <w:noProof/>
                <w:sz w:val="24"/>
                <w:szCs w:val="24"/>
              </w:rPr>
              <w:t>раздел</w:t>
            </w:r>
            <w:r w:rsidRPr="003E07EB">
              <w:rPr>
                <w:rFonts w:eastAsia="Times New Roman" w:cstheme="minorHAnsi"/>
                <w:b/>
                <w:bCs/>
                <w:noProof/>
                <w:sz w:val="24"/>
                <w:szCs w:val="24"/>
              </w:rPr>
              <w:t xml:space="preserve"> се прилагат дефинициите по чл. 2 от Регламент (ЕС) № 2023/2831.</w:t>
            </w:r>
          </w:p>
          <w:p w:rsidR="00A668A9" w:rsidRPr="00526072" w:rsidRDefault="00A668A9" w:rsidP="003E07EB">
            <w:pPr>
              <w:pStyle w:val="ListParagraph"/>
              <w:spacing w:after="120" w:line="288" w:lineRule="auto"/>
              <w:ind w:left="360"/>
              <w:contextualSpacing w:val="0"/>
              <w:jc w:val="both"/>
              <w:rPr>
                <w:rFonts w:eastAsia="Times New Roman" w:cstheme="minorHAnsi"/>
                <w:b/>
                <w:bCs/>
                <w:noProof/>
                <w:sz w:val="24"/>
                <w:szCs w:val="24"/>
              </w:rPr>
            </w:pPr>
            <w:r w:rsidRPr="003E07EB">
              <w:rPr>
                <w:rFonts w:eastAsia="Times New Roman" w:cstheme="minorHAnsi"/>
                <w:b/>
                <w:bCs/>
                <w:noProof/>
                <w:sz w:val="24"/>
                <w:szCs w:val="24"/>
              </w:rPr>
              <w:t xml:space="preserve">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w:t>
            </w:r>
            <w:r w:rsidRPr="00526072">
              <w:rPr>
                <w:rFonts w:eastAsia="Times New Roman" w:cstheme="minorHAnsi"/>
                <w:b/>
                <w:bCs/>
                <w:noProof/>
                <w:sz w:val="24"/>
                <w:szCs w:val="24"/>
              </w:rPr>
              <w:t>система "Регистър на минималните помощи”.</w:t>
            </w:r>
          </w:p>
          <w:p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526072">
              <w:rPr>
                <w:rFonts w:eastAsia="Times New Roman" w:cstheme="minorHAnsi"/>
                <w:b/>
                <w:bCs/>
                <w:noProof/>
                <w:sz w:val="24"/>
                <w:szCs w:val="24"/>
              </w:rPr>
              <w:t>Съгласно</w:t>
            </w:r>
            <w:r w:rsidRPr="003E07EB">
              <w:rPr>
                <w:rFonts w:eastAsia="Times New Roman" w:cstheme="minorHAnsi"/>
                <w:b/>
                <w:bCs/>
                <w:noProof/>
                <w:sz w:val="24"/>
                <w:szCs w:val="24"/>
              </w:rPr>
              <w:t xml:space="preserve"> чл. 1, пар.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w:t>
            </w:r>
            <w:r w:rsidR="002F2B7F">
              <w:rPr>
                <w:rFonts w:eastAsia="Times New Roman" w:cstheme="minorHAnsi"/>
                <w:b/>
                <w:bCs/>
                <w:noProof/>
                <w:sz w:val="24"/>
                <w:szCs w:val="24"/>
              </w:rPr>
              <w:t>раздел</w:t>
            </w:r>
            <w:r w:rsidRPr="003E07EB">
              <w:rPr>
                <w:rFonts w:eastAsia="Times New Roman" w:cstheme="minorHAnsi"/>
                <w:b/>
                <w:bCs/>
                <w:noProof/>
                <w:sz w:val="24"/>
                <w:szCs w:val="24"/>
              </w:rPr>
              <w:t xml:space="preserve">яне на дейностите или </w:t>
            </w:r>
            <w:r w:rsidR="002F2B7F">
              <w:rPr>
                <w:rFonts w:eastAsia="Times New Roman" w:cstheme="minorHAnsi"/>
                <w:b/>
                <w:bCs/>
                <w:noProof/>
                <w:sz w:val="24"/>
                <w:szCs w:val="24"/>
              </w:rPr>
              <w:t>раздел</w:t>
            </w:r>
            <w:r w:rsidRPr="003E07EB">
              <w:rPr>
                <w:rFonts w:eastAsia="Times New Roman" w:cstheme="minorHAnsi"/>
                <w:b/>
                <w:bCs/>
                <w:noProof/>
                <w:sz w:val="24"/>
                <w:szCs w:val="24"/>
              </w:rPr>
              <w:t>яне на счетоводството, че дейностите в секторите, изключени от приложното поле на цитирания регламент, не се ползват от помощ de minimis, предоставена съгласно цитирания регламент.</w:t>
            </w:r>
          </w:p>
          <w:p w:rsidR="001546B8" w:rsidRPr="003E07EB" w:rsidRDefault="001546B8" w:rsidP="001546B8">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bCs/>
                <w:noProof/>
                <w:sz w:val="24"/>
                <w:szCs w:val="24"/>
              </w:rPr>
              <w:t xml:space="preserve">Проверка за получени помощи de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w:t>
            </w:r>
            <w:r w:rsidRPr="003E07EB">
              <w:rPr>
                <w:rFonts w:eastAsia="Times New Roman" w:cstheme="minorHAnsi"/>
                <w:b/>
                <w:bCs/>
                <w:noProof/>
                <w:sz w:val="24"/>
                <w:szCs w:val="24"/>
              </w:rPr>
              <w:lastRenderedPageBreak/>
              <w:t>адреси:</w:t>
            </w:r>
          </w:p>
          <w:p w:rsidR="001546B8" w:rsidRPr="003E07EB" w:rsidRDefault="001546B8" w:rsidP="002A5BD2">
            <w:pPr>
              <w:pStyle w:val="ListParagraph"/>
              <w:numPr>
                <w:ilvl w:val="1"/>
                <w:numId w:val="9"/>
              </w:numPr>
              <w:spacing w:after="120" w:line="288" w:lineRule="auto"/>
              <w:ind w:left="886" w:hanging="567"/>
              <w:contextualSpacing w:val="0"/>
              <w:jc w:val="both"/>
              <w:rPr>
                <w:rFonts w:eastAsia="Times New Roman" w:cstheme="minorHAnsi"/>
                <w:noProof/>
                <w:sz w:val="24"/>
                <w:szCs w:val="24"/>
              </w:rPr>
            </w:pPr>
            <w:r w:rsidRPr="003E07EB">
              <w:rPr>
                <w:rFonts w:eastAsia="Times New Roman" w:cstheme="minorHAnsi"/>
                <w:b/>
                <w:noProof/>
                <w:sz w:val="24"/>
                <w:szCs w:val="24"/>
              </w:rPr>
              <w:t>За</w:t>
            </w:r>
            <w:r w:rsidRPr="003E07EB">
              <w:rPr>
                <w:rFonts w:eastAsia="Times New Roman" w:cstheme="minorHAnsi"/>
                <w:noProof/>
                <w:sz w:val="24"/>
                <w:szCs w:val="24"/>
              </w:rPr>
              <w:t xml:space="preserve"> </w:t>
            </w:r>
            <w:r w:rsidRPr="003E07EB">
              <w:rPr>
                <w:rFonts w:eastAsia="Times New Roman" w:cstheme="minorHAnsi"/>
                <w:b/>
                <w:bCs/>
                <w:noProof/>
                <w:sz w:val="24"/>
                <w:szCs w:val="24"/>
              </w:rPr>
              <w:t xml:space="preserve">Регламент (ЕС) № 1407/2013, Регламент (ЕС) № 2023/2831 и Регламент (ЕС) 2023/2832: </w:t>
            </w:r>
            <w:hyperlink r:id="rId10" w:history="1">
              <w:r w:rsidRPr="003E07EB">
                <w:rPr>
                  <w:rStyle w:val="Hyperlink"/>
                  <w:rFonts w:eastAsia="Times New Roman" w:cstheme="minorHAnsi"/>
                  <w:b/>
                  <w:bCs/>
                  <w:noProof/>
                  <w:sz w:val="24"/>
                  <w:szCs w:val="24"/>
                </w:rPr>
                <w:t>https://minimis.minfin.bg/</w:t>
              </w:r>
            </w:hyperlink>
            <w:r w:rsidRPr="003E07EB">
              <w:rPr>
                <w:rFonts w:eastAsia="Times New Roman" w:cstheme="minorHAnsi"/>
                <w:b/>
                <w:bCs/>
                <w:noProof/>
                <w:sz w:val="24"/>
                <w:szCs w:val="24"/>
              </w:rPr>
              <w:t>;</w:t>
            </w:r>
          </w:p>
          <w:p w:rsidR="001546B8" w:rsidRPr="008E567C" w:rsidRDefault="001546B8" w:rsidP="002A5BD2">
            <w:pPr>
              <w:pStyle w:val="ListParagraph"/>
              <w:numPr>
                <w:ilvl w:val="1"/>
                <w:numId w:val="9"/>
              </w:numPr>
              <w:spacing w:after="120" w:line="288" w:lineRule="auto"/>
              <w:ind w:left="886" w:hanging="567"/>
              <w:contextualSpacing w:val="0"/>
              <w:jc w:val="both"/>
              <w:rPr>
                <w:rFonts w:eastAsia="Times New Roman" w:cstheme="minorHAnsi"/>
                <w:noProof/>
                <w:sz w:val="24"/>
                <w:szCs w:val="24"/>
              </w:rPr>
            </w:pPr>
            <w:r w:rsidRPr="008E567C">
              <w:rPr>
                <w:rFonts w:eastAsia="Times New Roman" w:cstheme="minorHAnsi"/>
                <w:b/>
                <w:noProof/>
                <w:sz w:val="24"/>
                <w:szCs w:val="24"/>
              </w:rPr>
              <w:t>За</w:t>
            </w:r>
            <w:r w:rsidRPr="008E567C">
              <w:rPr>
                <w:rFonts w:eastAsia="Times New Roman" w:cstheme="minorHAnsi"/>
                <w:noProof/>
                <w:sz w:val="24"/>
                <w:szCs w:val="24"/>
              </w:rPr>
              <w:t xml:space="preserve"> </w:t>
            </w:r>
            <w:r w:rsidRPr="002A5BD2">
              <w:rPr>
                <w:rFonts w:eastAsia="Times New Roman" w:cstheme="minorHAnsi"/>
                <w:b/>
                <w:noProof/>
                <w:sz w:val="24"/>
                <w:szCs w:val="24"/>
              </w:rPr>
              <w:t>Регламент</w:t>
            </w:r>
            <w:r w:rsidRPr="008E567C">
              <w:rPr>
                <w:rFonts w:eastAsia="Times New Roman" w:cstheme="minorHAnsi"/>
                <w:b/>
                <w:bCs/>
                <w:noProof/>
                <w:sz w:val="24"/>
                <w:szCs w:val="24"/>
              </w:rPr>
              <w:t xml:space="preserve"> (ЕС) № 1408/2013 и Регламент (ЕС) № 717/2014: </w:t>
            </w:r>
            <w:hyperlink r:id="rId11" w:history="1">
              <w:r w:rsidR="007A416A" w:rsidRPr="008E567C">
                <w:rPr>
                  <w:rStyle w:val="Hyperlink"/>
                  <w:rFonts w:eastAsia="Times New Roman" w:cstheme="minorHAnsi"/>
                  <w:b/>
                  <w:bCs/>
                  <w:sz w:val="24"/>
                  <w:szCs w:val="24"/>
                </w:rPr>
                <w:t>https://www.dfz.bg/bg/state-aid-registers</w:t>
              </w:r>
            </w:hyperlink>
            <w:r w:rsidR="007A416A" w:rsidRPr="007A416A">
              <w:rPr>
                <w:rFonts w:eastAsia="Times New Roman" w:cstheme="minorHAnsi"/>
                <w:b/>
                <w:bCs/>
                <w:noProof/>
                <w:sz w:val="24"/>
                <w:szCs w:val="24"/>
              </w:rPr>
              <w:t>;</w:t>
            </w:r>
          </w:p>
          <w:p w:rsidR="007A416A" w:rsidRPr="008E567C" w:rsidRDefault="005F781C" w:rsidP="002A5BD2">
            <w:pPr>
              <w:pStyle w:val="ListParagraph"/>
              <w:numPr>
                <w:ilvl w:val="1"/>
                <w:numId w:val="9"/>
              </w:numPr>
              <w:spacing w:after="120" w:line="288" w:lineRule="auto"/>
              <w:ind w:left="886" w:hanging="567"/>
              <w:contextualSpacing w:val="0"/>
              <w:jc w:val="both"/>
              <w:rPr>
                <w:rFonts w:eastAsia="Times New Roman" w:cstheme="minorHAnsi"/>
                <w:noProof/>
                <w:sz w:val="24"/>
                <w:szCs w:val="24"/>
              </w:rPr>
            </w:pPr>
            <w:r>
              <w:rPr>
                <w:rFonts w:eastAsia="Times New Roman" w:cstheme="minorHAnsi"/>
                <w:b/>
                <w:noProof/>
                <w:sz w:val="24"/>
                <w:szCs w:val="24"/>
              </w:rPr>
              <w:t>Считано от</w:t>
            </w:r>
            <w:r w:rsidR="007A416A">
              <w:rPr>
                <w:rFonts w:eastAsia="Times New Roman" w:cstheme="minorHAnsi"/>
                <w:b/>
                <w:noProof/>
                <w:sz w:val="24"/>
                <w:szCs w:val="24"/>
              </w:rPr>
              <w:t xml:space="preserve"> 01.01.2026 г. проверките по т. 10 ще се извършват в </w:t>
            </w:r>
            <w:r w:rsidR="007A416A" w:rsidRPr="008A25B2">
              <w:rPr>
                <w:rFonts w:eastAsia="Times New Roman" w:cstheme="minorHAnsi"/>
                <w:b/>
                <w:noProof/>
                <w:sz w:val="24"/>
                <w:szCs w:val="24"/>
              </w:rPr>
              <w:t>централен регистър на национално ра</w:t>
            </w:r>
            <w:r w:rsidR="007A416A">
              <w:rPr>
                <w:rFonts w:eastAsia="Times New Roman" w:cstheme="minorHAnsi"/>
                <w:b/>
                <w:noProof/>
                <w:sz w:val="24"/>
                <w:szCs w:val="24"/>
              </w:rPr>
              <w:t xml:space="preserve">внище или на равнището на Съюза, съгласно чл. 6 на </w:t>
            </w:r>
            <w:r w:rsidR="007A416A" w:rsidRPr="00C87821">
              <w:rPr>
                <w:rFonts w:eastAsia="Times New Roman" w:cstheme="minorHAnsi"/>
                <w:b/>
                <w:noProof/>
                <w:sz w:val="24"/>
                <w:szCs w:val="24"/>
              </w:rPr>
              <w:t>Регламент (ЕС) № 2023/2831</w:t>
            </w:r>
            <w:r w:rsidR="007A416A">
              <w:rPr>
                <w:rFonts w:eastAsia="Times New Roman" w:cstheme="minorHAnsi"/>
                <w:b/>
                <w:noProof/>
                <w:sz w:val="24"/>
                <w:szCs w:val="24"/>
              </w:rPr>
              <w:t>.</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23" w:name="_Toc181910952"/>
      <w:bookmarkStart w:id="24" w:name="_Toc181710200"/>
      <w:bookmarkStart w:id="25" w:name="_Toc190687474"/>
      <w:bookmarkEnd w:id="23"/>
      <w:r w:rsidRPr="003E07EB">
        <w:rPr>
          <w:rFonts w:asciiTheme="minorHAnsi" w:hAnsiTheme="minorHAnsi" w:cstheme="minorHAnsi"/>
          <w:b/>
          <w:color w:val="auto"/>
          <w:sz w:val="24"/>
          <w:szCs w:val="24"/>
        </w:rPr>
        <w:lastRenderedPageBreak/>
        <w:t>Размер на финансовата помощ за конкретно заявление за подпомагане</w:t>
      </w:r>
      <w:bookmarkEnd w:id="24"/>
      <w:bookmarkEnd w:id="25"/>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Финансовата помощ по настоящия прием се предоставя под формата на безвъзмездна финансова помощ за възстановяване на определените за допустими, действително извършени и платени разходи.</w:t>
            </w:r>
          </w:p>
          <w:p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 xml:space="preserve">Безвъзмездната финансова помощ за одобрено заявление за подпомагане е в размер </w:t>
            </w:r>
            <w:r w:rsidRPr="003E07EB">
              <w:rPr>
                <w:rFonts w:cstheme="minorHAnsi"/>
                <w:b/>
                <w:bCs/>
                <w:sz w:val="24"/>
                <w:szCs w:val="24"/>
              </w:rPr>
              <w:t>до 50%</w:t>
            </w:r>
            <w:r w:rsidRPr="003E07EB">
              <w:rPr>
                <w:rFonts w:cstheme="minorHAnsi"/>
                <w:sz w:val="24"/>
                <w:szCs w:val="24"/>
              </w:rPr>
              <w:t xml:space="preserve"> от общия размер на допустимите за финансиране разходи и се предоставя при спазване на правилата на Регламент (ЕС) № 2023/2831.</w:t>
            </w:r>
          </w:p>
          <w:p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 xml:space="preserve">Минималният размер на допустимите разходи за едно заявление за подпомагане е левовата равностойност на </w:t>
            </w:r>
            <w:r w:rsidRPr="003E07EB">
              <w:rPr>
                <w:rFonts w:cstheme="minorHAnsi"/>
                <w:b/>
                <w:bCs/>
                <w:sz w:val="24"/>
                <w:szCs w:val="24"/>
              </w:rPr>
              <w:t>15 000 евро (29 337 лева)</w:t>
            </w:r>
            <w:r w:rsidRPr="003E07EB">
              <w:rPr>
                <w:rFonts w:cstheme="minorHAnsi"/>
                <w:sz w:val="24"/>
                <w:szCs w:val="24"/>
              </w:rPr>
              <w:t>.</w:t>
            </w:r>
          </w:p>
          <w:p w:rsidR="005C6FFF" w:rsidRPr="003E07EB" w:rsidRDefault="005C6FFF" w:rsidP="003E07EB">
            <w:pPr>
              <w:pStyle w:val="ListParagraph"/>
              <w:numPr>
                <w:ilvl w:val="0"/>
                <w:numId w:val="4"/>
              </w:numPr>
              <w:spacing w:after="120" w:line="288" w:lineRule="auto"/>
              <w:contextualSpacing w:val="0"/>
              <w:jc w:val="both"/>
              <w:rPr>
                <w:rFonts w:cstheme="minorHAnsi"/>
                <w:sz w:val="24"/>
                <w:szCs w:val="24"/>
              </w:rPr>
            </w:pPr>
            <w:bookmarkStart w:id="26" w:name="_Hlk187006320"/>
            <w:r w:rsidRPr="003E07EB">
              <w:rPr>
                <w:rFonts w:cstheme="minorHAnsi"/>
                <w:sz w:val="24"/>
                <w:szCs w:val="24"/>
              </w:rPr>
              <w:t xml:space="preserve">Максималният размер на допустимите разходи за един кандидат, включително за предприятията, с които помежду си са предприятия партньори и/или свързани предприятия по смисъла на Закона за малките и средните предприятия (ЗМСП), за периода на прилагане на интервенцията и за едно заявление за подпомагане е до левовата равностойност на </w:t>
            </w:r>
            <w:r w:rsidRPr="00526072">
              <w:rPr>
                <w:rFonts w:cstheme="minorHAnsi"/>
                <w:b/>
                <w:sz w:val="24"/>
                <w:szCs w:val="24"/>
              </w:rPr>
              <w:t>400 000 евро (782 320 лева)</w:t>
            </w:r>
            <w:bookmarkEnd w:id="26"/>
            <w:r w:rsidRPr="00526072">
              <w:rPr>
                <w:rFonts w:cstheme="minorHAnsi"/>
                <w:b/>
                <w:sz w:val="24"/>
                <w:szCs w:val="24"/>
              </w:rPr>
              <w:t>.</w:t>
            </w:r>
          </w:p>
          <w:p w:rsidR="005C6FFF" w:rsidRPr="003E07EB" w:rsidRDefault="005C6FFF" w:rsidP="003E07EB">
            <w:pPr>
              <w:pStyle w:val="ListParagraph"/>
              <w:numPr>
                <w:ilvl w:val="0"/>
                <w:numId w:val="4"/>
              </w:numPr>
              <w:spacing w:after="120" w:line="288" w:lineRule="auto"/>
              <w:contextualSpacing w:val="0"/>
              <w:jc w:val="both"/>
              <w:rPr>
                <w:rFonts w:cstheme="minorHAnsi"/>
                <w:sz w:val="24"/>
                <w:szCs w:val="24"/>
              </w:rPr>
            </w:pPr>
            <w:bookmarkStart w:id="27" w:name="_Hlk187006372"/>
            <w:r w:rsidRPr="003E07EB">
              <w:rPr>
                <w:rFonts w:cstheme="minorHAnsi"/>
                <w:sz w:val="24"/>
                <w:szCs w:val="24"/>
              </w:rPr>
              <w:t>Максималният размер на общите допустими разходи не трябва да надвишава размера, посочен в т. 4, за кандидатите, които са  „едно и също предприятие” по смисъла на чл. 2, пар. 2 на Регламент (ЕС) № 2023/2831.</w:t>
            </w:r>
          </w:p>
          <w:bookmarkEnd w:id="27"/>
          <w:p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При определяне на максималния размер на финансовата помощ се вземат предвид и условията на чл. 3 и чл. 5 от Регламент 2831/2023</w:t>
            </w:r>
            <w:r w:rsidR="007A2176" w:rsidRPr="003E07EB">
              <w:rPr>
                <w:rFonts w:cstheme="minorHAnsi"/>
                <w:sz w:val="24"/>
                <w:szCs w:val="24"/>
              </w:rPr>
              <w:t xml:space="preserve">. </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28" w:name="_Toc181710201"/>
      <w:bookmarkStart w:id="29" w:name="_Toc190687475"/>
      <w:r w:rsidRPr="003E07EB">
        <w:rPr>
          <w:rFonts w:asciiTheme="minorHAnsi" w:hAnsiTheme="minorHAnsi" w:cstheme="minorHAnsi"/>
          <w:b/>
          <w:color w:val="auto"/>
          <w:sz w:val="24"/>
          <w:szCs w:val="24"/>
        </w:rPr>
        <w:t>Период на прием</w:t>
      </w:r>
      <w:bookmarkEnd w:id="28"/>
      <w:bookmarkEnd w:id="29"/>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3E07EB">
            <w:pPr>
              <w:pStyle w:val="ListParagraph"/>
              <w:numPr>
                <w:ilvl w:val="0"/>
                <w:numId w:val="19"/>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Крайната дата за подаване на заявления за подпомагане е съгласно заповедта по точка 2 от </w:t>
            </w:r>
            <w:r w:rsidR="002F2B7F">
              <w:rPr>
                <w:rFonts w:cstheme="minorHAnsi"/>
                <w:sz w:val="24"/>
                <w:szCs w:val="24"/>
              </w:rPr>
              <w:t>Раздел</w:t>
            </w:r>
            <w:r w:rsidRPr="003E07EB">
              <w:rPr>
                <w:rFonts w:cstheme="minorHAnsi"/>
                <w:sz w:val="24"/>
                <w:szCs w:val="24"/>
              </w:rPr>
              <w:t xml:space="preserve"> 17 „Други специфични условия“. </w:t>
            </w:r>
          </w:p>
          <w:p w:rsidR="00A668A9" w:rsidRPr="003E07EB" w:rsidRDefault="00A668A9" w:rsidP="003E07EB">
            <w:pPr>
              <w:pStyle w:val="ListParagraph"/>
              <w:numPr>
                <w:ilvl w:val="0"/>
                <w:numId w:val="19"/>
              </w:numPr>
              <w:spacing w:after="120" w:line="288" w:lineRule="auto"/>
              <w:ind w:left="357" w:hanging="357"/>
              <w:contextualSpacing w:val="0"/>
              <w:jc w:val="both"/>
              <w:rPr>
                <w:rFonts w:cstheme="minorHAnsi"/>
                <w:sz w:val="24"/>
                <w:szCs w:val="24"/>
              </w:rPr>
            </w:pPr>
            <w:r w:rsidRPr="003E07EB">
              <w:rPr>
                <w:rFonts w:cstheme="minorHAnsi"/>
                <w:sz w:val="24"/>
                <w:szCs w:val="24"/>
              </w:rPr>
              <w:t>Срокът за подаване на заявления за подпомагане може да се удължи в случаите по чл. 5, ал. 5 от Наредба № 4/2024 г.</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30" w:name="_Toc181710202"/>
      <w:bookmarkStart w:id="31" w:name="_Toc190687476"/>
      <w:r w:rsidRPr="003E07EB">
        <w:rPr>
          <w:rFonts w:asciiTheme="minorHAnsi" w:hAnsiTheme="minorHAnsi" w:cstheme="minorHAnsi"/>
          <w:b/>
          <w:color w:val="auto"/>
          <w:sz w:val="24"/>
          <w:szCs w:val="24"/>
        </w:rPr>
        <w:t xml:space="preserve">Срок за изпълнение на одобрените </w:t>
      </w:r>
      <w:bookmarkEnd w:id="30"/>
      <w:r w:rsidR="00D804BE" w:rsidRPr="003E07EB">
        <w:rPr>
          <w:rFonts w:asciiTheme="minorHAnsi" w:hAnsiTheme="minorHAnsi" w:cstheme="minorHAnsi"/>
          <w:b/>
          <w:color w:val="auto"/>
          <w:sz w:val="24"/>
          <w:szCs w:val="24"/>
        </w:rPr>
        <w:t>заявления за подпомагане</w:t>
      </w:r>
      <w:bookmarkEnd w:id="31"/>
    </w:p>
    <w:tbl>
      <w:tblPr>
        <w:tblStyle w:val="TableGrid"/>
        <w:tblW w:w="10201" w:type="dxa"/>
        <w:tblLook w:val="04A0" w:firstRow="1" w:lastRow="0" w:firstColumn="1" w:lastColumn="0" w:noHBand="0" w:noVBand="1"/>
      </w:tblPr>
      <w:tblGrid>
        <w:gridCol w:w="10201"/>
      </w:tblGrid>
      <w:tr w:rsidR="00A668A9" w:rsidRPr="003E07EB" w:rsidTr="00B05C03">
        <w:tc>
          <w:tcPr>
            <w:tcW w:w="10201" w:type="dxa"/>
          </w:tcPr>
          <w:p w:rsidR="00A668A9" w:rsidRPr="003E07EB" w:rsidRDefault="00A668A9" w:rsidP="003E07EB">
            <w:pPr>
              <w:pStyle w:val="ListParagraph"/>
              <w:numPr>
                <w:ilvl w:val="0"/>
                <w:numId w:val="17"/>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Одобрените заявления за подпомагане се изпълняват в срок </w:t>
            </w:r>
            <w:r w:rsidRPr="003E07EB">
              <w:rPr>
                <w:rFonts w:cstheme="minorHAnsi"/>
                <w:b/>
                <w:sz w:val="24"/>
                <w:szCs w:val="24"/>
              </w:rPr>
              <w:t>до 24 месеца</w:t>
            </w:r>
            <w:r w:rsidRPr="003E07EB">
              <w:rPr>
                <w:rFonts w:cstheme="minorHAnsi"/>
                <w:sz w:val="24"/>
                <w:szCs w:val="24"/>
              </w:rPr>
              <w:t xml:space="preserve">, а за заявления за подпомагане, включващи разходи за СМР, за които се изисква разрешение за строеж – в срок до 36 месеца от датата на подписването на административния договор за предоставяне </w:t>
            </w:r>
            <w:r w:rsidRPr="003E07EB">
              <w:rPr>
                <w:rFonts w:cstheme="minorHAnsi"/>
                <w:sz w:val="24"/>
                <w:szCs w:val="24"/>
              </w:rPr>
              <w:lastRenderedPageBreak/>
              <w:t xml:space="preserve">на БФП с ДФЗ-РА. </w:t>
            </w:r>
          </w:p>
          <w:p w:rsidR="00A668A9" w:rsidRPr="003E07EB" w:rsidRDefault="00A668A9" w:rsidP="003E07EB">
            <w:pPr>
              <w:pStyle w:val="ListParagraph"/>
              <w:numPr>
                <w:ilvl w:val="0"/>
                <w:numId w:val="17"/>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Крайният срок по т. 1 е не по-късно от </w:t>
            </w:r>
            <w:r w:rsidRPr="003E07EB">
              <w:rPr>
                <w:rFonts w:cstheme="minorHAnsi"/>
                <w:b/>
                <w:sz w:val="24"/>
                <w:szCs w:val="24"/>
              </w:rPr>
              <w:t xml:space="preserve">31 декември 2028 г. </w:t>
            </w:r>
          </w:p>
        </w:tc>
      </w:tr>
    </w:tbl>
    <w:p w:rsidR="00A668A9" w:rsidRPr="003E07EB" w:rsidRDefault="00A668A9" w:rsidP="003E07EB">
      <w:pPr>
        <w:pStyle w:val="CommentText"/>
        <w:spacing w:after="120" w:line="288" w:lineRule="auto"/>
        <w:rPr>
          <w:rFonts w:cstheme="minorHAnsi"/>
          <w:b/>
          <w:sz w:val="24"/>
          <w:szCs w:val="24"/>
        </w:rPr>
      </w:pPr>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32" w:name="_Toc181710203"/>
      <w:bookmarkStart w:id="33" w:name="_Toc190687477"/>
      <w:r w:rsidRPr="003E07EB">
        <w:rPr>
          <w:rFonts w:asciiTheme="minorHAnsi" w:hAnsiTheme="minorHAnsi" w:cstheme="minorHAnsi"/>
          <w:b/>
          <w:color w:val="auto"/>
          <w:sz w:val="24"/>
          <w:szCs w:val="24"/>
        </w:rPr>
        <w:t>Допустими кандидати</w:t>
      </w:r>
      <w:bookmarkEnd w:id="32"/>
      <w:bookmarkEnd w:id="33"/>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Интервенцията е насочена към подкрепа на </w:t>
            </w:r>
            <w:r w:rsidRPr="003E07EB">
              <w:rPr>
                <w:rFonts w:cstheme="minorHAnsi"/>
                <w:b/>
                <w:sz w:val="24"/>
                <w:szCs w:val="24"/>
              </w:rPr>
              <w:t>земеделски стопани</w:t>
            </w:r>
            <w:r w:rsidRPr="003E07EB">
              <w:rPr>
                <w:rFonts w:cstheme="minorHAnsi"/>
                <w:sz w:val="24"/>
                <w:szCs w:val="24"/>
              </w:rPr>
              <w:t xml:space="preserve"> и </w:t>
            </w:r>
            <w:r w:rsidRPr="003E07EB">
              <w:rPr>
                <w:rFonts w:cstheme="minorHAnsi"/>
                <w:b/>
                <w:sz w:val="24"/>
                <w:szCs w:val="24"/>
              </w:rPr>
              <w:t>микропредприятия</w:t>
            </w:r>
            <w:r w:rsidRPr="003E07EB">
              <w:rPr>
                <w:rFonts w:cstheme="minorHAnsi"/>
                <w:sz w:val="24"/>
                <w:szCs w:val="24"/>
              </w:rPr>
              <w:t xml:space="preserve"> в селските райони.</w:t>
            </w:r>
          </w:p>
        </w:tc>
      </w:tr>
    </w:tbl>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34" w:name="_Toc181710204"/>
      <w:bookmarkStart w:id="35" w:name="_Toc190687478"/>
      <w:r w:rsidRPr="003E07EB">
        <w:rPr>
          <w:rFonts w:asciiTheme="minorHAnsi" w:hAnsiTheme="minorHAnsi" w:cstheme="minorHAnsi"/>
          <w:b/>
          <w:color w:val="auto"/>
          <w:sz w:val="24"/>
          <w:szCs w:val="24"/>
        </w:rPr>
        <w:t>Критерии за допустимост на кандидатите</w:t>
      </w:r>
      <w:bookmarkEnd w:id="34"/>
      <w:bookmarkEnd w:id="35"/>
    </w:p>
    <w:tbl>
      <w:tblPr>
        <w:tblStyle w:val="TableGrid"/>
        <w:tblW w:w="9922" w:type="dxa"/>
        <w:tblInd w:w="421" w:type="dxa"/>
        <w:tblLook w:val="04A0" w:firstRow="1" w:lastRow="0" w:firstColumn="1" w:lastColumn="0" w:noHBand="0" w:noVBand="1"/>
      </w:tblPr>
      <w:tblGrid>
        <w:gridCol w:w="9922"/>
      </w:tblGrid>
      <w:tr w:rsidR="00A668A9" w:rsidRPr="003E07EB" w:rsidTr="00B05C03">
        <w:tc>
          <w:tcPr>
            <w:tcW w:w="9922" w:type="dxa"/>
          </w:tcPr>
          <w:p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r w:rsidRPr="003E07EB">
              <w:rPr>
                <w:rFonts w:cstheme="minorHAnsi"/>
                <w:sz w:val="24"/>
                <w:szCs w:val="24"/>
              </w:rPr>
              <w:t>За безвъзмездна финансова помощ могат да кандидатстват земеделски стопани и микропредприятия.</w:t>
            </w:r>
          </w:p>
          <w:p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bookmarkStart w:id="36" w:name="_Hlk187006474"/>
            <w:r w:rsidRPr="003E07EB">
              <w:rPr>
                <w:rFonts w:cstheme="minorHAnsi"/>
                <w:b/>
                <w:bCs/>
                <w:sz w:val="24"/>
                <w:szCs w:val="24"/>
              </w:rPr>
              <w:t>Земеделските стопани</w:t>
            </w:r>
            <w:r w:rsidRPr="003E07EB">
              <w:rPr>
                <w:rFonts w:cstheme="minorHAnsi"/>
                <w:sz w:val="24"/>
                <w:szCs w:val="24"/>
              </w:rPr>
              <w:t>, допустими за подпомагане трябва да отговарят на следните условия към датата на подаване на заявлението за подпомагане:</w:t>
            </w:r>
          </w:p>
          <w:p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да са регистрирани като земеделски стопани по Наредба № 3 /1999 г. от </w:t>
            </w:r>
            <w:r w:rsidRPr="003E07EB">
              <w:rPr>
                <w:rFonts w:cstheme="minorHAnsi"/>
                <w:b/>
                <w:bCs/>
                <w:sz w:val="24"/>
                <w:szCs w:val="24"/>
              </w:rPr>
              <w:t>най–малко 24 месеца</w:t>
            </w:r>
            <w:r w:rsidRPr="003E07EB">
              <w:rPr>
                <w:rFonts w:cstheme="minorHAnsi"/>
                <w:sz w:val="24"/>
                <w:szCs w:val="24"/>
              </w:rPr>
              <w:t xml:space="preserve"> без прекъсване преди кандидатстването за подпомагане и да не са прекратявали своята дейност;</w:t>
            </w:r>
          </w:p>
          <w:p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да </w:t>
            </w:r>
            <w:r w:rsidR="0096153B" w:rsidRPr="003E07EB">
              <w:rPr>
                <w:rFonts w:cstheme="minorHAnsi"/>
                <w:sz w:val="24"/>
                <w:szCs w:val="24"/>
              </w:rPr>
              <w:t xml:space="preserve">са </w:t>
            </w:r>
            <w:r w:rsidRPr="003E07EB">
              <w:rPr>
                <w:rFonts w:cstheme="minorHAnsi"/>
                <w:sz w:val="24"/>
                <w:szCs w:val="24"/>
              </w:rPr>
              <w:t xml:space="preserve">регистрирани като еднолични търговци или юридически лица по Търговския закон или Закона за кооперациите; </w:t>
            </w:r>
          </w:p>
          <w:p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да имат седалище на територията на селски район съгласно Приложение № 4.</w:t>
            </w:r>
          </w:p>
          <w:p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икономическият размер на земеделското стопанство е </w:t>
            </w:r>
            <w:r w:rsidR="00EB43EE" w:rsidRPr="003E07EB">
              <w:rPr>
                <w:rFonts w:cstheme="minorHAnsi"/>
                <w:sz w:val="24"/>
                <w:szCs w:val="24"/>
              </w:rPr>
              <w:t>най-малко</w:t>
            </w:r>
            <w:r w:rsidRPr="003E07EB">
              <w:rPr>
                <w:rFonts w:cstheme="minorHAnsi"/>
                <w:sz w:val="24"/>
                <w:szCs w:val="24"/>
              </w:rPr>
              <w:t xml:space="preserve"> левовата равностойност на 8 000 евро стандартен производствен обем (СПО) съгласно Приложение № 6.</w:t>
            </w:r>
          </w:p>
          <w:p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bookmarkStart w:id="37" w:name="_Hlk187006564"/>
            <w:bookmarkEnd w:id="36"/>
            <w:r w:rsidRPr="003E07EB">
              <w:rPr>
                <w:rFonts w:cstheme="minorHAnsi"/>
                <w:b/>
                <w:bCs/>
                <w:sz w:val="24"/>
                <w:szCs w:val="24"/>
              </w:rPr>
              <w:t>Микропредприятията</w:t>
            </w:r>
            <w:r w:rsidRPr="003E07EB">
              <w:rPr>
                <w:rFonts w:cstheme="minorHAnsi"/>
                <w:sz w:val="24"/>
                <w:szCs w:val="24"/>
              </w:rPr>
              <w:t>, допустими за подпомагане трябва да отговарят на следните условия към датата на подаване на заявлението за подпомагане:</w:t>
            </w:r>
          </w:p>
          <w:p w:rsidR="00A668A9" w:rsidRPr="003E07EB" w:rsidRDefault="00A668A9" w:rsidP="003E07EB">
            <w:pPr>
              <w:pStyle w:val="ListParagraph"/>
              <w:numPr>
                <w:ilvl w:val="1"/>
                <w:numId w:val="7"/>
              </w:numPr>
              <w:spacing w:after="120" w:line="288" w:lineRule="auto"/>
              <w:contextualSpacing w:val="0"/>
              <w:jc w:val="both"/>
              <w:rPr>
                <w:rFonts w:cstheme="minorHAnsi"/>
                <w:bCs/>
                <w:sz w:val="24"/>
                <w:szCs w:val="24"/>
              </w:rPr>
            </w:pPr>
            <w:r w:rsidRPr="003E07EB">
              <w:rPr>
                <w:rFonts w:cstheme="minorHAnsi"/>
                <w:sz w:val="24"/>
                <w:szCs w:val="24"/>
              </w:rPr>
              <w:t xml:space="preserve"> да </w:t>
            </w:r>
            <w:r w:rsidR="0096153B" w:rsidRPr="003E07EB">
              <w:rPr>
                <w:rFonts w:cstheme="minorHAnsi"/>
                <w:sz w:val="24"/>
                <w:szCs w:val="24"/>
              </w:rPr>
              <w:t xml:space="preserve">са </w:t>
            </w:r>
            <w:r w:rsidRPr="003E07EB">
              <w:rPr>
                <w:rFonts w:cstheme="minorHAnsi"/>
                <w:sz w:val="24"/>
                <w:szCs w:val="24"/>
              </w:rPr>
              <w:t>регистрирани като еднолични търговци или юридически лица по Търговския закон или Закона за кооперациите;</w:t>
            </w:r>
          </w:p>
          <w:p w:rsidR="00A668A9" w:rsidRPr="003E07EB" w:rsidRDefault="00A668A9" w:rsidP="003E07EB">
            <w:pPr>
              <w:pStyle w:val="ListParagraph"/>
              <w:numPr>
                <w:ilvl w:val="1"/>
                <w:numId w:val="7"/>
              </w:numPr>
              <w:spacing w:after="120" w:line="288" w:lineRule="auto"/>
              <w:contextualSpacing w:val="0"/>
              <w:jc w:val="both"/>
              <w:rPr>
                <w:rFonts w:cstheme="minorHAnsi"/>
                <w:bCs/>
                <w:sz w:val="24"/>
                <w:szCs w:val="24"/>
              </w:rPr>
            </w:pPr>
            <w:r w:rsidRPr="003E07EB">
              <w:rPr>
                <w:rFonts w:cstheme="minorHAnsi"/>
                <w:sz w:val="24"/>
                <w:szCs w:val="24"/>
              </w:rPr>
              <w:t xml:space="preserve"> да са микропредприятия </w:t>
            </w:r>
            <w:r w:rsidRPr="003E07EB">
              <w:rPr>
                <w:rFonts w:cstheme="minorHAnsi"/>
                <w:bCs/>
                <w:sz w:val="24"/>
                <w:szCs w:val="24"/>
              </w:rPr>
              <w:t>по смисъла на чл. 3, ал. 3 от ЗМСП, както към датата на кандидатстване, така и към датата на издаване на акта по чл. 14, ал. 1 от Наредба № 4/2024 г.;</w:t>
            </w:r>
          </w:p>
          <w:p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bCs/>
                <w:sz w:val="24"/>
                <w:szCs w:val="24"/>
              </w:rPr>
              <w:t xml:space="preserve"> </w:t>
            </w:r>
            <w:bookmarkStart w:id="38" w:name="_Hlk183365982"/>
            <w:r w:rsidRPr="003E07EB">
              <w:rPr>
                <w:rFonts w:cstheme="minorHAnsi"/>
                <w:bCs/>
                <w:sz w:val="24"/>
                <w:szCs w:val="24"/>
              </w:rPr>
              <w:t xml:space="preserve">да имат седалище на територията на селски </w:t>
            </w:r>
            <w:bookmarkEnd w:id="38"/>
            <w:r w:rsidRPr="003E07EB">
              <w:rPr>
                <w:rFonts w:cstheme="minorHAnsi"/>
                <w:bCs/>
                <w:sz w:val="24"/>
                <w:szCs w:val="24"/>
              </w:rPr>
              <w:t>район</w:t>
            </w:r>
            <w:r w:rsidRPr="003E07EB">
              <w:rPr>
                <w:rFonts w:cstheme="minorHAnsi"/>
                <w:sz w:val="24"/>
                <w:szCs w:val="24"/>
              </w:rPr>
              <w:t xml:space="preserve"> съгласно Приложение № 4.</w:t>
            </w:r>
            <w:r w:rsidRPr="003E07EB">
              <w:rPr>
                <w:rFonts w:cstheme="minorHAnsi"/>
                <w:bCs/>
                <w:sz w:val="24"/>
                <w:szCs w:val="24"/>
              </w:rPr>
              <w:t xml:space="preserve"> </w:t>
            </w:r>
          </w:p>
          <w:bookmarkEnd w:id="37"/>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b/>
                <w:sz w:val="24"/>
                <w:szCs w:val="24"/>
              </w:rPr>
              <w:t>ВАЖНО</w:t>
            </w:r>
            <w:r w:rsidRPr="003E07EB">
              <w:rPr>
                <w:rFonts w:cstheme="minorHAnsi"/>
                <w:b/>
                <w:bCs/>
                <w:sz w:val="24"/>
                <w:szCs w:val="24"/>
              </w:rPr>
              <w:t xml:space="preserve"> за земеделските стопани</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bookmarkStart w:id="39" w:name="_Hlk187007462"/>
            <w:r w:rsidRPr="003E07EB">
              <w:rPr>
                <w:rFonts w:cstheme="minorHAnsi"/>
                <w:b/>
                <w:sz w:val="24"/>
                <w:szCs w:val="24"/>
              </w:rPr>
              <w:t>Земеделските стопани по т. 2 следва да са извършили пререгистрация по реда на Наредба №</w:t>
            </w:r>
            <w:r w:rsidRPr="003E07EB">
              <w:rPr>
                <w:rFonts w:cstheme="minorHAnsi"/>
                <w:b/>
                <w:sz w:val="24"/>
                <w:szCs w:val="24"/>
                <w:lang w:val="en-US"/>
              </w:rPr>
              <w:t xml:space="preserve"> </w:t>
            </w:r>
            <w:r w:rsidRPr="003E07EB">
              <w:rPr>
                <w:rFonts w:cstheme="minorHAnsi"/>
                <w:b/>
                <w:sz w:val="24"/>
                <w:szCs w:val="24"/>
              </w:rPr>
              <w:t>3</w:t>
            </w:r>
            <w:r w:rsidR="00B861B6" w:rsidRPr="003E07EB">
              <w:rPr>
                <w:rFonts w:cstheme="minorHAnsi"/>
                <w:b/>
                <w:sz w:val="24"/>
                <w:szCs w:val="24"/>
              </w:rPr>
              <w:t>/1999 г.</w:t>
            </w:r>
            <w:r w:rsidRPr="003E07EB">
              <w:rPr>
                <w:rFonts w:cstheme="minorHAnsi"/>
                <w:b/>
                <w:sz w:val="24"/>
                <w:szCs w:val="24"/>
              </w:rPr>
              <w:t xml:space="preserve"> за стопанската 2024/2025 г. преди датата на подаване на заявлението за подпомагане.</w:t>
            </w:r>
            <w:r w:rsidRPr="003E07EB">
              <w:rPr>
                <w:rFonts w:cstheme="minorHAnsi"/>
                <w:b/>
                <w:sz w:val="24"/>
                <w:szCs w:val="24"/>
                <w:lang w:val="en-US"/>
              </w:rPr>
              <w:t xml:space="preserve"> </w:t>
            </w:r>
            <w:r w:rsidRPr="003E07EB">
              <w:rPr>
                <w:rFonts w:cstheme="minorHAnsi"/>
                <w:b/>
                <w:sz w:val="24"/>
                <w:szCs w:val="24"/>
              </w:rPr>
              <w:t>Анкетните формуляри следва да съдържат актуални данни за стопанството към датата на подаване на заявлението за подпомагане</w:t>
            </w:r>
            <w:bookmarkEnd w:id="39"/>
            <w:r w:rsidRPr="003E07EB">
              <w:rPr>
                <w:rFonts w:cstheme="minorHAnsi"/>
                <w:b/>
                <w:sz w:val="24"/>
                <w:szCs w:val="24"/>
              </w:rPr>
              <w:t>.</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Минималният икономически размер на стопанства по т. 2.4. се проверява служебно чрез:</w:t>
            </w:r>
          </w:p>
          <w:p w:rsidR="00A668A9" w:rsidRPr="003E07EB" w:rsidRDefault="00A668A9" w:rsidP="003E07EB">
            <w:pPr>
              <w:pStyle w:val="ListParagraph"/>
              <w:numPr>
                <w:ilvl w:val="1"/>
                <w:numId w:val="7"/>
              </w:numPr>
              <w:spacing w:after="120" w:line="288" w:lineRule="auto"/>
              <w:contextualSpacing w:val="0"/>
              <w:jc w:val="both"/>
              <w:rPr>
                <w:rFonts w:cstheme="minorHAnsi"/>
                <w:b/>
                <w:sz w:val="24"/>
                <w:szCs w:val="24"/>
              </w:rPr>
            </w:pPr>
            <w:r w:rsidRPr="003E07EB">
              <w:rPr>
                <w:rFonts w:cstheme="minorHAnsi"/>
                <w:b/>
                <w:sz w:val="24"/>
                <w:szCs w:val="24"/>
              </w:rPr>
              <w:lastRenderedPageBreak/>
              <w:t>За земеделските култури и съответните площи:</w:t>
            </w:r>
          </w:p>
          <w:p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регистрирани в Интегрираната система за администриране и контрол (ИСАК) за съответната стопанска година; или</w:t>
            </w:r>
          </w:p>
          <w:p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налични данни за съответната стопанска година в регистъра на земеделските стопани по реда на Наредба № 3 от 1999 г.</w:t>
            </w:r>
          </w:p>
          <w:p w:rsidR="00A668A9" w:rsidRPr="003E07EB" w:rsidRDefault="00A668A9" w:rsidP="003E07EB">
            <w:pPr>
              <w:pStyle w:val="ListParagraph"/>
              <w:numPr>
                <w:ilvl w:val="1"/>
                <w:numId w:val="7"/>
              </w:numPr>
              <w:spacing w:after="120" w:line="288" w:lineRule="auto"/>
              <w:contextualSpacing w:val="0"/>
              <w:jc w:val="both"/>
              <w:rPr>
                <w:rFonts w:cstheme="minorHAnsi"/>
                <w:b/>
                <w:sz w:val="24"/>
                <w:szCs w:val="24"/>
              </w:rPr>
            </w:pPr>
            <w:r w:rsidRPr="003E07EB">
              <w:rPr>
                <w:rFonts w:cstheme="minorHAnsi"/>
                <w:b/>
                <w:sz w:val="24"/>
                <w:szCs w:val="24"/>
              </w:rPr>
              <w:t>За вида и броя на отглежданите животни:</w:t>
            </w:r>
          </w:p>
          <w:p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регистър животни и пчелини в ИСАК към дата на подаване на заявлението за подпомагане;</w:t>
            </w:r>
          </w:p>
          <w:p w:rsidR="00A668A9" w:rsidRPr="003E07EB" w:rsidRDefault="00A668A9" w:rsidP="003E07EB">
            <w:pPr>
              <w:pStyle w:val="ListParagraph"/>
              <w:spacing w:after="120" w:line="288" w:lineRule="auto"/>
              <w:ind w:left="1313"/>
              <w:contextualSpacing w:val="0"/>
              <w:jc w:val="both"/>
              <w:rPr>
                <w:rFonts w:cstheme="minorHAnsi"/>
                <w:b/>
                <w:sz w:val="24"/>
                <w:szCs w:val="24"/>
              </w:rPr>
            </w:pPr>
            <w:r w:rsidRPr="003E07EB">
              <w:rPr>
                <w:rFonts w:cstheme="minorHAnsi"/>
                <w:b/>
                <w:sz w:val="24"/>
                <w:szCs w:val="24"/>
              </w:rPr>
              <w:t>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За заявления за подпомагане, при които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(2023/2024), което се доказва по посочения в т. 5.1 и т. 5.2 начин.</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В случаите по т. 6.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 през 2024/2025 стопанска година.</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Животновъдните обекти на кандидата трябва да са регистрирани по реда на чл. 137 от Закона за ветеринарномедицинската дейност (ЗВД).</w:t>
            </w:r>
          </w:p>
          <w:p w:rsidR="00A668A9" w:rsidRPr="003E07EB" w:rsidRDefault="00D35A06" w:rsidP="003E07EB">
            <w:pPr>
              <w:pStyle w:val="ListParagraph"/>
              <w:numPr>
                <w:ilvl w:val="0"/>
                <w:numId w:val="7"/>
              </w:numPr>
              <w:spacing w:after="120" w:line="288" w:lineRule="auto"/>
              <w:contextualSpacing w:val="0"/>
              <w:jc w:val="both"/>
              <w:rPr>
                <w:rFonts w:cstheme="minorHAnsi"/>
                <w:b/>
                <w:sz w:val="24"/>
                <w:szCs w:val="24"/>
              </w:rPr>
            </w:pPr>
            <w:r>
              <w:rPr>
                <w:rFonts w:cstheme="minorHAnsi"/>
                <w:b/>
                <w:sz w:val="24"/>
                <w:szCs w:val="24"/>
              </w:rPr>
              <w:t xml:space="preserve">В случай, че </w:t>
            </w:r>
            <w:r w:rsidR="00A668A9" w:rsidRPr="003E07EB">
              <w:rPr>
                <w:rFonts w:cstheme="minorHAnsi"/>
                <w:b/>
                <w:sz w:val="24"/>
                <w:szCs w:val="24"/>
              </w:rPr>
              <w:t xml:space="preserve">кандидатът е </w:t>
            </w:r>
            <w:r w:rsidR="00804CDC" w:rsidRPr="003E07EB">
              <w:rPr>
                <w:rFonts w:cstheme="minorHAnsi"/>
                <w:b/>
                <w:sz w:val="24"/>
                <w:szCs w:val="24"/>
              </w:rPr>
              <w:t xml:space="preserve">новообразуван/о </w:t>
            </w:r>
            <w:r w:rsidR="00A668A9" w:rsidRPr="003E07EB">
              <w:rPr>
                <w:rFonts w:cstheme="minorHAnsi"/>
                <w:b/>
                <w:sz w:val="24"/>
                <w:szCs w:val="24"/>
              </w:rPr>
              <w:t>едноличен търговец (ЕТ) или ЕООД и собственикът му е регистриран земеделски стопанин по Наредба № 3 от 1999 г. като физическо лице</w:t>
            </w:r>
            <w:r>
              <w:rPr>
                <w:rFonts w:cstheme="minorHAnsi"/>
                <w:b/>
                <w:sz w:val="24"/>
                <w:szCs w:val="24"/>
              </w:rPr>
              <w:t xml:space="preserve"> и желае да кандидатства като земеделски стопанин</w:t>
            </w:r>
            <w:r w:rsidR="00A668A9" w:rsidRPr="003E07EB">
              <w:rPr>
                <w:rFonts w:cstheme="minorHAnsi"/>
                <w:b/>
                <w:sz w:val="24"/>
                <w:szCs w:val="24"/>
              </w:rPr>
              <w:t xml:space="preserve">, </w:t>
            </w:r>
            <w:r>
              <w:rPr>
                <w:rFonts w:cstheme="minorHAnsi"/>
                <w:b/>
                <w:sz w:val="24"/>
                <w:szCs w:val="24"/>
              </w:rPr>
              <w:t>той</w:t>
            </w:r>
            <w:r w:rsidRPr="003E07EB">
              <w:rPr>
                <w:rFonts w:cstheme="minorHAnsi"/>
                <w:b/>
                <w:sz w:val="24"/>
                <w:szCs w:val="24"/>
              </w:rPr>
              <w:t xml:space="preserve"> </w:t>
            </w:r>
            <w:r w:rsidR="00A668A9" w:rsidRPr="003E07EB">
              <w:rPr>
                <w:rFonts w:cstheme="minorHAnsi"/>
                <w:b/>
                <w:sz w:val="24"/>
                <w:szCs w:val="24"/>
              </w:rPr>
              <w:t xml:space="preserve">трябва да отговаря на изискванията по т. 2.1, 2.3 и 2.4 от този </w:t>
            </w:r>
            <w:r w:rsidR="002F2B7F">
              <w:rPr>
                <w:rFonts w:cstheme="minorHAnsi"/>
                <w:b/>
                <w:sz w:val="24"/>
                <w:szCs w:val="24"/>
              </w:rPr>
              <w:t>раздел</w:t>
            </w:r>
            <w:r w:rsidR="00A668A9" w:rsidRPr="003E07EB">
              <w:rPr>
                <w:rFonts w:cstheme="minorHAnsi"/>
                <w:b/>
                <w:sz w:val="24"/>
                <w:szCs w:val="24"/>
              </w:rPr>
              <w:t>.</w:t>
            </w:r>
          </w:p>
          <w:p w:rsidR="00A668A9" w:rsidRPr="002A5BD2"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 xml:space="preserve">За </w:t>
            </w:r>
            <w:r w:rsidR="00804CDC" w:rsidRPr="003E07EB">
              <w:rPr>
                <w:rFonts w:cstheme="minorHAnsi"/>
                <w:b/>
                <w:sz w:val="24"/>
                <w:szCs w:val="24"/>
              </w:rPr>
              <w:t xml:space="preserve">новообразувани </w:t>
            </w:r>
            <w:r w:rsidRPr="003E07EB">
              <w:rPr>
                <w:rFonts w:cstheme="minorHAnsi"/>
                <w:b/>
                <w:sz w:val="24"/>
                <w:szCs w:val="24"/>
              </w:rPr>
              <w:t xml:space="preserve">ЕТ и/или ЕООД, които желаят да бъдат признати обстоятелствата на едноличния собственик – физическо лице, регистрирано като земеделски стопанин по реда на  Наредба № 3 от </w:t>
            </w:r>
            <w:r w:rsidRPr="002A5BD2">
              <w:rPr>
                <w:rFonts w:cstheme="minorHAnsi"/>
                <w:b/>
                <w:sz w:val="24"/>
                <w:szCs w:val="24"/>
              </w:rPr>
              <w:t xml:space="preserve">1999 г., в заявлението за подпомагане тези кандидати отбелязват, че кандидатстват само в бюджета за земеделски стопани по точка 2.1. от </w:t>
            </w:r>
            <w:r w:rsidR="002F2B7F" w:rsidRPr="002A5BD2">
              <w:rPr>
                <w:rFonts w:cstheme="minorHAnsi"/>
                <w:b/>
                <w:sz w:val="24"/>
                <w:szCs w:val="24"/>
              </w:rPr>
              <w:t>Раздел</w:t>
            </w:r>
            <w:r w:rsidRPr="002A5BD2">
              <w:rPr>
                <w:rFonts w:cstheme="minorHAnsi"/>
                <w:b/>
                <w:sz w:val="24"/>
                <w:szCs w:val="24"/>
              </w:rPr>
              <w:t xml:space="preserve"> 5 „Бюджет по приема“.</w:t>
            </w:r>
          </w:p>
          <w:p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 xml:space="preserve">За ЕТ и/или ЕООД, които не желаят да бъдат признати обстоятелствата на едноличния собственик – физическо лице, регистрирано като земеделски стопанин по реда на  </w:t>
            </w:r>
            <w:r w:rsidRPr="003E07EB">
              <w:rPr>
                <w:rFonts w:cstheme="minorHAnsi"/>
                <w:b/>
                <w:sz w:val="24"/>
                <w:szCs w:val="24"/>
              </w:rPr>
              <w:lastRenderedPageBreak/>
              <w:t xml:space="preserve">Наредба № 3 от 1999 г., в заявлението за подпомагане тези кандидати отбелязват, че кандидатстват само в бюджета за микропредприятия по точка 2.2. от </w:t>
            </w:r>
            <w:r w:rsidR="002F2B7F">
              <w:rPr>
                <w:rFonts w:cstheme="minorHAnsi"/>
                <w:b/>
                <w:sz w:val="24"/>
                <w:szCs w:val="24"/>
              </w:rPr>
              <w:t>Раздел</w:t>
            </w:r>
            <w:r w:rsidRPr="003E07EB">
              <w:rPr>
                <w:rFonts w:cstheme="minorHAnsi"/>
                <w:b/>
                <w:sz w:val="24"/>
                <w:szCs w:val="24"/>
              </w:rPr>
              <w:t xml:space="preserve"> 5 „Бюджет по приема“.</w:t>
            </w:r>
          </w:p>
          <w:p w:rsidR="00A668A9"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 xml:space="preserve">В </w:t>
            </w:r>
            <w:r w:rsidR="002F2B7F">
              <w:rPr>
                <w:rFonts w:cstheme="minorHAnsi"/>
                <w:b/>
                <w:sz w:val="24"/>
                <w:szCs w:val="24"/>
              </w:rPr>
              <w:t>Раздел</w:t>
            </w:r>
            <w:r w:rsidRPr="003E07EB">
              <w:rPr>
                <w:rFonts w:cstheme="minorHAnsi"/>
                <w:b/>
                <w:sz w:val="24"/>
                <w:szCs w:val="24"/>
              </w:rPr>
              <w:t xml:space="preserve"> 14 „Изискуеми документи“, които се подават на етап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p w:rsidR="003A0DF1" w:rsidRPr="00526072" w:rsidRDefault="004942DC" w:rsidP="008B6F2B">
            <w:pPr>
              <w:pStyle w:val="ListParagraph"/>
              <w:numPr>
                <w:ilvl w:val="0"/>
                <w:numId w:val="7"/>
              </w:numPr>
              <w:spacing w:after="120" w:line="288" w:lineRule="auto"/>
              <w:contextualSpacing w:val="0"/>
              <w:jc w:val="both"/>
              <w:rPr>
                <w:rFonts w:cstheme="minorHAnsi"/>
                <w:b/>
                <w:sz w:val="24"/>
                <w:szCs w:val="24"/>
              </w:rPr>
            </w:pPr>
            <w:r w:rsidRPr="004942DC">
              <w:rPr>
                <w:rFonts w:cstheme="minorHAnsi"/>
                <w:b/>
                <w:sz w:val="24"/>
                <w:szCs w:val="24"/>
              </w:rPr>
              <w:t xml:space="preserve">Клонове на юридически лица, регистрирани в България, не могат да участват </w:t>
            </w:r>
            <w:r w:rsidR="008B6F2B">
              <w:rPr>
                <w:rFonts w:cstheme="minorHAnsi"/>
                <w:b/>
                <w:sz w:val="24"/>
                <w:szCs w:val="24"/>
              </w:rPr>
              <w:t>по приема</w:t>
            </w:r>
            <w:r w:rsidRPr="004942DC">
              <w:rPr>
                <w:rFonts w:cstheme="minorHAnsi"/>
                <w:b/>
                <w:sz w:val="24"/>
                <w:szCs w:val="24"/>
              </w:rPr>
              <w:t xml:space="preserve"> поради липсата на самостоятелна правосубектност.</w:t>
            </w:r>
          </w:p>
        </w:tc>
      </w:tr>
    </w:tbl>
    <w:p w:rsidR="00A668A9" w:rsidRPr="003E07EB" w:rsidRDefault="00A668A9" w:rsidP="003E07EB">
      <w:pPr>
        <w:spacing w:after="120" w:line="288" w:lineRule="auto"/>
        <w:rPr>
          <w:rFonts w:cstheme="minorHAnsi"/>
          <w:sz w:val="24"/>
          <w:szCs w:val="24"/>
        </w:rPr>
      </w:pPr>
    </w:p>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40" w:name="_Toc181710205"/>
      <w:bookmarkStart w:id="41" w:name="_Toc190687479"/>
      <w:r w:rsidRPr="003E07EB">
        <w:rPr>
          <w:rFonts w:asciiTheme="minorHAnsi" w:hAnsiTheme="minorHAnsi" w:cstheme="minorHAnsi"/>
          <w:b/>
          <w:color w:val="auto"/>
          <w:sz w:val="24"/>
          <w:szCs w:val="24"/>
        </w:rPr>
        <w:t>Критерии за недопустимост на кандидатите</w:t>
      </w:r>
      <w:bookmarkEnd w:id="40"/>
      <w:bookmarkEnd w:id="41"/>
    </w:p>
    <w:tbl>
      <w:tblPr>
        <w:tblStyle w:val="TableGrid"/>
        <w:tblW w:w="9922" w:type="dxa"/>
        <w:tblInd w:w="421" w:type="dxa"/>
        <w:tblLook w:val="04A0" w:firstRow="1" w:lastRow="0" w:firstColumn="1" w:lastColumn="0" w:noHBand="0" w:noVBand="1"/>
      </w:tblPr>
      <w:tblGrid>
        <w:gridCol w:w="9922"/>
      </w:tblGrid>
      <w:tr w:rsidR="00A668A9" w:rsidRPr="003E07EB" w:rsidTr="00B05C03">
        <w:tc>
          <w:tcPr>
            <w:tcW w:w="9922" w:type="dxa"/>
          </w:tcPr>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 xml:space="preserve">Недопустими по приема са кандидати, за които не са изпълнени условията по </w:t>
            </w:r>
            <w:r w:rsidR="002F2B7F">
              <w:rPr>
                <w:rFonts w:cstheme="minorHAnsi"/>
                <w:sz w:val="24"/>
                <w:szCs w:val="24"/>
              </w:rPr>
              <w:t>Раздел</w:t>
            </w:r>
            <w:r w:rsidRPr="003E07EB">
              <w:rPr>
                <w:rFonts w:cstheme="minorHAnsi"/>
                <w:sz w:val="24"/>
                <w:szCs w:val="24"/>
              </w:rPr>
              <w:t xml:space="preserve"> 10.1 „Критерии за допустимост на кандидатите“.</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Недопустими по приема са кандидати, за които са налице следните обстоятелства:</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t>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t>осъден е с влязла в сила присъда, за престъпление, аналогично на тези по т. 2.2.1, в друга държава членка или трета страна;</w:t>
            </w:r>
          </w:p>
          <w:p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t>налице е конфликт на интереси, който не може да бъде отстранен;</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е установено, че:</w:t>
            </w:r>
          </w:p>
          <w:p w:rsidR="00A668A9" w:rsidRPr="003E07EB" w:rsidRDefault="00A668A9" w:rsidP="003E07EB">
            <w:pPr>
              <w:pStyle w:val="ListParagraph"/>
              <w:numPr>
                <w:ilvl w:val="2"/>
                <w:numId w:val="8"/>
              </w:numPr>
              <w:spacing w:after="120" w:line="288" w:lineRule="auto"/>
              <w:ind w:hanging="620"/>
              <w:contextualSpacing w:val="0"/>
              <w:jc w:val="both"/>
              <w:rPr>
                <w:rFonts w:cstheme="minorHAnsi"/>
                <w:sz w:val="24"/>
                <w:szCs w:val="24"/>
              </w:rPr>
            </w:pPr>
            <w:r w:rsidRPr="003E07EB">
              <w:rPr>
                <w:rFonts w:cstheme="minorHAnsi"/>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A668A9" w:rsidRPr="003E07EB" w:rsidRDefault="00A668A9" w:rsidP="003E07EB">
            <w:pPr>
              <w:pStyle w:val="ListParagraph"/>
              <w:numPr>
                <w:ilvl w:val="2"/>
                <w:numId w:val="8"/>
              </w:numPr>
              <w:spacing w:after="120" w:line="288" w:lineRule="auto"/>
              <w:ind w:hanging="620"/>
              <w:contextualSpacing w:val="0"/>
              <w:jc w:val="both"/>
              <w:rPr>
                <w:rFonts w:cstheme="minorHAnsi"/>
                <w:sz w:val="24"/>
                <w:szCs w:val="24"/>
              </w:rPr>
            </w:pPr>
            <w:r w:rsidRPr="003E07EB">
              <w:rPr>
                <w:rFonts w:cstheme="minorHAnsi"/>
                <w:sz w:val="24"/>
                <w:szCs w:val="24"/>
              </w:rPr>
              <w:t xml:space="preserve">не са предоставили изискваща се информация, свързана с удостоверяване липсата на основания за отстраняване или изпълнението на критериите за </w:t>
            </w:r>
            <w:r w:rsidRPr="003E07EB">
              <w:rPr>
                <w:rFonts w:cstheme="minorHAnsi"/>
                <w:sz w:val="24"/>
                <w:szCs w:val="24"/>
              </w:rPr>
              <w:lastRenderedPageBreak/>
              <w:t>допустимост или подбор;</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открито производство за обявяване в несъстоятелност или са обявени в несъстоятелност;</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производство по заличаване;</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rsidR="00F30E53" w:rsidRPr="003E07EB" w:rsidRDefault="00A668A9" w:rsidP="003E07EB">
            <w:pPr>
              <w:pStyle w:val="ListParagraph"/>
              <w:numPr>
                <w:ilvl w:val="1"/>
                <w:numId w:val="8"/>
              </w:numPr>
              <w:spacing w:after="120" w:line="288" w:lineRule="auto"/>
              <w:contextualSpacing w:val="0"/>
              <w:jc w:val="both"/>
              <w:rPr>
                <w:rFonts w:cstheme="minorHAnsi"/>
                <w:sz w:val="24"/>
                <w:szCs w:val="24"/>
              </w:rPr>
            </w:pPr>
            <w:bookmarkStart w:id="42" w:name="_Hlk184671407"/>
            <w:r w:rsidRPr="003E07EB">
              <w:rPr>
                <w:rFonts w:cstheme="minorHAnsi"/>
                <w:sz w:val="24"/>
                <w:szCs w:val="24"/>
              </w:rPr>
              <w:t>се явяват възложители по чл. 5 и чл. 6 от ЗОП</w:t>
            </w:r>
            <w:r w:rsidR="00F30E53" w:rsidRPr="003E07EB">
              <w:rPr>
                <w:rFonts w:cstheme="minorHAnsi"/>
                <w:sz w:val="24"/>
                <w:szCs w:val="24"/>
              </w:rPr>
              <w:t>;</w:t>
            </w:r>
          </w:p>
          <w:p w:rsidR="00A668A9" w:rsidRPr="003E07EB" w:rsidRDefault="00F30E53" w:rsidP="002A5BD2">
            <w:pPr>
              <w:pStyle w:val="ListParagraph"/>
              <w:numPr>
                <w:ilvl w:val="1"/>
                <w:numId w:val="8"/>
              </w:numPr>
              <w:spacing w:after="120" w:line="288" w:lineRule="auto"/>
              <w:ind w:left="881" w:hanging="567"/>
              <w:contextualSpacing w:val="0"/>
              <w:jc w:val="both"/>
              <w:rPr>
                <w:rFonts w:cstheme="minorHAnsi"/>
                <w:sz w:val="24"/>
                <w:szCs w:val="24"/>
              </w:rPr>
            </w:pPr>
            <w:r w:rsidRPr="003E07EB">
              <w:rPr>
                <w:rFonts w:cstheme="minorHAnsi"/>
                <w:sz w:val="24"/>
                <w:szCs w:val="24"/>
              </w:rPr>
              <w:t>имат задължения по смисъла на чл. 162, ал. 2, т. 8 от Данъчно-осигурителния процесуален кодекс.</w:t>
            </w:r>
          </w:p>
          <w:bookmarkEnd w:id="42"/>
          <w:p w:rsidR="00A668A9" w:rsidRPr="003E07EB" w:rsidRDefault="00A668A9" w:rsidP="003E07EB">
            <w:pPr>
              <w:spacing w:after="120" w:line="288" w:lineRule="auto"/>
              <w:jc w:val="both"/>
              <w:rPr>
                <w:rFonts w:cstheme="minorHAnsi"/>
                <w:b/>
                <w:sz w:val="24"/>
                <w:szCs w:val="24"/>
              </w:rPr>
            </w:pPr>
            <w:r w:rsidRPr="003E07EB">
              <w:rPr>
                <w:rFonts w:cstheme="minorHAnsi"/>
                <w:b/>
                <w:sz w:val="24"/>
                <w:szCs w:val="24"/>
              </w:rPr>
              <w:t>ВАЖНО</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 xml:space="preserve">Изискванията по т. 2.3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w:t>
            </w:r>
            <w:r w:rsidR="002A5BD2" w:rsidRPr="003E07EB">
              <w:rPr>
                <w:rFonts w:cstheme="minorHAnsi"/>
                <w:sz w:val="24"/>
                <w:szCs w:val="24"/>
              </w:rPr>
              <w:t>лева</w:t>
            </w:r>
            <w:r w:rsidRPr="003E07EB">
              <w:rPr>
                <w:rFonts w:cstheme="minorHAnsi"/>
                <w:sz w:val="24"/>
                <w:szCs w:val="24"/>
              </w:rPr>
              <w:t>.</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Изпълнението на изискванията по точка 2 се проверяват служебно, с изключение на:</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обстоятелствата по точка 2.2.3 и точка 2.4.2, за които се подава декларация.</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Основанията за отстраняване по точка 2. се прилагат до изтичане на следните срокове:</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определени във влязъл в сила акт на компетентните органи;</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три години от влизането в сила на акт на компетентните органи, по отношение на обстоятелства по точка 2.4.1  или точка 2.5.</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 xml:space="preserve">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w:t>
            </w:r>
            <w:r w:rsidRPr="003E07EB">
              <w:rPr>
                <w:rFonts w:cstheme="minorHAnsi"/>
                <w:sz w:val="24"/>
                <w:szCs w:val="24"/>
              </w:rPr>
              <w:lastRenderedPageBreak/>
              <w:t>преобразувани с цел получаване на предимство в противоречие с целите на интервенцията, включително с цел получаване на БФП;</w:t>
            </w:r>
          </w:p>
          <w:p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A668A9" w:rsidRPr="003E07EB" w:rsidRDefault="00A668A9" w:rsidP="003E07EB">
      <w:pPr>
        <w:spacing w:after="120" w:line="288" w:lineRule="auto"/>
        <w:rPr>
          <w:rFonts w:cstheme="minorHAnsi"/>
          <w:sz w:val="24"/>
          <w:szCs w:val="24"/>
        </w:rPr>
      </w:pPr>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43" w:name="_Toc181710206"/>
      <w:bookmarkStart w:id="44" w:name="_Toc190687480"/>
      <w:r w:rsidRPr="003E07EB">
        <w:rPr>
          <w:rFonts w:asciiTheme="minorHAnsi" w:hAnsiTheme="minorHAnsi" w:cstheme="minorHAnsi"/>
          <w:b/>
          <w:color w:val="auto"/>
          <w:sz w:val="24"/>
          <w:szCs w:val="24"/>
        </w:rPr>
        <w:t>Допустими дейности</w:t>
      </w:r>
      <w:bookmarkEnd w:id="43"/>
      <w:bookmarkEnd w:id="44"/>
    </w:p>
    <w:tbl>
      <w:tblPr>
        <w:tblStyle w:val="TableGrid"/>
        <w:tblW w:w="10343" w:type="dxa"/>
        <w:tblLook w:val="04A0" w:firstRow="1" w:lastRow="0" w:firstColumn="1" w:lastColumn="0" w:noHBand="0" w:noVBand="1"/>
      </w:tblPr>
      <w:tblGrid>
        <w:gridCol w:w="10343"/>
      </w:tblGrid>
      <w:tr w:rsidR="00A668A9" w:rsidRPr="003E07EB" w:rsidTr="00B05C03">
        <w:tc>
          <w:tcPr>
            <w:tcW w:w="10343" w:type="dxa"/>
          </w:tcPr>
          <w:p w:rsidR="00A668A9" w:rsidRPr="003E07EB" w:rsidRDefault="00A668A9" w:rsidP="003E07EB">
            <w:pPr>
              <w:pStyle w:val="ListParagraph"/>
              <w:numPr>
                <w:ilvl w:val="0"/>
                <w:numId w:val="3"/>
              </w:numPr>
              <w:spacing w:after="120" w:line="288" w:lineRule="auto"/>
              <w:contextualSpacing w:val="0"/>
              <w:jc w:val="both"/>
              <w:rPr>
                <w:rFonts w:cstheme="minorHAnsi"/>
                <w:sz w:val="24"/>
                <w:szCs w:val="24"/>
              </w:rPr>
            </w:pPr>
            <w:r w:rsidRPr="003E07EB">
              <w:rPr>
                <w:rFonts w:cstheme="minorHAnsi"/>
                <w:sz w:val="24"/>
                <w:szCs w:val="24"/>
              </w:rPr>
              <w:t xml:space="preserve">Подпомагат се инвестиции в </w:t>
            </w:r>
            <w:bookmarkStart w:id="45" w:name="_Hlk187060243"/>
            <w:r w:rsidRPr="003E07EB">
              <w:rPr>
                <w:rFonts w:cstheme="minorHAnsi"/>
                <w:sz w:val="24"/>
                <w:szCs w:val="24"/>
              </w:rPr>
              <w:t>неземеделски дейности, които се изпълняват изцяло на територията на селските райони</w:t>
            </w:r>
            <w:r w:rsidRPr="003E07EB">
              <w:rPr>
                <w:rFonts w:cstheme="minorHAnsi"/>
                <w:sz w:val="24"/>
                <w:szCs w:val="24"/>
                <w:lang w:val="en-US"/>
              </w:rPr>
              <w:t xml:space="preserve"> </w:t>
            </w:r>
            <w:r w:rsidRPr="003E07EB">
              <w:rPr>
                <w:rFonts w:cstheme="minorHAnsi"/>
                <w:sz w:val="24"/>
                <w:szCs w:val="24"/>
              </w:rPr>
              <w:t>и са насочени към:</w:t>
            </w:r>
          </w:p>
          <w:p w:rsidR="00A668A9" w:rsidRPr="003E07EB" w:rsidRDefault="00994281" w:rsidP="001D5D1A">
            <w:pPr>
              <w:spacing w:after="120" w:line="288" w:lineRule="auto"/>
              <w:ind w:left="316"/>
              <w:jc w:val="both"/>
            </w:pPr>
            <w:r w:rsidRPr="00994281">
              <w:rPr>
                <w:rFonts w:cstheme="minorHAnsi"/>
                <w:b/>
                <w:sz w:val="24"/>
                <w:szCs w:val="24"/>
              </w:rPr>
              <w:t xml:space="preserve">Развитие на услуги във всички сектори </w:t>
            </w:r>
            <w:r w:rsidR="00A668A9" w:rsidRPr="008E567C">
              <w:rPr>
                <w:rFonts w:cstheme="minorHAnsi"/>
                <w:sz w:val="24"/>
                <w:szCs w:val="24"/>
              </w:rPr>
              <w:t xml:space="preserve">, </w:t>
            </w:r>
            <w:r w:rsidRPr="008E567C">
              <w:rPr>
                <w:rFonts w:cstheme="minorHAnsi"/>
                <w:sz w:val="24"/>
                <w:szCs w:val="24"/>
              </w:rPr>
              <w:t>ко</w:t>
            </w:r>
            <w:r>
              <w:rPr>
                <w:rFonts w:cstheme="minorHAnsi"/>
                <w:sz w:val="24"/>
                <w:szCs w:val="24"/>
              </w:rPr>
              <w:t>и</w:t>
            </w:r>
            <w:r w:rsidRPr="008E567C">
              <w:rPr>
                <w:rFonts w:cstheme="minorHAnsi"/>
                <w:sz w:val="24"/>
                <w:szCs w:val="24"/>
              </w:rPr>
              <w:t xml:space="preserve">то </w:t>
            </w:r>
            <w:r w:rsidR="00A668A9" w:rsidRPr="008E567C">
              <w:rPr>
                <w:rFonts w:cstheme="minorHAnsi"/>
                <w:sz w:val="24"/>
                <w:szCs w:val="24"/>
              </w:rPr>
              <w:t>попада</w:t>
            </w:r>
            <w:r>
              <w:rPr>
                <w:rFonts w:cstheme="minorHAnsi"/>
                <w:sz w:val="24"/>
                <w:szCs w:val="24"/>
              </w:rPr>
              <w:t>т</w:t>
            </w:r>
            <w:r w:rsidR="00A668A9" w:rsidRPr="008E567C">
              <w:rPr>
                <w:rFonts w:cstheme="minorHAnsi"/>
                <w:sz w:val="24"/>
                <w:szCs w:val="24"/>
              </w:rPr>
              <w:t xml:space="preserve"> в </w:t>
            </w:r>
            <w:r w:rsidR="001D5D1A">
              <w:rPr>
                <w:rFonts w:cstheme="minorHAnsi"/>
                <w:sz w:val="24"/>
                <w:szCs w:val="24"/>
              </w:rPr>
              <w:t>списъка в</w:t>
            </w:r>
            <w:r w:rsidR="00A668A9" w:rsidRPr="008E567C">
              <w:rPr>
                <w:rFonts w:cstheme="minorHAnsi"/>
                <w:sz w:val="24"/>
                <w:szCs w:val="24"/>
              </w:rPr>
              <w:t xml:space="preserve"> Приложение </w:t>
            </w:r>
            <w:r>
              <w:rPr>
                <w:rFonts w:cstheme="minorHAnsi"/>
                <w:sz w:val="24"/>
                <w:szCs w:val="24"/>
              </w:rPr>
              <w:t xml:space="preserve">№ </w:t>
            </w:r>
            <w:r w:rsidR="00A668A9" w:rsidRPr="008E567C">
              <w:rPr>
                <w:rFonts w:cstheme="minorHAnsi"/>
                <w:sz w:val="24"/>
                <w:szCs w:val="24"/>
              </w:rPr>
              <w:t xml:space="preserve">8. Допустими сектори по кодове по КИД-2008. </w:t>
            </w:r>
            <w:bookmarkEnd w:id="45"/>
          </w:p>
        </w:tc>
      </w:tr>
    </w:tbl>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46" w:name="_Toc181710207"/>
      <w:bookmarkStart w:id="47" w:name="_Toc190687481"/>
      <w:r w:rsidRPr="003E07EB">
        <w:rPr>
          <w:rFonts w:asciiTheme="minorHAnsi" w:hAnsiTheme="minorHAnsi" w:cstheme="minorHAnsi"/>
          <w:b/>
          <w:color w:val="auto"/>
          <w:sz w:val="24"/>
          <w:szCs w:val="24"/>
        </w:rPr>
        <w:t>Условия за допустимост на дейностите</w:t>
      </w:r>
      <w:bookmarkEnd w:id="46"/>
      <w:bookmarkEnd w:id="47"/>
    </w:p>
    <w:tbl>
      <w:tblPr>
        <w:tblStyle w:val="TableGrid"/>
        <w:tblW w:w="0" w:type="auto"/>
        <w:tblLook w:val="04A0" w:firstRow="1" w:lastRow="0" w:firstColumn="1" w:lastColumn="0" w:noHBand="0" w:noVBand="1"/>
      </w:tblPr>
      <w:tblGrid>
        <w:gridCol w:w="10411"/>
      </w:tblGrid>
      <w:tr w:rsidR="00A668A9" w:rsidRPr="003E07EB" w:rsidTr="003E07EB">
        <w:tc>
          <w:tcPr>
            <w:tcW w:w="10763" w:type="dxa"/>
            <w:shd w:val="clear" w:color="auto" w:fill="auto"/>
          </w:tcPr>
          <w:p w:rsidR="00A668A9" w:rsidRPr="003E07EB" w:rsidRDefault="00A668A9" w:rsidP="00AD2324">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Подпомагат се </w:t>
            </w:r>
            <w:r w:rsidR="00B7181A" w:rsidRPr="003E07EB">
              <w:rPr>
                <w:rFonts w:eastAsia="Times New Roman" w:cstheme="minorHAnsi"/>
                <w:sz w:val="24"/>
                <w:szCs w:val="24"/>
              </w:rPr>
              <w:t>дейности</w:t>
            </w:r>
            <w:r w:rsidRPr="003E07EB">
              <w:rPr>
                <w:rFonts w:eastAsia="Times New Roman" w:cstheme="minorHAnsi"/>
                <w:sz w:val="24"/>
                <w:szCs w:val="24"/>
              </w:rPr>
              <w:t>, които се осъществяват на територията на общините от селските райони на Република България, посочени в Приложение № 4.</w:t>
            </w:r>
          </w:p>
          <w:p w:rsidR="00A668A9" w:rsidRPr="00007F26" w:rsidRDefault="00A668A9" w:rsidP="00E17450">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подпомагане по реда на тези условия кандидатите представят бизнес план по образец съгласно Приложение № 1, който съдържа подробно описание на планираните инвестиции и дейности за 5-годишен период, а в случаите на инвестиции за извършване на СМР, включително и за разходите, за които не се кандидатства (Таблица1А.Инвестиционни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w:t>
            </w:r>
            <w:r w:rsidRPr="00007F26">
              <w:rPr>
                <w:rFonts w:eastAsia="Times New Roman" w:cstheme="minorHAnsi"/>
                <w:sz w:val="24"/>
                <w:szCs w:val="24"/>
              </w:rPr>
              <w:t xml:space="preserve">самостоятелно от Приложение </w:t>
            </w:r>
            <w:r w:rsidR="00B7181A" w:rsidRPr="00007F26">
              <w:rPr>
                <w:rFonts w:eastAsia="Times New Roman" w:cstheme="minorHAnsi"/>
                <w:sz w:val="24"/>
                <w:szCs w:val="24"/>
              </w:rPr>
              <w:t xml:space="preserve">№ </w:t>
            </w:r>
            <w:r w:rsidRPr="00007F26">
              <w:rPr>
                <w:rFonts w:eastAsia="Times New Roman" w:cstheme="minorHAnsi"/>
                <w:sz w:val="24"/>
                <w:szCs w:val="24"/>
              </w:rPr>
              <w:t>1 Бизнес план) – за 10-годишен период.</w:t>
            </w:r>
          </w:p>
          <w:p w:rsidR="00AD2324" w:rsidRPr="004E51B0" w:rsidRDefault="00A668A9" w:rsidP="002A5BD2">
            <w:pPr>
              <w:pStyle w:val="ListParagraph"/>
              <w:numPr>
                <w:ilvl w:val="0"/>
                <w:numId w:val="12"/>
              </w:numPr>
              <w:spacing w:after="120"/>
              <w:contextualSpacing w:val="0"/>
              <w:jc w:val="both"/>
              <w:rPr>
                <w:rFonts w:eastAsia="Times New Roman" w:cstheme="minorHAnsi"/>
                <w:sz w:val="24"/>
                <w:szCs w:val="24"/>
              </w:rPr>
            </w:pPr>
            <w:r w:rsidRPr="00007F26">
              <w:rPr>
                <w:rFonts w:eastAsia="Times New Roman" w:cstheme="minorHAnsi"/>
                <w:sz w:val="24"/>
                <w:szCs w:val="24"/>
              </w:rPr>
              <w:t xml:space="preserve">Бизнес планът по точка 2 трябва да показва подобряване на дейността на предприятието на кандидата и да доказва икономическата жизнеспособност на </w:t>
            </w:r>
            <w:r w:rsidR="00B7181A" w:rsidRPr="00D662B6">
              <w:rPr>
                <w:rFonts w:eastAsia="Times New Roman" w:cstheme="minorHAnsi"/>
                <w:sz w:val="24"/>
                <w:szCs w:val="24"/>
              </w:rPr>
              <w:t>проекта</w:t>
            </w:r>
            <w:r w:rsidR="00D804BE" w:rsidRPr="00D662B6">
              <w:rPr>
                <w:rFonts w:eastAsia="Times New Roman" w:cstheme="minorHAnsi"/>
                <w:sz w:val="24"/>
                <w:szCs w:val="24"/>
              </w:rPr>
              <w:t xml:space="preserve"> </w:t>
            </w:r>
            <w:r w:rsidRPr="00D662B6">
              <w:rPr>
                <w:rFonts w:eastAsia="Times New Roman" w:cstheme="minorHAnsi"/>
                <w:sz w:val="24"/>
                <w:szCs w:val="24"/>
              </w:rPr>
              <w:t xml:space="preserve">и предприятието чрез прилагане на планираните инвестиции и дейности и постигане на една или повече от целите на интервенцията и в съответствие с принципите на добро финансово управление. Кандидатите дават обосновка на цените на </w:t>
            </w:r>
            <w:r w:rsidR="00E67DAD" w:rsidRPr="00DC11E3">
              <w:rPr>
                <w:rFonts w:eastAsia="Times New Roman" w:cstheme="minorHAnsi"/>
                <w:sz w:val="24"/>
                <w:szCs w:val="24"/>
              </w:rPr>
              <w:t>предлаганата услуга</w:t>
            </w:r>
            <w:r w:rsidRPr="00DC11E3">
              <w:rPr>
                <w:rFonts w:eastAsia="Times New Roman" w:cstheme="minorHAnsi"/>
                <w:sz w:val="24"/>
                <w:szCs w:val="24"/>
              </w:rPr>
              <w:t>, като посочват използваните източници на информация (например: фактури, договори за минали периоди, пазарна статистика и други източници).</w:t>
            </w:r>
            <w:r w:rsidR="00AD2324" w:rsidRPr="00DC11E3">
              <w:rPr>
                <w:rFonts w:eastAsia="Times New Roman" w:cstheme="minorHAnsi"/>
                <w:sz w:val="24"/>
                <w:szCs w:val="24"/>
              </w:rPr>
              <w:t xml:space="preserve"> </w:t>
            </w:r>
            <w:r w:rsidR="00601799" w:rsidRPr="00DC11E3">
              <w:rPr>
                <w:rFonts w:eastAsia="Times New Roman" w:cstheme="minorHAnsi"/>
                <w:sz w:val="24"/>
                <w:szCs w:val="24"/>
              </w:rPr>
              <w:t>Минималният п</w:t>
            </w:r>
            <w:r w:rsidR="00AD2324" w:rsidRPr="00DC11E3">
              <w:rPr>
                <w:rFonts w:eastAsia="Times New Roman" w:cstheme="minorHAnsi"/>
                <w:sz w:val="24"/>
                <w:szCs w:val="24"/>
              </w:rPr>
              <w:t xml:space="preserve">ланиран размер на </w:t>
            </w:r>
            <w:r w:rsidR="006661F3" w:rsidRPr="00DC11E3">
              <w:rPr>
                <w:rFonts w:eastAsia="Times New Roman" w:cstheme="minorHAnsi"/>
                <w:sz w:val="24"/>
                <w:szCs w:val="24"/>
              </w:rPr>
              <w:t xml:space="preserve">количеството </w:t>
            </w:r>
            <w:r w:rsidR="006661F3" w:rsidRPr="00204586">
              <w:rPr>
                <w:rFonts w:eastAsia="Times New Roman" w:cstheme="minorHAnsi"/>
                <w:sz w:val="24"/>
                <w:szCs w:val="24"/>
              </w:rPr>
              <w:t xml:space="preserve">предоставяни от кандидата </w:t>
            </w:r>
            <w:r w:rsidR="006661F3" w:rsidRPr="00006CF7">
              <w:rPr>
                <w:rFonts w:eastAsia="Times New Roman" w:cstheme="minorHAnsi"/>
                <w:sz w:val="24"/>
                <w:szCs w:val="24"/>
              </w:rPr>
              <w:t>услуги (средногодишна натовареност</w:t>
            </w:r>
            <w:r w:rsidR="006661F3" w:rsidRPr="00701997">
              <w:rPr>
                <w:rFonts w:eastAsia="Times New Roman" w:cstheme="minorHAnsi"/>
                <w:sz w:val="24"/>
                <w:szCs w:val="24"/>
              </w:rPr>
              <w:t xml:space="preserve">) </w:t>
            </w:r>
            <w:r w:rsidR="00AD2324" w:rsidRPr="00701997">
              <w:rPr>
                <w:rFonts w:eastAsia="Times New Roman" w:cstheme="minorHAnsi"/>
                <w:sz w:val="24"/>
                <w:szCs w:val="24"/>
              </w:rPr>
              <w:t xml:space="preserve">трябва да покрива най-малко 50 на сто от </w:t>
            </w:r>
            <w:r w:rsidR="006661F3" w:rsidRPr="004E51B0">
              <w:rPr>
                <w:rFonts w:eastAsia="Times New Roman" w:cstheme="minorHAnsi"/>
                <w:sz w:val="24"/>
                <w:szCs w:val="24"/>
              </w:rPr>
              <w:t xml:space="preserve">максималната средногодишна натовареност на </w:t>
            </w:r>
            <w:r w:rsidR="00AD2324" w:rsidRPr="004E51B0">
              <w:rPr>
                <w:rFonts w:eastAsia="Times New Roman" w:cstheme="minorHAnsi"/>
                <w:sz w:val="24"/>
                <w:szCs w:val="24"/>
              </w:rPr>
              <w:t xml:space="preserve">предприятието за подпомаганата дейност. Минималният размер на </w:t>
            </w:r>
            <w:r w:rsidR="006661F3" w:rsidRPr="004E51B0">
              <w:rPr>
                <w:rFonts w:eastAsia="Times New Roman" w:cstheme="minorHAnsi"/>
                <w:sz w:val="24"/>
                <w:szCs w:val="24"/>
              </w:rPr>
              <w:t xml:space="preserve">предоставяни услуги (средногодишна натовареност) </w:t>
            </w:r>
            <w:r w:rsidR="00AD2324" w:rsidRPr="004E51B0">
              <w:rPr>
                <w:rFonts w:eastAsia="Times New Roman" w:cstheme="minorHAnsi"/>
                <w:sz w:val="24"/>
                <w:szCs w:val="24"/>
              </w:rPr>
              <w:t xml:space="preserve">се изчислява средноаритметично за </w:t>
            </w:r>
            <w:r w:rsidR="00601799" w:rsidRPr="004E51B0">
              <w:rPr>
                <w:rFonts w:eastAsia="Times New Roman" w:cstheme="minorHAnsi"/>
                <w:sz w:val="24"/>
                <w:szCs w:val="24"/>
              </w:rPr>
              <w:t>първите три прогнозни години от бизнес плана по Приложение 1 за микро, малки и средни предприятия и първите пет прогнозни години от бизнес плана за големи предприятия</w:t>
            </w:r>
            <w:r w:rsidR="00AD2324" w:rsidRPr="004E51B0">
              <w:rPr>
                <w:rFonts w:eastAsia="Times New Roman" w:cstheme="minorHAnsi"/>
                <w:sz w:val="24"/>
                <w:szCs w:val="24"/>
              </w:rPr>
              <w:t xml:space="preserve">. </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Дейностите по 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Заявленията за подпомагане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lastRenderedPageBreak/>
              <w:t>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w:t>
            </w:r>
            <w:r w:rsidR="00760E7E">
              <w:rPr>
                <w:rFonts w:eastAsia="Times New Roman" w:cstheme="minorHAnsi"/>
                <w:sz w:val="24"/>
                <w:szCs w:val="24"/>
              </w:rPr>
              <w:t>,</w:t>
            </w:r>
            <w:r w:rsidRPr="003E07EB">
              <w:rPr>
                <w:rFonts w:eastAsia="Times New Roman" w:cstheme="minorHAnsi"/>
                <w:sz w:val="24"/>
                <w:szCs w:val="24"/>
              </w:rPr>
              <w:t xml:space="preserve"> за които се изисква разрешение за строеж съгласно Закона за устройство на територията (ЗУТ).</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документ за ползване на имота/сградата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 – в случай на кандидатстване за разходи за:</w:t>
            </w:r>
          </w:p>
          <w:p w:rsidR="00A668A9" w:rsidRPr="003E07EB" w:rsidRDefault="00A668A9">
            <w:pPr>
              <w:pStyle w:val="ListParagraph"/>
              <w:spacing w:after="120" w:line="288" w:lineRule="auto"/>
              <w:ind w:left="709" w:right="28"/>
              <w:contextualSpacing w:val="0"/>
              <w:jc w:val="both"/>
              <w:rPr>
                <w:rFonts w:eastAsia="Times New Roman" w:cstheme="minorHAnsi"/>
                <w:sz w:val="24"/>
                <w:szCs w:val="24"/>
              </w:rPr>
            </w:pPr>
            <w:r w:rsidRPr="003E07EB">
              <w:rPr>
                <w:rFonts w:eastAsia="Times New Roman" w:cstheme="minorHAnsi"/>
                <w:sz w:val="24"/>
                <w:szCs w:val="24"/>
              </w:rPr>
              <w:t>а) закупуване и/или инсталиране на нови машини, оборудване и съоръжения.</w:t>
            </w:r>
          </w:p>
          <w:p w:rsidR="00A668A9" w:rsidRPr="003E07EB" w:rsidRDefault="00A668A9">
            <w:pPr>
              <w:pStyle w:val="ListParagraph"/>
              <w:spacing w:after="120" w:line="288" w:lineRule="auto"/>
              <w:ind w:left="709" w:right="28"/>
              <w:contextualSpacing w:val="0"/>
              <w:jc w:val="both"/>
              <w:rPr>
                <w:rFonts w:eastAsia="Times New Roman" w:cstheme="minorHAnsi"/>
                <w:sz w:val="24"/>
                <w:szCs w:val="24"/>
              </w:rPr>
            </w:pPr>
            <w:r w:rsidRPr="003E07EB">
              <w:rPr>
                <w:rFonts w:eastAsia="Times New Roman" w:cstheme="minorHAnsi"/>
                <w:sz w:val="24"/>
                <w:szCs w:val="24"/>
              </w:rPr>
              <w:t>б) СМР извън случаите по т.</w:t>
            </w:r>
            <w:r w:rsidR="00057257">
              <w:rPr>
                <w:rFonts w:eastAsia="Times New Roman" w:cstheme="minorHAnsi"/>
                <w:sz w:val="24"/>
                <w:szCs w:val="24"/>
              </w:rPr>
              <w:t>5</w:t>
            </w:r>
            <w:r w:rsidRPr="003E07EB">
              <w:rPr>
                <w:rFonts w:eastAsia="Times New Roman" w:cstheme="minorHAnsi"/>
                <w:sz w:val="24"/>
                <w:szCs w:val="24"/>
              </w:rPr>
              <w:t>.1.</w:t>
            </w:r>
          </w:p>
          <w:p w:rsidR="00795F38" w:rsidRPr="003E07EB" w:rsidRDefault="00795F38">
            <w:pPr>
              <w:pStyle w:val="ListParagraph"/>
              <w:spacing w:after="120" w:line="288" w:lineRule="auto"/>
              <w:ind w:left="709" w:right="28"/>
              <w:contextualSpacing w:val="0"/>
              <w:jc w:val="both"/>
              <w:rPr>
                <w:rFonts w:eastAsia="Times New Roman" w:cstheme="minorHAnsi"/>
                <w:sz w:val="24"/>
                <w:szCs w:val="24"/>
              </w:rPr>
            </w:pPr>
            <w:r w:rsidRPr="003E07EB">
              <w:rPr>
                <w:rFonts w:eastAsia="Times New Roman" w:cstheme="minorHAnsi"/>
                <w:sz w:val="24"/>
                <w:szCs w:val="24"/>
              </w:rPr>
              <w:t>В случай че срокът на учреденото право на строеж изтече преди края на периода на мониторинг, следва да бъде удължен.</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 дейности, включващи разходи за СМР, към заявленията за подпомагане се прилага:</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когато за предвидените СМР се изисква одобрен инвестиционен проект съгласно ЗУТ</w:t>
            </w:r>
            <w:r w:rsidR="00157884">
              <w:rPr>
                <w:rFonts w:eastAsia="Times New Roman" w:cstheme="minorHAnsi"/>
                <w:sz w:val="24"/>
                <w:szCs w:val="24"/>
              </w:rPr>
              <w:t xml:space="preserve">. Представят се </w:t>
            </w:r>
            <w:r w:rsidR="00157884" w:rsidRPr="00157884">
              <w:rPr>
                <w:rFonts w:eastAsia="Times New Roman" w:cstheme="minorHAnsi"/>
                <w:sz w:val="24"/>
                <w:szCs w:val="24"/>
              </w:rPr>
              <w:t>само част „Архитектура“ в нейната цялост, и обяснителните записки по останалите части, ведно със ситуационни чертежи към тях. 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3E07EB">
              <w:rPr>
                <w:rFonts w:eastAsia="Times New Roman" w:cstheme="minorHAnsi"/>
                <w:sz w:val="24"/>
                <w:szCs w:val="24"/>
              </w:rPr>
              <w:t>;</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подробни количествени сметки за предвидените СМР, които са заверени от правоспособно лице;</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влязло в сила разрешение за строеж, когато издаването му се изисква съгласно ЗУТ;</w:t>
            </w:r>
          </w:p>
          <w:p w:rsidR="00A668A9" w:rsidRPr="003E07EB" w:rsidRDefault="00A668A9">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 дейности, включващи разходи за</w:t>
            </w:r>
            <w:r w:rsidRPr="003E07EB">
              <w:rPr>
                <w:rFonts w:cstheme="minorHAnsi"/>
                <w:sz w:val="24"/>
                <w:szCs w:val="24"/>
              </w:rPr>
              <w:t xml:space="preserve"> </w:t>
            </w:r>
            <w:r w:rsidRPr="003E07EB">
              <w:rPr>
                <w:rFonts w:eastAsia="Times New Roman" w:cstheme="minorHAnsi"/>
                <w:sz w:val="24"/>
                <w:szCs w:val="24"/>
              </w:rPr>
              <w:t>преместваеми обекти, заявленията за подпомагане се придружават с разрешение за поставяне, издадено в съответствие със ЗУТ.</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Дейностите и инвестициите по </w:t>
            </w:r>
            <w:r w:rsidR="00D804BE" w:rsidRPr="003E07EB">
              <w:rPr>
                <w:rFonts w:eastAsia="Times New Roman" w:cstheme="minorHAnsi"/>
                <w:sz w:val="24"/>
                <w:szCs w:val="24"/>
              </w:rPr>
              <w:t>заявлението за подпомагане</w:t>
            </w:r>
            <w:r w:rsidRPr="003E07EB">
              <w:rPr>
                <w:rFonts w:eastAsia="Times New Roman" w:cstheme="minorHAnsi"/>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включващи разходи за</w:t>
            </w:r>
            <w:r w:rsidRPr="003E07EB">
              <w:rPr>
                <w:rFonts w:cstheme="minorHAnsi"/>
                <w:sz w:val="24"/>
                <w:szCs w:val="24"/>
              </w:rPr>
              <w:t xml:space="preserve"> </w:t>
            </w:r>
            <w:r w:rsidRPr="003E07EB">
              <w:rPr>
                <w:rFonts w:eastAsia="Times New Roman" w:cstheme="minorHAnsi"/>
                <w:sz w:val="24"/>
                <w:szCs w:val="24"/>
              </w:rPr>
              <w:t xml:space="preserve">производство на енергия от възобновяеми енергийни </w:t>
            </w:r>
            <w:r w:rsidRPr="003E07EB">
              <w:rPr>
                <w:rFonts w:eastAsia="Times New Roman" w:cstheme="minorHAnsi"/>
                <w:sz w:val="24"/>
                <w:szCs w:val="24"/>
              </w:rPr>
              <w:lastRenderedPageBreak/>
              <w:t xml:space="preserve">източници с инвестиции за производство на електроенергия от фотоволтаични системи  се подпомагат, единствено ако са за собствено потребление и същите не надхвърлят необходимото количество енергия за покриване нуждите от захранване на допустимите активи/оборудване/инсталации по заявлението за подпомагане или на налични такива в предприятието на кандидата по място на извършване на допустимите дейности. </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дейности, включващи разходи по точка </w:t>
            </w:r>
            <w:r w:rsidR="00F90901">
              <w:rPr>
                <w:rFonts w:eastAsia="Times New Roman" w:cstheme="minorHAnsi"/>
                <w:sz w:val="24"/>
                <w:szCs w:val="24"/>
                <w:lang w:val="en-US"/>
              </w:rPr>
              <w:t>9</w:t>
            </w:r>
            <w:r w:rsidRPr="003E07EB">
              <w:rPr>
                <w:rFonts w:eastAsia="Times New Roman" w:cstheme="minorHAnsi"/>
                <w:sz w:val="24"/>
                <w:szCs w:val="24"/>
              </w:rPr>
              <w:t>, към заявлението за подпомагане се прилага анализ, удостоверяващ изпълнението на условията, изготвен и заверен от правоспособно лице с компетентност в съответната област, вписан в Камарата на инженерите в инвестиционното проектиране (КИИП).</w:t>
            </w:r>
          </w:p>
          <w:p w:rsidR="00A668A9" w:rsidRPr="003E07EB"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заявления за подпомагане, включващи само заявени за подпомагане разходи за закупуване и/или инсталиране на нови машини, оборудване и съоръжения, за които се изисква поставяне в затворени помещения, </w:t>
            </w:r>
            <w:r w:rsidR="008D25E0" w:rsidRPr="003E07EB">
              <w:rPr>
                <w:rFonts w:eastAsia="Times New Roman" w:cstheme="minorHAnsi"/>
                <w:sz w:val="24"/>
                <w:szCs w:val="24"/>
              </w:rPr>
              <w:t xml:space="preserve">кандидатите микро-, малки или средни предприятия </w:t>
            </w:r>
            <w:r w:rsidRPr="003E07EB">
              <w:rPr>
                <w:rFonts w:eastAsia="Times New Roman" w:cstheme="minorHAnsi"/>
                <w:sz w:val="24"/>
                <w:szCs w:val="24"/>
              </w:rPr>
              <w:t>предоставя</w:t>
            </w:r>
            <w:r w:rsidR="008D25E0" w:rsidRPr="003E07EB">
              <w:rPr>
                <w:rFonts w:eastAsia="Times New Roman" w:cstheme="minorHAnsi"/>
                <w:sz w:val="24"/>
                <w:szCs w:val="24"/>
              </w:rPr>
              <w:t>т</w:t>
            </w:r>
            <w:r w:rsidRPr="003E07EB">
              <w:rPr>
                <w:rFonts w:eastAsia="Times New Roman" w:cstheme="minorHAnsi"/>
                <w:sz w:val="24"/>
                <w:szCs w:val="24"/>
              </w:rPr>
              <w:t xml:space="preserve"> документ за собственост или документ, доказващ правно основание за ползване за не по-малко от 6 години от месеца, предхождащ датата на подаване на заявлението за подпомагане, на сградите или помещенията, където ще бъдат поставени или монтирани и за срок от 8 години - за кандидати големи предприятия.</w:t>
            </w:r>
          </w:p>
          <w:p w:rsidR="00A668A9" w:rsidRDefault="00A668A9">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случаите на заявени разходи по т. </w:t>
            </w:r>
            <w:r w:rsidR="008D25E0" w:rsidRPr="003E07EB">
              <w:rPr>
                <w:rFonts w:eastAsia="Times New Roman" w:cstheme="minorHAnsi"/>
                <w:sz w:val="24"/>
                <w:szCs w:val="24"/>
              </w:rPr>
              <w:t>1</w:t>
            </w:r>
            <w:r w:rsidR="0029183B">
              <w:rPr>
                <w:rFonts w:eastAsia="Times New Roman" w:cstheme="minorHAnsi"/>
                <w:sz w:val="24"/>
                <w:szCs w:val="24"/>
              </w:rPr>
              <w:t>1</w:t>
            </w:r>
            <w:r w:rsidRPr="003E07EB">
              <w:rPr>
                <w:rFonts w:eastAsia="Times New Roman" w:cstheme="minorHAnsi"/>
                <w:sz w:val="24"/>
                <w:szCs w:val="24"/>
              </w:rPr>
              <w:t>, когато помещенията, в които ще се поставят не са въведени в експлоатация, с</w:t>
            </w:r>
            <w:bookmarkStart w:id="48" w:name="_GoBack"/>
            <w:bookmarkEnd w:id="48"/>
            <w:r w:rsidRPr="003E07EB">
              <w:rPr>
                <w:rFonts w:eastAsia="Times New Roman" w:cstheme="minorHAnsi"/>
                <w:sz w:val="24"/>
                <w:szCs w:val="24"/>
              </w:rPr>
              <w:t xml:space="preserve">ъгласно приложимото законодателство, разходите за тези помещения се включват в таблица 1А от бизнес плана (Приложение № 1) и за тях кандидатите са длъжни да представят документите, посочени в т. 6, т. 15 и т. </w:t>
            </w:r>
            <w:r w:rsidR="00045F0C" w:rsidRPr="003E07EB">
              <w:rPr>
                <w:rFonts w:eastAsia="Times New Roman" w:cstheme="minorHAnsi"/>
                <w:sz w:val="24"/>
                <w:szCs w:val="24"/>
              </w:rPr>
              <w:t>7/т. 9</w:t>
            </w:r>
            <w:r w:rsidR="00244C80">
              <w:rPr>
                <w:rFonts w:eastAsia="Times New Roman" w:cstheme="minorHAnsi"/>
                <w:sz w:val="24"/>
                <w:szCs w:val="24"/>
              </w:rPr>
              <w:t>, както и т. 8</w:t>
            </w:r>
            <w:r w:rsidR="00045F0C" w:rsidRPr="003E07EB">
              <w:rPr>
                <w:rFonts w:eastAsia="Times New Roman" w:cstheme="minorHAnsi"/>
                <w:sz w:val="24"/>
                <w:szCs w:val="24"/>
              </w:rPr>
              <w:t xml:space="preserve"> </w:t>
            </w:r>
            <w:r w:rsidRPr="003E07EB">
              <w:rPr>
                <w:rFonts w:eastAsia="Times New Roman" w:cstheme="minorHAnsi"/>
                <w:sz w:val="24"/>
                <w:szCs w:val="24"/>
              </w:rPr>
              <w:t xml:space="preserve">от </w:t>
            </w:r>
            <w:r w:rsidR="002F2B7F">
              <w:rPr>
                <w:rFonts w:eastAsia="Times New Roman" w:cstheme="minorHAnsi"/>
                <w:sz w:val="24"/>
                <w:szCs w:val="24"/>
              </w:rPr>
              <w:t>Раздел</w:t>
            </w:r>
            <w:r w:rsidRPr="003E07EB">
              <w:rPr>
                <w:rFonts w:eastAsia="Times New Roman" w:cstheme="minorHAnsi"/>
                <w:sz w:val="24"/>
                <w:szCs w:val="24"/>
              </w:rPr>
              <w:t xml:space="preserve"> 14.1 „Списък с общи документи“.</w:t>
            </w:r>
          </w:p>
          <w:p w:rsidR="009B6C45" w:rsidRDefault="00B37BCC" w:rsidP="00007F26">
            <w:pPr>
              <w:pStyle w:val="ListParagraph"/>
              <w:numPr>
                <w:ilvl w:val="0"/>
                <w:numId w:val="12"/>
              </w:numPr>
              <w:spacing w:after="120" w:line="288" w:lineRule="auto"/>
              <w:ind w:right="28"/>
              <w:contextualSpacing w:val="0"/>
              <w:jc w:val="both"/>
              <w:rPr>
                <w:rFonts w:eastAsia="Times New Roman" w:cstheme="minorHAnsi"/>
                <w:sz w:val="24"/>
                <w:szCs w:val="24"/>
              </w:rPr>
            </w:pPr>
            <w:r>
              <w:rPr>
                <w:rFonts w:eastAsia="Times New Roman" w:cstheme="minorHAnsi"/>
                <w:sz w:val="24"/>
                <w:szCs w:val="24"/>
              </w:rPr>
              <w:t>В случаите на заявени разходи за дейности</w:t>
            </w:r>
            <w:r w:rsidR="004A4E8A">
              <w:rPr>
                <w:rFonts w:eastAsia="Times New Roman" w:cstheme="minorHAnsi"/>
                <w:sz w:val="24"/>
                <w:szCs w:val="24"/>
              </w:rPr>
              <w:t>, свързани с</w:t>
            </w:r>
            <w:r w:rsidR="009B5775">
              <w:rPr>
                <w:rFonts w:eastAsia="Times New Roman" w:cstheme="minorHAnsi"/>
                <w:sz w:val="24"/>
                <w:szCs w:val="24"/>
              </w:rPr>
              <w:t>ъс съществуващи</w:t>
            </w:r>
            <w:r>
              <w:rPr>
                <w:rFonts w:eastAsia="Times New Roman" w:cstheme="minorHAnsi"/>
                <w:sz w:val="24"/>
                <w:szCs w:val="24"/>
              </w:rPr>
              <w:t xml:space="preserve"> места за настаняване, </w:t>
            </w:r>
            <w:r w:rsidR="00A35C81">
              <w:rPr>
                <w:rFonts w:eastAsia="Times New Roman" w:cstheme="minorHAnsi"/>
                <w:sz w:val="24"/>
                <w:szCs w:val="24"/>
              </w:rPr>
              <w:t xml:space="preserve">кандидатът трябва да е осъществявал дейността, свързана със съществуващи места за настаняване </w:t>
            </w:r>
            <w:r>
              <w:rPr>
                <w:rFonts w:eastAsia="Times New Roman" w:cstheme="minorHAnsi"/>
                <w:sz w:val="24"/>
                <w:szCs w:val="24"/>
              </w:rPr>
              <w:t>минимум 12 месеца преди датата на кандидатстване. В този случай кандидатите са длъжни да п</w:t>
            </w:r>
            <w:r w:rsidR="00007F26">
              <w:rPr>
                <w:rFonts w:eastAsia="Times New Roman" w:cstheme="minorHAnsi"/>
                <w:sz w:val="24"/>
                <w:szCs w:val="24"/>
              </w:rPr>
              <w:t>ритежават</w:t>
            </w:r>
            <w:r>
              <w:rPr>
                <w:rFonts w:eastAsia="Times New Roman" w:cstheme="minorHAnsi"/>
                <w:sz w:val="24"/>
                <w:szCs w:val="24"/>
              </w:rPr>
              <w:t xml:space="preserve"> валиден документ за категоризация на мястото за настаняване</w:t>
            </w:r>
            <w:r w:rsidR="00007F26">
              <w:rPr>
                <w:rFonts w:eastAsia="Times New Roman" w:cstheme="minorHAnsi"/>
                <w:sz w:val="24"/>
                <w:szCs w:val="24"/>
              </w:rPr>
              <w:t>.</w:t>
            </w:r>
          </w:p>
          <w:p w:rsidR="00A1390F" w:rsidRPr="002A5BD2" w:rsidRDefault="009B6C45" w:rsidP="00A35C81">
            <w:pPr>
              <w:pStyle w:val="ListParagraph"/>
              <w:numPr>
                <w:ilvl w:val="0"/>
                <w:numId w:val="12"/>
              </w:numPr>
              <w:spacing w:after="120" w:line="288" w:lineRule="auto"/>
              <w:ind w:right="28"/>
              <w:contextualSpacing w:val="0"/>
              <w:jc w:val="both"/>
              <w:rPr>
                <w:rFonts w:eastAsia="Times New Roman" w:cstheme="minorHAnsi"/>
                <w:sz w:val="24"/>
                <w:szCs w:val="24"/>
              </w:rPr>
            </w:pPr>
            <w:r>
              <w:rPr>
                <w:rFonts w:eastAsia="Times New Roman" w:cstheme="minorHAnsi"/>
                <w:sz w:val="24"/>
                <w:szCs w:val="24"/>
              </w:rPr>
              <w:t xml:space="preserve">В случаите на заявени разходи за дейности, свързани със съществуващи места за настаняване, за </w:t>
            </w:r>
            <w:r w:rsidR="00A35C81">
              <w:rPr>
                <w:rFonts w:eastAsia="Times New Roman" w:cstheme="minorHAnsi"/>
                <w:sz w:val="24"/>
                <w:szCs w:val="24"/>
              </w:rPr>
              <w:t>дейностите, за които се кандидатства</w:t>
            </w:r>
            <w:r>
              <w:rPr>
                <w:rFonts w:eastAsia="Times New Roman" w:cstheme="minorHAnsi"/>
                <w:sz w:val="24"/>
                <w:szCs w:val="24"/>
              </w:rPr>
              <w:t xml:space="preserve"> следва да бъдат открити </w:t>
            </w:r>
            <w:r w:rsidRPr="009B6C45">
              <w:rPr>
                <w:rFonts w:eastAsia="Times New Roman" w:cstheme="minorHAnsi"/>
                <w:sz w:val="24"/>
                <w:szCs w:val="24"/>
              </w:rPr>
              <w:t xml:space="preserve">отделни аналитични счетоводни сметки или </w:t>
            </w:r>
            <w:r>
              <w:rPr>
                <w:rFonts w:eastAsia="Times New Roman" w:cstheme="minorHAnsi"/>
                <w:sz w:val="24"/>
                <w:szCs w:val="24"/>
              </w:rPr>
              <w:t>да бъдат отразени в</w:t>
            </w:r>
            <w:r w:rsidRPr="009B6C45">
              <w:rPr>
                <w:rFonts w:eastAsia="Times New Roman" w:cstheme="minorHAnsi"/>
                <w:sz w:val="24"/>
                <w:szCs w:val="24"/>
              </w:rPr>
              <w:t xml:space="preserve"> отделна счетоводна система</w:t>
            </w:r>
            <w:r>
              <w:rPr>
                <w:rFonts w:eastAsia="Times New Roman" w:cstheme="minorHAnsi"/>
                <w:sz w:val="24"/>
                <w:szCs w:val="24"/>
              </w:rPr>
              <w:t>.</w:t>
            </w:r>
            <w:r w:rsidRPr="009B6C45">
              <w:rPr>
                <w:rFonts w:eastAsia="Times New Roman" w:cstheme="minorHAnsi"/>
                <w:sz w:val="24"/>
                <w:szCs w:val="24"/>
              </w:rPr>
              <w:t xml:space="preserve"> </w:t>
            </w:r>
          </w:p>
        </w:tc>
      </w:tr>
    </w:tbl>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49" w:name="_Toc181709769"/>
      <w:bookmarkStart w:id="50" w:name="_Toc181710208"/>
      <w:bookmarkStart w:id="51" w:name="_Toc190687482"/>
      <w:r w:rsidRPr="003E07EB">
        <w:rPr>
          <w:rFonts w:asciiTheme="minorHAnsi" w:hAnsiTheme="minorHAnsi" w:cstheme="minorHAnsi"/>
          <w:b/>
          <w:color w:val="auto"/>
          <w:sz w:val="24"/>
          <w:szCs w:val="24"/>
        </w:rPr>
        <w:lastRenderedPageBreak/>
        <w:t>Недопустими дейности</w:t>
      </w:r>
      <w:bookmarkEnd w:id="49"/>
      <w:bookmarkEnd w:id="50"/>
      <w:bookmarkEnd w:id="51"/>
    </w:p>
    <w:tbl>
      <w:tblPr>
        <w:tblStyle w:val="TableGrid"/>
        <w:tblW w:w="0" w:type="auto"/>
        <w:tblLook w:val="04A0" w:firstRow="1" w:lastRow="0" w:firstColumn="1" w:lastColumn="0" w:noHBand="0" w:noVBand="1"/>
      </w:tblPr>
      <w:tblGrid>
        <w:gridCol w:w="10185"/>
      </w:tblGrid>
      <w:tr w:rsidR="00A668A9" w:rsidRPr="003E07EB" w:rsidTr="00B05C03">
        <w:tc>
          <w:tcPr>
            <w:tcW w:w="10185" w:type="dxa"/>
          </w:tcPr>
          <w:p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рамките на приема не се финансират дейности, които водят до осъществяване на селскостопанска дейност или резултатът от дейността е продукт, включен в Приложение I от Договора за функционирането на Европейския съюз, съгласно Приложение № 5. </w:t>
            </w:r>
          </w:p>
          <w:p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 рамките на приема не се финансират дейности, при които резултатът от дейността е продукт, извън Приложение I от Договора за функционирането на Европейския съюз, съгласно Приложение № 5, и същите са допустими за подпомагане по Стратегическия план по ОСП по:</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интервенция II.Г.2 „Инвестиции за преработка на селскостопански продукти“;</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интервенция II.Г.2.1 „Инвестиции за преработка на селскостопански продукти, насочени </w:t>
            </w:r>
            <w:r w:rsidRPr="003E07EB">
              <w:rPr>
                <w:rFonts w:eastAsia="Times New Roman" w:cstheme="minorHAnsi"/>
                <w:sz w:val="24"/>
                <w:szCs w:val="24"/>
              </w:rPr>
              <w:lastRenderedPageBreak/>
              <w:t>към опазване на компонентите на околната среда“;</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интервенция ІІ.Г.14 „Първична преработка на дървесина“, включително дейности, описани в Приложение № 10;</w:t>
            </w:r>
          </w:p>
          <w:p w:rsidR="00A668A9" w:rsidRPr="003E07EB" w:rsidRDefault="00F57D70" w:rsidP="00F57D70">
            <w:pPr>
              <w:pStyle w:val="ListParagraph"/>
              <w:numPr>
                <w:ilvl w:val="0"/>
                <w:numId w:val="13"/>
              </w:numPr>
              <w:spacing w:after="120" w:line="288" w:lineRule="auto"/>
              <w:ind w:right="28"/>
              <w:contextualSpacing w:val="0"/>
              <w:jc w:val="both"/>
              <w:rPr>
                <w:rFonts w:eastAsia="Times New Roman" w:cstheme="minorHAnsi"/>
                <w:sz w:val="24"/>
                <w:szCs w:val="24"/>
              </w:rPr>
            </w:pPr>
            <w:r w:rsidRPr="00F57D70">
              <w:rPr>
                <w:rFonts w:eastAsia="Times New Roman" w:cstheme="minorHAnsi"/>
                <w:sz w:val="24"/>
                <w:szCs w:val="24"/>
              </w:rPr>
              <w:t xml:space="preserve">С оглед избягване припокриването с други програми и фондове, в рамките на Стратегическия план по ОСП </w:t>
            </w:r>
            <w:r w:rsidRPr="008E567C">
              <w:rPr>
                <w:rFonts w:eastAsia="Times New Roman" w:cstheme="minorHAnsi"/>
                <w:b/>
                <w:sz w:val="24"/>
                <w:szCs w:val="24"/>
              </w:rPr>
              <w:t>не се предоставя</w:t>
            </w:r>
            <w:r w:rsidRPr="00F57D70">
              <w:rPr>
                <w:rFonts w:eastAsia="Times New Roman" w:cstheme="minorHAnsi"/>
                <w:sz w:val="24"/>
                <w:szCs w:val="24"/>
              </w:rPr>
              <w:t xml:space="preserve"> подкрепа за инвестиции в неземеделски дейности, за действащи микропредприятия по смисъла на чл. 3-4 от ЗМСП с</w:t>
            </w:r>
            <w:r w:rsidR="008C4616">
              <w:rPr>
                <w:rFonts w:eastAsia="Times New Roman" w:cstheme="minorHAnsi"/>
                <w:sz w:val="24"/>
                <w:szCs w:val="24"/>
              </w:rPr>
              <w:t>ъс</w:t>
            </w:r>
            <w:r w:rsidRPr="00F57D70">
              <w:rPr>
                <w:rFonts w:eastAsia="Times New Roman" w:cstheme="minorHAnsi"/>
                <w:sz w:val="24"/>
                <w:szCs w:val="24"/>
              </w:rPr>
              <w:t xml:space="preserve"> </w:t>
            </w:r>
            <w:r w:rsidR="008C4616">
              <w:rPr>
                <w:rFonts w:eastAsia="Times New Roman" w:cstheme="minorHAnsi"/>
                <w:sz w:val="24"/>
                <w:szCs w:val="24"/>
              </w:rPr>
              <w:t>седалище</w:t>
            </w:r>
            <w:r w:rsidRPr="00F57D70">
              <w:rPr>
                <w:rFonts w:eastAsia="Times New Roman" w:cstheme="minorHAnsi"/>
                <w:sz w:val="24"/>
                <w:szCs w:val="24"/>
              </w:rPr>
              <w:t xml:space="preserve"> на територията на селски район и земеделски стопани в селските райони, </w:t>
            </w:r>
            <w:r w:rsidRPr="008E567C">
              <w:rPr>
                <w:rFonts w:eastAsia="Times New Roman" w:cstheme="minorHAnsi"/>
                <w:b/>
                <w:sz w:val="24"/>
                <w:szCs w:val="24"/>
              </w:rPr>
              <w:t xml:space="preserve">за кандидати одобрени </w:t>
            </w:r>
            <w:r w:rsidRPr="00F57D70">
              <w:rPr>
                <w:rFonts w:eastAsia="Times New Roman" w:cstheme="minorHAnsi"/>
                <w:sz w:val="24"/>
                <w:szCs w:val="24"/>
              </w:rPr>
              <w:t>за подпомагане по Програма „Конкурентоспособност и иновации в предприятията” 2021-2027 г., процедура чрез подбор на проектни предложения BG16RFPR001-1.004 „Подкрепа за семейните предприятия, предприятията от творческите индустрии и занаятите”</w:t>
            </w:r>
            <w:r w:rsidR="00A668A9" w:rsidRPr="003E07EB">
              <w:rPr>
                <w:rFonts w:eastAsia="Times New Roman" w:cstheme="minorHAnsi"/>
                <w:sz w:val="24"/>
                <w:szCs w:val="24"/>
              </w:rPr>
              <w:t xml:space="preserve">. </w:t>
            </w:r>
          </w:p>
          <w:p w:rsidR="00A668A9" w:rsidRPr="003E07EB" w:rsidRDefault="00F57D70"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D2B00">
              <w:rPr>
                <w:rFonts w:eastAsia="Times New Roman" w:cstheme="minorHAnsi"/>
                <w:sz w:val="24"/>
                <w:szCs w:val="24"/>
              </w:rPr>
              <w:t xml:space="preserve">С оглед избягване припокриването с други програми и фондове, </w:t>
            </w:r>
            <w:r w:rsidRPr="004D471D">
              <w:rPr>
                <w:rFonts w:eastAsia="Times New Roman" w:cstheme="minorHAnsi"/>
                <w:sz w:val="24"/>
                <w:szCs w:val="24"/>
              </w:rPr>
              <w:t xml:space="preserve">в рамките на Стратегическия план по ОСП </w:t>
            </w:r>
            <w:r w:rsidRPr="004D471D">
              <w:rPr>
                <w:rFonts w:eastAsia="Times New Roman" w:cstheme="minorHAnsi"/>
                <w:b/>
                <w:sz w:val="24"/>
                <w:szCs w:val="24"/>
              </w:rPr>
              <w:t>не се предоставя</w:t>
            </w:r>
            <w:r w:rsidRPr="004D471D">
              <w:rPr>
                <w:rFonts w:eastAsia="Times New Roman" w:cstheme="minorHAnsi"/>
                <w:sz w:val="24"/>
                <w:szCs w:val="24"/>
              </w:rPr>
              <w:t xml:space="preserve"> </w:t>
            </w:r>
            <w:r w:rsidRPr="003D2B00">
              <w:rPr>
                <w:rFonts w:eastAsia="Times New Roman" w:cstheme="minorHAnsi"/>
                <w:sz w:val="24"/>
                <w:szCs w:val="24"/>
              </w:rPr>
              <w:t xml:space="preserve">подкрепа за инвестиции в неземеделски дейности за действащи микропредприятия по смисъла на чл. 3-4 от ЗМСП със седалище или клон със седалище на територията на селски район и земеделски стопани в селските райони </w:t>
            </w:r>
            <w:r w:rsidRPr="004D471D">
              <w:rPr>
                <w:rFonts w:eastAsia="Times New Roman" w:cstheme="minorHAnsi"/>
                <w:b/>
                <w:sz w:val="24"/>
                <w:szCs w:val="24"/>
              </w:rPr>
              <w:t>за разходи, одобрени за подпомагане по</w:t>
            </w:r>
            <w:r w:rsidR="00A668A9" w:rsidRPr="003E07EB">
              <w:rPr>
                <w:rFonts w:eastAsia="Times New Roman" w:cstheme="minorHAnsi"/>
                <w:sz w:val="24"/>
                <w:szCs w:val="24"/>
              </w:rPr>
              <w:t>:</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Програмата за морско дело, рибарство и аквакултури 2021-2027 г.</w:t>
            </w:r>
          </w:p>
          <w:p w:rsidR="00A668A9" w:rsidRPr="008E567C"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Процедура BG-RRP-3.005 „Решения в областта на информационните и комуникационни технологии и киберсигурността в малките и средните предприятия” и/или по процедура BG-RRP-3.004 „Технологична модернизация” по ПИТ от НПВУ (в случай на кандидатстване за инвестиционни дейности свързани с въвеждане на ИКТ системи/модули за подобряване на управленските, производствените и логистичните процеси в предприятието).</w:t>
            </w:r>
            <w:r w:rsidRPr="003E07EB">
              <w:rPr>
                <w:rFonts w:eastAsia="Times New Roman" w:cstheme="minorHAnsi"/>
                <w:b/>
                <w:sz w:val="24"/>
                <w:szCs w:val="24"/>
              </w:rPr>
              <w:t xml:space="preserve"> </w:t>
            </w:r>
          </w:p>
          <w:p w:rsidR="00F57D70" w:rsidRPr="003E07EB" w:rsidRDefault="00F57D70" w:rsidP="00F57D70">
            <w:pPr>
              <w:pStyle w:val="ListParagraph"/>
              <w:numPr>
                <w:ilvl w:val="1"/>
                <w:numId w:val="13"/>
              </w:numPr>
              <w:spacing w:after="120" w:line="288" w:lineRule="auto"/>
              <w:ind w:right="28"/>
              <w:contextualSpacing w:val="0"/>
              <w:jc w:val="both"/>
              <w:rPr>
                <w:rFonts w:eastAsia="Times New Roman" w:cstheme="minorHAnsi"/>
                <w:sz w:val="24"/>
                <w:szCs w:val="24"/>
              </w:rPr>
            </w:pPr>
            <w:r w:rsidRPr="00F57D70">
              <w:rPr>
                <w:rFonts w:eastAsia="Times New Roman" w:cstheme="minorHAnsi"/>
                <w:sz w:val="24"/>
                <w:szCs w:val="24"/>
              </w:rPr>
              <w:t>Приеми по подхода ЛИДЕР/ВОМР по интервенция II.Ж.5 „Изпълнението на операции, включително дейности за сътрудничество и тяхната подготовка, избрани в рамките на стратегията за местно развитие“</w:t>
            </w:r>
          </w:p>
          <w:p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случаите по точка 3 и точка 4, и в случай, че преди сключването на административен договор по настоящия прием по Стратегическия план по ОСП се установи, че кандидатът е сключил договор за финансиране (който не е прекратен) по цитираните по т. 3 и т. 4 (за същите разходи) програми/процедури, то на съответния кандидат ще бъде издаден административен акт по чл. </w:t>
            </w:r>
            <w:r w:rsidR="00EB3FEF" w:rsidRPr="003E07EB">
              <w:rPr>
                <w:rFonts w:eastAsia="Times New Roman" w:cstheme="minorHAnsi"/>
                <w:sz w:val="24"/>
                <w:szCs w:val="24"/>
              </w:rPr>
              <w:t>1</w:t>
            </w:r>
            <w:r w:rsidR="00EB3FEF">
              <w:rPr>
                <w:rFonts w:eastAsia="Times New Roman" w:cstheme="minorHAnsi"/>
                <w:sz w:val="24"/>
                <w:szCs w:val="24"/>
              </w:rPr>
              <w:t>3</w:t>
            </w:r>
            <w:r w:rsidRPr="003E07EB">
              <w:rPr>
                <w:rFonts w:eastAsia="Times New Roman" w:cstheme="minorHAnsi"/>
                <w:sz w:val="24"/>
                <w:szCs w:val="24"/>
              </w:rPr>
              <w:t>, ал</w:t>
            </w:r>
            <w:r w:rsidR="00EB3FEF">
              <w:rPr>
                <w:rFonts w:eastAsia="Times New Roman" w:cstheme="minorHAnsi"/>
                <w:sz w:val="24"/>
                <w:szCs w:val="24"/>
              </w:rPr>
              <w:t>.</w:t>
            </w:r>
            <w:r w:rsidRPr="003E07EB">
              <w:rPr>
                <w:rFonts w:eastAsia="Times New Roman" w:cstheme="minorHAnsi"/>
                <w:sz w:val="24"/>
                <w:szCs w:val="24"/>
              </w:rPr>
              <w:t xml:space="preserve"> 1 от Наредба № 4/2024 г.</w:t>
            </w:r>
          </w:p>
          <w:p w:rsidR="00A668A9" w:rsidRPr="00526072" w:rsidRDefault="00A668A9" w:rsidP="00526072">
            <w:pPr>
              <w:pStyle w:val="ListParagraph"/>
              <w:numPr>
                <w:ilvl w:val="0"/>
                <w:numId w:val="13"/>
              </w:numPr>
              <w:spacing w:after="120" w:line="288" w:lineRule="auto"/>
              <w:ind w:right="28"/>
              <w:contextualSpacing w:val="0"/>
              <w:jc w:val="both"/>
              <w:rPr>
                <w:rFonts w:eastAsia="Times New Roman" w:cstheme="minorHAnsi"/>
                <w:sz w:val="24"/>
                <w:szCs w:val="24"/>
              </w:rPr>
            </w:pPr>
            <w:bookmarkStart w:id="52" w:name="_Hlk187084722"/>
            <w:r w:rsidRPr="00474648">
              <w:rPr>
                <w:rFonts w:eastAsia="Times New Roman" w:cstheme="minorHAnsi"/>
                <w:sz w:val="24"/>
                <w:szCs w:val="24"/>
              </w:rPr>
              <w:t xml:space="preserve">В рамките на приема не се </w:t>
            </w:r>
            <w:r w:rsidRPr="00526072">
              <w:rPr>
                <w:rFonts w:eastAsia="Times New Roman" w:cstheme="minorHAnsi"/>
                <w:sz w:val="24"/>
                <w:szCs w:val="24"/>
              </w:rPr>
              <w:t xml:space="preserve">подпомагат дейности, свързани с хазарт, финансови услуги (в т. ч. извършването и предоставянето на платежни услуги), инвестиции, свързани с електронни пари (вкл. генериране на криптовалути), голф, </w:t>
            </w:r>
            <w:r w:rsidR="003F56A0" w:rsidRPr="00526072">
              <w:rPr>
                <w:rFonts w:eastAsia="Times New Roman" w:cstheme="minorHAnsi"/>
                <w:sz w:val="24"/>
                <w:szCs w:val="24"/>
              </w:rPr>
              <w:t xml:space="preserve">експлоатация на съоръжения за домуване, приставане и други услуги за транспортни средства за развлечение - например яхтени пристанища, експлоатация на ски писти, дейности на плажове, вкл. даване под наем на средства като душкабини, съблекални, столове, чадъри и други, </w:t>
            </w:r>
            <w:r w:rsidRPr="00526072">
              <w:rPr>
                <w:rFonts w:eastAsia="Times New Roman" w:cstheme="minorHAnsi"/>
                <w:sz w:val="24"/>
                <w:szCs w:val="24"/>
              </w:rPr>
              <w:t>лов и риболов</w:t>
            </w:r>
            <w:r w:rsidR="00F23408" w:rsidRPr="00526072">
              <w:rPr>
                <w:rFonts w:eastAsia="Times New Roman" w:cstheme="minorHAnsi"/>
                <w:sz w:val="24"/>
                <w:szCs w:val="24"/>
              </w:rPr>
              <w:t>, включително спортен такъв</w:t>
            </w:r>
            <w:r w:rsidRPr="00526072">
              <w:rPr>
                <w:rFonts w:eastAsia="Times New Roman" w:cstheme="minorHAnsi"/>
                <w:sz w:val="24"/>
                <w:szCs w:val="24"/>
              </w:rPr>
              <w:t>,</w:t>
            </w:r>
            <w:r w:rsidRPr="00526072">
              <w:rPr>
                <w:rFonts w:cstheme="minorHAnsi"/>
                <w:sz w:val="24"/>
                <w:szCs w:val="24"/>
              </w:rPr>
              <w:t xml:space="preserve"> </w:t>
            </w:r>
            <w:r w:rsidRPr="00526072">
              <w:rPr>
                <w:rFonts w:eastAsia="Times New Roman" w:cstheme="minorHAnsi"/>
                <w:sz w:val="24"/>
                <w:szCs w:val="24"/>
              </w:rPr>
              <w:t xml:space="preserve">дейност в сектора на рибарството и аквакултурите, сектори и дейности, определени за недопустими в Регламент (ЕС) № 2023/2831, производство на </w:t>
            </w:r>
            <w:r w:rsidRPr="00526072">
              <w:rPr>
                <w:rFonts w:eastAsia="Times New Roman" w:cstheme="minorHAnsi"/>
                <w:sz w:val="24"/>
                <w:szCs w:val="24"/>
              </w:rPr>
              <w:lastRenderedPageBreak/>
              <w:t>енергия от възобновяеми енергийни източници за продажба</w:t>
            </w:r>
            <w:r w:rsidR="00762EE6" w:rsidRPr="00526072">
              <w:rPr>
                <w:rFonts w:eastAsia="Times New Roman" w:cstheme="minorHAnsi"/>
                <w:sz w:val="24"/>
                <w:szCs w:val="24"/>
              </w:rPr>
              <w:t xml:space="preserve">, както и дейности по КИД-2008 по </w:t>
            </w:r>
            <w:r w:rsidR="00474648" w:rsidRPr="00526072">
              <w:rPr>
                <w:rFonts w:eastAsia="Times New Roman" w:cstheme="minorHAnsi"/>
                <w:sz w:val="24"/>
                <w:szCs w:val="24"/>
              </w:rPr>
              <w:t>класове 33.12 Събиране на опасни отпадъци и 38.22 Обработване и обезвреждане на опасни отпадъци, и групи</w:t>
            </w:r>
            <w:r w:rsidR="00762EE6" w:rsidRPr="00526072">
              <w:rPr>
                <w:rFonts w:eastAsia="Times New Roman" w:cstheme="minorHAnsi"/>
                <w:sz w:val="24"/>
                <w:szCs w:val="24"/>
              </w:rPr>
              <w:t xml:space="preserve"> 80.1 Частна охранителна дейност, без използване на технически системи за сигурност</w:t>
            </w:r>
            <w:r w:rsidR="009F3958" w:rsidRPr="00526072">
              <w:rPr>
                <w:rFonts w:eastAsia="Times New Roman" w:cstheme="minorHAnsi"/>
                <w:sz w:val="24"/>
                <w:szCs w:val="24"/>
              </w:rPr>
              <w:t xml:space="preserve"> </w:t>
            </w:r>
            <w:r w:rsidR="00762EE6" w:rsidRPr="00526072">
              <w:rPr>
                <w:rFonts w:eastAsia="Times New Roman" w:cstheme="minorHAnsi"/>
                <w:sz w:val="24"/>
                <w:szCs w:val="24"/>
              </w:rPr>
              <w:t>и 80.3 Дейности по разследване и издирване</w:t>
            </w:r>
            <w:r w:rsidRPr="00526072">
              <w:rPr>
                <w:rFonts w:eastAsia="Times New Roman" w:cstheme="minorHAnsi"/>
                <w:sz w:val="24"/>
                <w:szCs w:val="24"/>
              </w:rPr>
              <w:t xml:space="preserve">. </w:t>
            </w:r>
          </w:p>
          <w:bookmarkEnd w:id="52"/>
          <w:p w:rsidR="00A668A9" w:rsidRPr="00526072"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526072">
              <w:rPr>
                <w:rFonts w:eastAsia="Times New Roman" w:cstheme="minorHAnsi"/>
                <w:sz w:val="24"/>
                <w:szCs w:val="24"/>
              </w:rPr>
              <w:t>В рамките на приема не се подпомагат дейности:</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526072">
              <w:rPr>
                <w:rFonts w:eastAsia="Times New Roman" w:cstheme="minorHAnsi"/>
                <w:sz w:val="24"/>
                <w:szCs w:val="24"/>
              </w:rPr>
              <w:t>за които има постановен административен акт по</w:t>
            </w:r>
            <w:r w:rsidRPr="003E07EB">
              <w:rPr>
                <w:rFonts w:eastAsia="Times New Roman" w:cstheme="minorHAnsi"/>
                <w:sz w:val="24"/>
                <w:szCs w:val="24"/>
              </w:rPr>
              <w:t xml:space="preserve">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които са били физически започнати и/или извършени преди подаване на заявлението за подпомагане, независимо дали всички свързани плащания са извършени или не;</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които включват инвестиции, които не отговарят на европейското и национално законодателство;</w:t>
            </w:r>
          </w:p>
          <w:p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 рамките на приема не се подпомагат като самостоятелни/единствени по заявлението за подпомагане:</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по събаряне на стари сгради и съоръжения;</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по придобиване на нематериални активи.</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свързани единствено със закупуване на специализирани транспортни средства.</w:t>
            </w:r>
          </w:p>
          <w:p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дейности по точка 3.4 от </w:t>
            </w:r>
            <w:r w:rsidR="002F2B7F">
              <w:rPr>
                <w:rFonts w:eastAsia="Times New Roman" w:cstheme="minorHAnsi"/>
                <w:sz w:val="24"/>
                <w:szCs w:val="24"/>
              </w:rPr>
              <w:t>Раздел</w:t>
            </w:r>
            <w:r w:rsidRPr="003E07EB">
              <w:rPr>
                <w:rFonts w:eastAsia="Times New Roman" w:cstheme="minorHAnsi"/>
                <w:sz w:val="24"/>
                <w:szCs w:val="24"/>
              </w:rPr>
              <w:t xml:space="preserve"> 12. </w:t>
            </w:r>
          </w:p>
          <w:p w:rsidR="009F1F7E" w:rsidRPr="00D85D15" w:rsidRDefault="009F1F7E" w:rsidP="009F1F7E">
            <w:pPr>
              <w:pStyle w:val="ListParagraph"/>
              <w:numPr>
                <w:ilvl w:val="0"/>
                <w:numId w:val="13"/>
              </w:numPr>
              <w:spacing w:after="120" w:line="288" w:lineRule="auto"/>
              <w:ind w:right="28"/>
              <w:contextualSpacing w:val="0"/>
              <w:jc w:val="both"/>
              <w:rPr>
                <w:rFonts w:eastAsia="Times New Roman" w:cstheme="minorHAnsi"/>
                <w:sz w:val="24"/>
                <w:szCs w:val="24"/>
              </w:rPr>
            </w:pPr>
            <w:r w:rsidRPr="00D85D15">
              <w:rPr>
                <w:rFonts w:eastAsia="Times New Roman" w:cstheme="minorHAnsi"/>
                <w:sz w:val="24"/>
                <w:szCs w:val="24"/>
              </w:rPr>
              <w:t xml:space="preserve">Един кандидат може да подаде заявление за подпомагане и по трите целеви приема по интервенцията - за подпомагане на дейности, насочени към производство и продажба на продукти извън Приложение I от Договора за функционирането на Европейския съюз или за подпомагане на дейности, насочени към развитие на занаяти, или за подпомагане за дейности, насочени към развитие на услуги, при спазване на условията по точки 4 и 5 от </w:t>
            </w:r>
            <w:r w:rsidR="002F2B7F">
              <w:rPr>
                <w:rFonts w:eastAsia="Times New Roman" w:cstheme="minorHAnsi"/>
                <w:sz w:val="24"/>
                <w:szCs w:val="24"/>
              </w:rPr>
              <w:t>Раздел</w:t>
            </w:r>
            <w:r w:rsidRPr="00D85D15">
              <w:rPr>
                <w:rFonts w:eastAsia="Times New Roman" w:cstheme="minorHAnsi"/>
                <w:sz w:val="24"/>
                <w:szCs w:val="24"/>
              </w:rPr>
              <w:t xml:space="preserve"> 7. </w:t>
            </w:r>
          </w:p>
          <w:p w:rsidR="009F1F7E" w:rsidRPr="00760B4C" w:rsidRDefault="009F1F7E" w:rsidP="009F1F7E">
            <w:pPr>
              <w:pStyle w:val="ListParagraph"/>
              <w:spacing w:after="120" w:line="288" w:lineRule="auto"/>
              <w:ind w:left="360" w:right="28"/>
              <w:contextualSpacing w:val="0"/>
              <w:jc w:val="both"/>
              <w:rPr>
                <w:rFonts w:eastAsia="Times New Roman" w:cstheme="minorHAnsi"/>
                <w:sz w:val="24"/>
                <w:szCs w:val="24"/>
              </w:rPr>
            </w:pPr>
            <w:r w:rsidRPr="00D85D15">
              <w:rPr>
                <w:rFonts w:eastAsia="Times New Roman" w:cstheme="minorHAnsi"/>
                <w:sz w:val="24"/>
                <w:szCs w:val="24"/>
              </w:rPr>
              <w:t>В рамките на конкретен прием, в случай че кандидатът е подал повече от едно заявление за подпомагане, на оценка и административна проверка подлежи единствено последното подадено по време.</w:t>
            </w:r>
            <w:r w:rsidRPr="00790CE9">
              <w:rPr>
                <w:rFonts w:eastAsia="Times New Roman" w:cstheme="minorHAnsi"/>
                <w:sz w:val="24"/>
                <w:szCs w:val="24"/>
              </w:rPr>
              <w:t xml:space="preserve"> </w:t>
            </w:r>
          </w:p>
          <w:p w:rsidR="005C6FFF" w:rsidRPr="003E07EB" w:rsidRDefault="005C6FFF" w:rsidP="003E07EB">
            <w:pPr>
              <w:pStyle w:val="ListParagraph"/>
              <w:spacing w:after="120" w:line="288" w:lineRule="auto"/>
              <w:ind w:left="360" w:right="28"/>
              <w:contextualSpacing w:val="0"/>
              <w:jc w:val="both"/>
              <w:rPr>
                <w:rFonts w:eastAsia="Times New Roman" w:cstheme="minorHAnsi"/>
                <w:b/>
                <w:sz w:val="24"/>
                <w:szCs w:val="24"/>
              </w:rPr>
            </w:pPr>
          </w:p>
          <w:p w:rsidR="00A668A9" w:rsidRPr="003E07EB" w:rsidRDefault="00A668A9" w:rsidP="003E07EB">
            <w:pPr>
              <w:pStyle w:val="ListParagraph"/>
              <w:spacing w:after="120" w:line="288" w:lineRule="auto"/>
              <w:ind w:left="360" w:right="28"/>
              <w:contextualSpacing w:val="0"/>
              <w:jc w:val="both"/>
              <w:rPr>
                <w:rFonts w:eastAsia="Times New Roman" w:cstheme="minorHAnsi"/>
                <w:b/>
                <w:sz w:val="24"/>
                <w:szCs w:val="24"/>
              </w:rPr>
            </w:pPr>
            <w:r w:rsidRPr="003E07EB">
              <w:rPr>
                <w:rFonts w:eastAsia="Times New Roman" w:cstheme="minorHAnsi"/>
                <w:b/>
                <w:sz w:val="24"/>
                <w:szCs w:val="24"/>
              </w:rPr>
              <w:t>ВАЖНО</w:t>
            </w:r>
          </w:p>
          <w:p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b/>
                <w:sz w:val="24"/>
                <w:szCs w:val="24"/>
              </w:rPr>
            </w:pPr>
            <w:r w:rsidRPr="003E07EB">
              <w:rPr>
                <w:rFonts w:eastAsia="Times New Roman" w:cstheme="minorHAnsi"/>
                <w:b/>
                <w:sz w:val="24"/>
                <w:szCs w:val="24"/>
              </w:rPr>
              <w:t>В рамките на приема не се подпомагат туристически дейности, свързани с изграждане/ремонт/реконструкция на места за настаняване.</w:t>
            </w:r>
          </w:p>
          <w:p w:rsidR="00A668A9" w:rsidRDefault="00A668A9" w:rsidP="003E07EB">
            <w:pPr>
              <w:pStyle w:val="ListParagraph"/>
              <w:numPr>
                <w:ilvl w:val="0"/>
                <w:numId w:val="13"/>
              </w:numPr>
              <w:spacing w:after="120" w:line="288" w:lineRule="auto"/>
              <w:ind w:right="28"/>
              <w:contextualSpacing w:val="0"/>
              <w:jc w:val="both"/>
              <w:rPr>
                <w:rFonts w:cstheme="minorHAnsi"/>
                <w:b/>
                <w:sz w:val="24"/>
                <w:szCs w:val="24"/>
              </w:rPr>
            </w:pPr>
            <w:r w:rsidRPr="003E07EB">
              <w:rPr>
                <w:rFonts w:cstheme="minorHAnsi"/>
                <w:b/>
                <w:sz w:val="24"/>
                <w:szCs w:val="24"/>
              </w:rPr>
              <w:t xml:space="preserve">Не се предоставя финансова помощ за </w:t>
            </w:r>
            <w:r w:rsidR="00221660" w:rsidRPr="003E07EB">
              <w:rPr>
                <w:rFonts w:cstheme="minorHAnsi"/>
                <w:b/>
                <w:sz w:val="24"/>
                <w:szCs w:val="24"/>
              </w:rPr>
              <w:t>кандидати</w:t>
            </w:r>
            <w:r w:rsidRPr="003E07EB">
              <w:rPr>
                <w:rFonts w:cstheme="minorHAnsi"/>
                <w:b/>
                <w:sz w:val="24"/>
                <w:szCs w:val="24"/>
              </w:rPr>
              <w:t xml:space="preserve">, посочени в </w:t>
            </w:r>
            <w:r w:rsidR="00221660" w:rsidRPr="003E07EB">
              <w:rPr>
                <w:rFonts w:cstheme="minorHAnsi"/>
                <w:b/>
                <w:sz w:val="24"/>
                <w:szCs w:val="24"/>
              </w:rPr>
              <w:t xml:space="preserve">т. 7 от </w:t>
            </w:r>
            <w:r w:rsidR="002F2B7F">
              <w:rPr>
                <w:rFonts w:cstheme="minorHAnsi"/>
                <w:b/>
                <w:sz w:val="24"/>
                <w:szCs w:val="24"/>
              </w:rPr>
              <w:t>Раздел</w:t>
            </w:r>
            <w:r w:rsidRPr="003E07EB">
              <w:rPr>
                <w:rFonts w:cstheme="minorHAnsi"/>
                <w:b/>
                <w:sz w:val="24"/>
                <w:szCs w:val="24"/>
              </w:rPr>
              <w:t xml:space="preserve"> 6. Приложим </w:t>
            </w:r>
            <w:r w:rsidRPr="003E07EB">
              <w:rPr>
                <w:rFonts w:cstheme="minorHAnsi"/>
                <w:b/>
                <w:sz w:val="24"/>
                <w:szCs w:val="24"/>
              </w:rPr>
              <w:lastRenderedPageBreak/>
              <w:t xml:space="preserve">режим на минимални/държавни помощи. </w:t>
            </w:r>
          </w:p>
          <w:p w:rsidR="00D662B6" w:rsidRPr="003E07EB" w:rsidRDefault="00D662B6" w:rsidP="00750C20">
            <w:pPr>
              <w:pStyle w:val="ListParagraph"/>
              <w:numPr>
                <w:ilvl w:val="0"/>
                <w:numId w:val="13"/>
              </w:numPr>
              <w:spacing w:after="120" w:line="288" w:lineRule="auto"/>
              <w:ind w:right="28"/>
              <w:contextualSpacing w:val="0"/>
              <w:jc w:val="both"/>
              <w:rPr>
                <w:rFonts w:cstheme="minorHAnsi"/>
                <w:b/>
                <w:sz w:val="24"/>
                <w:szCs w:val="24"/>
              </w:rPr>
            </w:pPr>
            <w:r w:rsidRPr="003E07EB">
              <w:rPr>
                <w:rFonts w:eastAsia="Times New Roman" w:cstheme="minorHAnsi"/>
                <w:b/>
                <w:sz w:val="24"/>
                <w:szCs w:val="24"/>
              </w:rPr>
              <w:t>В рамките на приема не се подпомагат туристически дейности, свързани с</w:t>
            </w:r>
            <w:r>
              <w:rPr>
                <w:rFonts w:eastAsia="Times New Roman" w:cstheme="minorHAnsi"/>
                <w:b/>
                <w:sz w:val="24"/>
                <w:szCs w:val="24"/>
              </w:rPr>
              <w:t>ъс</w:t>
            </w:r>
            <w:r w:rsidRPr="003E07EB">
              <w:rPr>
                <w:rFonts w:eastAsia="Times New Roman" w:cstheme="minorHAnsi"/>
                <w:b/>
                <w:sz w:val="24"/>
                <w:szCs w:val="24"/>
              </w:rPr>
              <w:t xml:space="preserve"> </w:t>
            </w:r>
            <w:r w:rsidRPr="00D662B6">
              <w:rPr>
                <w:rFonts w:cstheme="minorHAnsi"/>
                <w:b/>
                <w:sz w:val="24"/>
                <w:szCs w:val="24"/>
              </w:rPr>
              <w:t>заявени разходи за дейности</w:t>
            </w:r>
            <w:r>
              <w:rPr>
                <w:rFonts w:cstheme="minorHAnsi"/>
                <w:b/>
                <w:sz w:val="24"/>
                <w:szCs w:val="24"/>
              </w:rPr>
              <w:t xml:space="preserve"> към </w:t>
            </w:r>
            <w:r w:rsidRPr="00D662B6">
              <w:rPr>
                <w:rFonts w:cstheme="minorHAnsi"/>
                <w:b/>
                <w:sz w:val="24"/>
                <w:szCs w:val="24"/>
              </w:rPr>
              <w:t xml:space="preserve">съществуващи места за настаняване, </w:t>
            </w:r>
            <w:r>
              <w:rPr>
                <w:rFonts w:cstheme="minorHAnsi"/>
                <w:b/>
                <w:sz w:val="24"/>
                <w:szCs w:val="24"/>
              </w:rPr>
              <w:t xml:space="preserve">за които не е издаден </w:t>
            </w:r>
            <w:r w:rsidRPr="00D662B6">
              <w:rPr>
                <w:rFonts w:cstheme="minorHAnsi"/>
                <w:b/>
                <w:sz w:val="24"/>
                <w:szCs w:val="24"/>
              </w:rPr>
              <w:t>валиден документ за категоризация на мястото за настаняване.</w:t>
            </w:r>
            <w:r>
              <w:rPr>
                <w:rFonts w:cstheme="minorHAnsi"/>
                <w:b/>
                <w:sz w:val="24"/>
                <w:szCs w:val="24"/>
              </w:rPr>
              <w:t xml:space="preserve"> Условието не се счита за изпълнено при наличие на </w:t>
            </w:r>
            <w:r w:rsidRPr="00D662B6">
              <w:rPr>
                <w:rFonts w:cstheme="minorHAnsi"/>
                <w:b/>
                <w:sz w:val="24"/>
                <w:szCs w:val="24"/>
              </w:rPr>
              <w:t>временното удостоверение за открита процедура за категоризиране</w:t>
            </w:r>
            <w:r>
              <w:rPr>
                <w:rFonts w:cstheme="minorHAnsi"/>
                <w:b/>
                <w:sz w:val="24"/>
                <w:szCs w:val="24"/>
              </w:rPr>
              <w:t xml:space="preserve"> към датата на кандидатстване.</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53" w:name="_Toc181709777"/>
      <w:bookmarkStart w:id="54" w:name="_Toc181710216"/>
      <w:bookmarkStart w:id="55" w:name="_Toc190687483"/>
      <w:r w:rsidRPr="003E07EB">
        <w:rPr>
          <w:rFonts w:asciiTheme="minorHAnsi" w:hAnsiTheme="minorHAnsi" w:cstheme="minorHAnsi"/>
          <w:b/>
          <w:color w:val="auto"/>
          <w:sz w:val="24"/>
          <w:szCs w:val="24"/>
        </w:rPr>
        <w:lastRenderedPageBreak/>
        <w:t>Допустими разходи</w:t>
      </w:r>
      <w:bookmarkEnd w:id="53"/>
      <w:bookmarkEnd w:id="54"/>
      <w:bookmarkEnd w:id="55"/>
    </w:p>
    <w:tbl>
      <w:tblPr>
        <w:tblStyle w:val="TableGrid"/>
        <w:tblW w:w="10201" w:type="dxa"/>
        <w:tblLook w:val="04A0" w:firstRow="1" w:lastRow="0" w:firstColumn="1" w:lastColumn="0" w:noHBand="0" w:noVBand="1"/>
      </w:tblPr>
      <w:tblGrid>
        <w:gridCol w:w="10201"/>
      </w:tblGrid>
      <w:tr w:rsidR="00A668A9" w:rsidRPr="003E07EB" w:rsidTr="00B05C03">
        <w:tc>
          <w:tcPr>
            <w:tcW w:w="10201" w:type="dxa"/>
          </w:tcPr>
          <w:p w:rsidR="00A668A9" w:rsidRPr="003E07EB" w:rsidRDefault="00A668A9"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rPr>
              <w:t xml:space="preserve">Подкрепа в рамките на интервенцията се предоставя за инвестиции в неземеделски дейности на територията на селските райони в страната в съответствие с чл. 73 от Регламент (ЕС) №2021/2115 само за материални и/или нематериални активи, в това число машини, съоръжения, оборудване, както и общи разходи, свързани с подпомаганата дейност по </w:t>
            </w:r>
            <w:r w:rsidR="002F2B7F">
              <w:rPr>
                <w:rFonts w:eastAsia="Times New Roman" w:cstheme="minorHAnsi"/>
                <w:sz w:val="24"/>
                <w:szCs w:val="24"/>
              </w:rPr>
              <w:t>Раздел</w:t>
            </w:r>
            <w:r w:rsidRPr="003E07EB">
              <w:rPr>
                <w:rFonts w:eastAsia="Times New Roman" w:cstheme="minorHAnsi"/>
                <w:sz w:val="24"/>
                <w:szCs w:val="24"/>
              </w:rPr>
              <w:t xml:space="preserve"> </w:t>
            </w:r>
            <w:r w:rsidR="00A24D21">
              <w:rPr>
                <w:rFonts w:eastAsia="Times New Roman" w:cstheme="minorHAnsi"/>
                <w:sz w:val="24"/>
                <w:szCs w:val="24"/>
              </w:rPr>
              <w:t>11</w:t>
            </w:r>
            <w:r w:rsidRPr="003E07EB">
              <w:rPr>
                <w:rFonts w:eastAsia="Times New Roman" w:cstheme="minorHAnsi"/>
                <w:sz w:val="24"/>
                <w:szCs w:val="24"/>
              </w:rPr>
              <w:t>.</w:t>
            </w:r>
          </w:p>
          <w:p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cstheme="minorHAnsi"/>
                <w:b/>
                <w:sz w:val="24"/>
                <w:szCs w:val="24"/>
              </w:rPr>
              <w:t>материални активи</w:t>
            </w:r>
            <w:r w:rsidRPr="003E07EB">
              <w:rPr>
                <w:rFonts w:eastAsia="Times New Roman" w:cstheme="minorHAnsi"/>
                <w:sz w:val="24"/>
                <w:szCs w:val="24"/>
              </w:rPr>
              <w:t>, включително чрез финансов лизинг на нови машини, съоръжения и оборудване до пазарната стойност на активите за:</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6" w:name="_Hlk187085287"/>
            <w:r w:rsidRPr="003E07EB">
              <w:rPr>
                <w:rFonts w:eastAsia="Times New Roman" w:cstheme="minorHAnsi"/>
                <w:sz w:val="24"/>
                <w:szCs w:val="24"/>
              </w:rPr>
              <w:t>Закупуване и/или инсталиране на нови машини, съоръжения или оборудване</w:t>
            </w:r>
            <w:bookmarkEnd w:id="56"/>
            <w:r w:rsidRPr="003E07EB">
              <w:rPr>
                <w:rFonts w:eastAsia="Times New Roman" w:cstheme="minorHAnsi"/>
                <w:sz w:val="24"/>
                <w:szCs w:val="24"/>
              </w:rPr>
              <w:t>;</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7" w:name="_Hlk187085310"/>
            <w:r w:rsidRPr="003E07EB">
              <w:rPr>
                <w:rFonts w:eastAsia="Times New Roman" w:cstheme="minorHAnsi"/>
                <w:sz w:val="24"/>
                <w:szCs w:val="24"/>
              </w:rPr>
              <w:t>Закупуване на специализирани транспортни средства</w:t>
            </w:r>
            <w:bookmarkEnd w:id="57"/>
            <w:r w:rsidR="00D82442" w:rsidRPr="003E07EB">
              <w:rPr>
                <w:rFonts w:eastAsia="Times New Roman" w:cstheme="minorHAnsi"/>
                <w:sz w:val="24"/>
                <w:szCs w:val="24"/>
              </w:rPr>
              <w:t>.</w:t>
            </w:r>
          </w:p>
          <w:p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eastAsia="Times New Roman" w:cstheme="minorHAnsi"/>
                <w:b/>
                <w:bCs/>
                <w:sz w:val="24"/>
                <w:szCs w:val="24"/>
              </w:rPr>
              <w:t>нематериални активи</w:t>
            </w:r>
            <w:r w:rsidRPr="003E07EB">
              <w:rPr>
                <w:rFonts w:eastAsia="Times New Roman" w:cstheme="minorHAnsi"/>
                <w:sz w:val="24"/>
                <w:szCs w:val="24"/>
              </w:rPr>
              <w:t xml:space="preserve">: </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8" w:name="_Hlk187085329"/>
            <w:r w:rsidRPr="003E07EB">
              <w:rPr>
                <w:rFonts w:eastAsia="Times New Roman" w:cstheme="minorHAnsi"/>
                <w:sz w:val="24"/>
                <w:szCs w:val="24"/>
              </w:rPr>
              <w:t>изработка на клиентски уебсайт</w:t>
            </w:r>
            <w:bookmarkEnd w:id="58"/>
            <w:r w:rsidRPr="003E07EB">
              <w:rPr>
                <w:rFonts w:eastAsia="Times New Roman" w:cstheme="minorHAnsi"/>
                <w:sz w:val="24"/>
                <w:szCs w:val="24"/>
              </w:rPr>
              <w:t>;</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9" w:name="_Hlk187085394"/>
            <w:r w:rsidRPr="003E07EB">
              <w:rPr>
                <w:rFonts w:eastAsia="Times New Roman" w:cstheme="minorHAnsi"/>
                <w:sz w:val="24"/>
                <w:szCs w:val="24"/>
              </w:rPr>
              <w:t>изработка на мобилно приложение;</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придобиване на лиценз за софтуер;</w:t>
            </w:r>
          </w:p>
          <w:p w:rsidR="00B05C03" w:rsidRPr="003E07EB" w:rsidRDefault="00B05C03"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на софтуер</w:t>
            </w:r>
            <w:r w:rsidR="002A11B5" w:rsidRPr="003E07EB">
              <w:rPr>
                <w:rFonts w:eastAsia="Times New Roman" w:cstheme="minorHAnsi"/>
                <w:sz w:val="24"/>
                <w:szCs w:val="24"/>
              </w:rPr>
              <w:t>,</w:t>
            </w:r>
            <w:r w:rsidRPr="003E07EB">
              <w:rPr>
                <w:rFonts w:eastAsia="Times New Roman" w:cstheme="minorHAnsi"/>
                <w:sz w:val="24"/>
                <w:szCs w:val="24"/>
              </w:rPr>
              <w:t xml:space="preserve"> </w:t>
            </w:r>
            <w:r w:rsidR="002A11B5" w:rsidRPr="003E07EB">
              <w:rPr>
                <w:rFonts w:eastAsia="Times New Roman" w:cstheme="minorHAnsi"/>
                <w:sz w:val="24"/>
                <w:szCs w:val="24"/>
              </w:rPr>
              <w:t>пряко свързан с работата на активите по т. 1, включени в заявлението за подпомагане</w:t>
            </w:r>
            <w:bookmarkEnd w:id="59"/>
            <w:r w:rsidR="002A11B5" w:rsidRPr="003E07EB">
              <w:rPr>
                <w:rFonts w:eastAsia="Times New Roman" w:cstheme="minorHAnsi"/>
                <w:sz w:val="24"/>
                <w:szCs w:val="24"/>
              </w:rPr>
              <w:t>;</w:t>
            </w:r>
          </w:p>
          <w:p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cstheme="minorHAnsi"/>
                <w:b/>
                <w:sz w:val="24"/>
                <w:szCs w:val="24"/>
              </w:rPr>
              <w:t>строително монтажни работи</w:t>
            </w:r>
            <w:r w:rsidRPr="003E07EB">
              <w:rPr>
                <w:rFonts w:cstheme="minorHAnsi"/>
                <w:sz w:val="24"/>
                <w:szCs w:val="24"/>
              </w:rPr>
              <w:t xml:space="preserve"> (</w:t>
            </w:r>
            <w:r w:rsidRPr="003E07EB">
              <w:rPr>
                <w:rFonts w:eastAsia="Times New Roman" w:cstheme="minorHAnsi"/>
                <w:bCs/>
                <w:sz w:val="24"/>
                <w:szCs w:val="24"/>
              </w:rPr>
              <w:t>СМР) свързани с изграждане/реконструкция/ремонт на недвижимо имущество</w:t>
            </w:r>
            <w:r w:rsidRPr="003E07EB">
              <w:rPr>
                <w:rFonts w:eastAsia="Times New Roman" w:cstheme="minorHAnsi"/>
                <w:sz w:val="24"/>
                <w:szCs w:val="24"/>
              </w:rPr>
              <w:t>:</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60" w:name="_Hlk187085446"/>
            <w:r w:rsidRPr="003E07EB">
              <w:rPr>
                <w:rFonts w:eastAsia="Times New Roman" w:cstheme="minorHAnsi"/>
                <w:sz w:val="24"/>
                <w:szCs w:val="24"/>
              </w:rPr>
              <w:t>Ново строителство на сгради и помещения;</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Реконструкция на сгради и помещения;</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Ремонт на сгради и помещения</w:t>
            </w:r>
            <w:r w:rsidR="00F40498">
              <w:rPr>
                <w:rFonts w:eastAsia="Times New Roman" w:cstheme="minorHAnsi"/>
                <w:sz w:val="24"/>
                <w:szCs w:val="24"/>
              </w:rPr>
              <w:t>;</w:t>
            </w:r>
          </w:p>
          <w:p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и инсталиране на инсталации за производство на енергия от ВЕИ за собствено потребление и собствени нужди;</w:t>
            </w:r>
          </w:p>
          <w:p w:rsidR="00A668A9"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и поставяне на преместваеми обекти</w:t>
            </w:r>
            <w:bookmarkEnd w:id="60"/>
            <w:r w:rsidR="00F40498">
              <w:rPr>
                <w:rFonts w:eastAsia="Times New Roman" w:cstheme="minorHAnsi"/>
                <w:sz w:val="24"/>
                <w:szCs w:val="24"/>
              </w:rPr>
              <w:t>.</w:t>
            </w:r>
            <w:r w:rsidRPr="003E07EB">
              <w:rPr>
                <w:rFonts w:eastAsia="Times New Roman" w:cstheme="minorHAnsi"/>
                <w:sz w:val="24"/>
                <w:szCs w:val="24"/>
              </w:rPr>
              <w:t xml:space="preserve"> </w:t>
            </w:r>
          </w:p>
          <w:p w:rsidR="003139C4" w:rsidRPr="003E07EB" w:rsidRDefault="003139C4" w:rsidP="00E10800">
            <w:pPr>
              <w:pStyle w:val="ListParagraph"/>
              <w:numPr>
                <w:ilvl w:val="0"/>
                <w:numId w:val="14"/>
              </w:numPr>
              <w:spacing w:after="120" w:line="288" w:lineRule="auto"/>
              <w:ind w:right="28"/>
              <w:contextualSpacing w:val="0"/>
              <w:jc w:val="both"/>
              <w:rPr>
                <w:rFonts w:eastAsia="Times New Roman" w:cstheme="minorHAnsi"/>
                <w:sz w:val="24"/>
                <w:szCs w:val="24"/>
              </w:rPr>
            </w:pPr>
            <w:r w:rsidRPr="003139C4">
              <w:rPr>
                <w:rFonts w:eastAsia="Times New Roman" w:cstheme="minorHAnsi"/>
                <w:sz w:val="24"/>
                <w:szCs w:val="24"/>
              </w:rPr>
              <w:t xml:space="preserve">Допустими за подпомагане са общи разходи, свързани с подпомаганата дейност по </w:t>
            </w:r>
            <w:r w:rsidR="002F2B7F">
              <w:rPr>
                <w:rFonts w:eastAsia="Times New Roman" w:cstheme="minorHAnsi"/>
                <w:sz w:val="24"/>
                <w:szCs w:val="24"/>
              </w:rPr>
              <w:t>Раздел</w:t>
            </w:r>
            <w:r w:rsidRPr="003139C4">
              <w:rPr>
                <w:rFonts w:eastAsia="Times New Roman" w:cstheme="minorHAnsi"/>
                <w:sz w:val="24"/>
                <w:szCs w:val="24"/>
              </w:rPr>
              <w:t xml:space="preserve"> 11, като:  разходи за консултантски услуги, свързани с подготовката и управлението на заявлението за подпомагане, изготвяне на технически и/или работен проект, анализ по т. </w:t>
            </w:r>
            <w:r w:rsidR="00F40498">
              <w:rPr>
                <w:rFonts w:eastAsia="Times New Roman" w:cstheme="minorHAnsi"/>
                <w:sz w:val="24"/>
                <w:szCs w:val="24"/>
              </w:rPr>
              <w:t>3</w:t>
            </w:r>
            <w:r w:rsidRPr="003139C4">
              <w:rPr>
                <w:rFonts w:eastAsia="Times New Roman" w:cstheme="minorHAnsi"/>
                <w:sz w:val="24"/>
                <w:szCs w:val="24"/>
              </w:rPr>
              <w:t>.</w:t>
            </w:r>
            <w:r w:rsidR="00F40498">
              <w:rPr>
                <w:rFonts w:eastAsia="Times New Roman" w:cstheme="minorHAnsi"/>
                <w:sz w:val="24"/>
                <w:szCs w:val="24"/>
              </w:rPr>
              <w:t>4</w:t>
            </w:r>
            <w:r w:rsidR="00F40498" w:rsidRPr="003139C4">
              <w:rPr>
                <w:rFonts w:eastAsia="Times New Roman" w:cstheme="minorHAnsi"/>
                <w:sz w:val="24"/>
                <w:szCs w:val="24"/>
              </w:rPr>
              <w:t xml:space="preserve"> </w:t>
            </w:r>
            <w:r w:rsidRPr="003139C4">
              <w:rPr>
                <w:rFonts w:eastAsia="Times New Roman" w:cstheme="minorHAnsi"/>
                <w:sz w:val="24"/>
                <w:szCs w:val="24"/>
              </w:rPr>
              <w:t xml:space="preserve">и/или проектни решения за чертежи, схеми, изчисления и указания за изпълнението им от инженер конструктор/електроинженер, свързани с допустимите инвестиционни дейности по </w:t>
            </w:r>
            <w:r w:rsidR="002F2B7F">
              <w:rPr>
                <w:rFonts w:eastAsia="Times New Roman" w:cstheme="minorHAnsi"/>
                <w:sz w:val="24"/>
                <w:szCs w:val="24"/>
              </w:rPr>
              <w:t>Раздел</w:t>
            </w:r>
            <w:r w:rsidRPr="003139C4">
              <w:rPr>
                <w:rFonts w:eastAsia="Times New Roman" w:cstheme="minorHAnsi"/>
                <w:sz w:val="24"/>
                <w:szCs w:val="24"/>
              </w:rPr>
              <w:t xml:space="preserve"> 11, строителен надзор, хонорари за архитекти, инженери и консултанти, </w:t>
            </w:r>
            <w:r w:rsidRPr="003139C4">
              <w:rPr>
                <w:rFonts w:eastAsia="Times New Roman" w:cstheme="minorHAnsi"/>
                <w:sz w:val="24"/>
                <w:szCs w:val="24"/>
              </w:rPr>
              <w:lastRenderedPageBreak/>
              <w:t>обследване за енергийна ефективност.</w:t>
            </w:r>
          </w:p>
          <w:p w:rsidR="00A668A9" w:rsidRPr="003E07EB" w:rsidRDefault="00A668A9" w:rsidP="00E10800">
            <w:pPr>
              <w:ind w:left="360"/>
              <w:rPr>
                <w:rFonts w:cstheme="minorHAnsi"/>
                <w:sz w:val="24"/>
                <w:szCs w:val="24"/>
              </w:rPr>
            </w:pPr>
          </w:p>
          <w:p w:rsidR="00A668A9" w:rsidRPr="003E07EB" w:rsidRDefault="00A668A9" w:rsidP="003E07EB">
            <w:pPr>
              <w:spacing w:after="120" w:line="288" w:lineRule="auto"/>
              <w:ind w:right="28"/>
              <w:jc w:val="both"/>
              <w:rPr>
                <w:rFonts w:eastAsia="Times New Roman" w:cstheme="minorHAnsi"/>
                <w:b/>
                <w:bCs/>
                <w:sz w:val="24"/>
                <w:szCs w:val="24"/>
              </w:rPr>
            </w:pPr>
            <w:r w:rsidRPr="003E07EB">
              <w:rPr>
                <w:rFonts w:eastAsia="Times New Roman" w:cstheme="minorHAnsi"/>
                <w:b/>
                <w:bCs/>
                <w:sz w:val="24"/>
                <w:szCs w:val="24"/>
              </w:rPr>
              <w:t>ВАЖНО</w:t>
            </w:r>
          </w:p>
          <w:p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Допустими по точки 2.1 – 2.</w:t>
            </w:r>
            <w:r w:rsidR="00B54E87" w:rsidRPr="003E07EB">
              <w:rPr>
                <w:rFonts w:eastAsia="Times New Roman" w:cstheme="minorHAnsi"/>
                <w:sz w:val="24"/>
                <w:szCs w:val="24"/>
              </w:rPr>
              <w:t xml:space="preserve">4 </w:t>
            </w:r>
            <w:r w:rsidRPr="003E07EB">
              <w:rPr>
                <w:rFonts w:eastAsia="Times New Roman" w:cstheme="minorHAnsi"/>
                <w:sz w:val="24"/>
                <w:szCs w:val="24"/>
              </w:rPr>
              <w:t xml:space="preserve">са разходи на обща стойност до </w:t>
            </w:r>
            <w:r w:rsidRPr="008E567C">
              <w:rPr>
                <w:rFonts w:eastAsia="Times New Roman" w:cstheme="minorHAnsi"/>
                <w:b/>
                <w:sz w:val="24"/>
                <w:szCs w:val="24"/>
              </w:rPr>
              <w:t>5 на сто</w:t>
            </w:r>
            <w:r w:rsidRPr="003E07EB">
              <w:rPr>
                <w:rFonts w:eastAsia="Times New Roman" w:cstheme="minorHAnsi"/>
                <w:sz w:val="24"/>
                <w:szCs w:val="24"/>
              </w:rPr>
              <w:t xml:space="preserve"> от разходите по точка 1</w:t>
            </w:r>
            <w:r w:rsidR="00DE7199">
              <w:rPr>
                <w:rFonts w:eastAsia="Times New Roman" w:cstheme="minorHAnsi"/>
                <w:sz w:val="24"/>
                <w:szCs w:val="24"/>
              </w:rPr>
              <w:t xml:space="preserve"> и точка 3</w:t>
            </w:r>
            <w:r w:rsidRPr="003E07EB">
              <w:rPr>
                <w:rFonts w:eastAsia="Times New Roman" w:cstheme="minorHAnsi"/>
                <w:sz w:val="24"/>
                <w:szCs w:val="24"/>
              </w:rPr>
              <w:t xml:space="preserve">, но не повече от общо </w:t>
            </w:r>
            <w:r w:rsidRPr="008E567C">
              <w:rPr>
                <w:rFonts w:eastAsia="Times New Roman" w:cstheme="minorHAnsi"/>
                <w:b/>
                <w:sz w:val="24"/>
                <w:szCs w:val="24"/>
              </w:rPr>
              <w:t>10 000 лева</w:t>
            </w:r>
            <w:r w:rsidRPr="003E07EB">
              <w:rPr>
                <w:rFonts w:eastAsia="Times New Roman" w:cstheme="minorHAnsi"/>
                <w:sz w:val="24"/>
                <w:szCs w:val="24"/>
              </w:rPr>
              <w:t>.</w:t>
            </w:r>
          </w:p>
          <w:p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Разходите по точка 4 не могат да надхвърлят </w:t>
            </w:r>
            <w:r w:rsidR="005F4AAF" w:rsidRPr="008E567C">
              <w:rPr>
                <w:rFonts w:eastAsia="Times New Roman" w:cstheme="minorHAnsi"/>
                <w:b/>
                <w:sz w:val="24"/>
                <w:szCs w:val="24"/>
              </w:rPr>
              <w:t>11</w:t>
            </w:r>
            <w:r w:rsidR="004E06A3" w:rsidRPr="008E567C">
              <w:rPr>
                <w:rFonts w:eastAsia="Times New Roman" w:cstheme="minorHAnsi"/>
                <w:b/>
                <w:sz w:val="24"/>
                <w:szCs w:val="24"/>
              </w:rPr>
              <w:t xml:space="preserve"> </w:t>
            </w:r>
            <w:r w:rsidRPr="008E567C">
              <w:rPr>
                <w:rFonts w:eastAsia="Times New Roman" w:cstheme="minorHAnsi"/>
                <w:b/>
                <w:sz w:val="24"/>
                <w:szCs w:val="24"/>
              </w:rPr>
              <w:t>на сто</w:t>
            </w:r>
            <w:r w:rsidRPr="003E07EB">
              <w:rPr>
                <w:rFonts w:eastAsia="Times New Roman" w:cstheme="minorHAnsi"/>
                <w:sz w:val="24"/>
                <w:szCs w:val="24"/>
              </w:rPr>
              <w:t xml:space="preserve"> от сумата на допустимите разходи по точки 1, точка 2 и точка 3.</w:t>
            </w:r>
          </w:p>
          <w:p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eastAsia="Times New Roman" w:cstheme="minorHAnsi"/>
                <w:sz w:val="24"/>
                <w:szCs w:val="24"/>
              </w:rPr>
              <w:t>Разходите по точка 4</w:t>
            </w:r>
            <w:r w:rsidR="0040233B">
              <w:rPr>
                <w:rFonts w:eastAsia="Times New Roman" w:cstheme="minorHAnsi"/>
                <w:sz w:val="24"/>
                <w:szCs w:val="24"/>
              </w:rPr>
              <w:t xml:space="preserve"> </w:t>
            </w:r>
            <w:r w:rsidRPr="003E07EB">
              <w:rPr>
                <w:rFonts w:eastAsia="Times New Roman" w:cstheme="minorHAnsi"/>
                <w:sz w:val="24"/>
                <w:szCs w:val="24"/>
              </w:rPr>
              <w:t xml:space="preserve">за консултантски услуги по подготовка и управлението на заявлението за подпомагане не могат да </w:t>
            </w:r>
            <w:r w:rsidRPr="00A75B22">
              <w:rPr>
                <w:rFonts w:eastAsia="Times New Roman" w:cstheme="minorHAnsi"/>
                <w:sz w:val="24"/>
                <w:szCs w:val="24"/>
              </w:rPr>
              <w:t xml:space="preserve">надхвърлят </w:t>
            </w:r>
            <w:r w:rsidR="005448E7" w:rsidRPr="008E567C">
              <w:rPr>
                <w:rFonts w:eastAsia="Times New Roman" w:cstheme="minorHAnsi"/>
                <w:b/>
                <w:sz w:val="24"/>
                <w:szCs w:val="24"/>
              </w:rPr>
              <w:t>5</w:t>
            </w:r>
            <w:r w:rsidR="00FE4587" w:rsidRPr="008E567C">
              <w:rPr>
                <w:rFonts w:eastAsia="Times New Roman" w:cstheme="minorHAnsi"/>
                <w:b/>
                <w:sz w:val="24"/>
                <w:szCs w:val="24"/>
              </w:rPr>
              <w:t>.7</w:t>
            </w:r>
            <w:r w:rsidR="00E812ED" w:rsidRPr="008E567C">
              <w:rPr>
                <w:rFonts w:eastAsia="Times New Roman" w:cstheme="minorHAnsi"/>
                <w:b/>
                <w:sz w:val="24"/>
                <w:szCs w:val="24"/>
              </w:rPr>
              <w:t xml:space="preserve"> </w:t>
            </w:r>
            <w:r w:rsidRPr="008E567C">
              <w:rPr>
                <w:rFonts w:eastAsia="Times New Roman" w:cstheme="minorHAnsi"/>
                <w:b/>
                <w:sz w:val="24"/>
                <w:szCs w:val="24"/>
              </w:rPr>
              <w:t>на сто</w:t>
            </w:r>
            <w:r w:rsidRPr="003E07EB">
              <w:rPr>
                <w:rFonts w:eastAsia="Times New Roman" w:cstheme="minorHAnsi"/>
                <w:sz w:val="24"/>
                <w:szCs w:val="24"/>
              </w:rPr>
              <w:t xml:space="preserve"> от сумата на допустимите разходи по точки 1, точка 2 и точка 3, но не повече от </w:t>
            </w:r>
            <w:r w:rsidRPr="008E567C">
              <w:rPr>
                <w:rFonts w:eastAsia="Times New Roman" w:cstheme="minorHAnsi"/>
                <w:b/>
                <w:sz w:val="24"/>
                <w:szCs w:val="24"/>
              </w:rPr>
              <w:t>3</w:t>
            </w:r>
            <w:r w:rsidR="00FE4587" w:rsidRPr="008E567C">
              <w:rPr>
                <w:rFonts w:eastAsia="Times New Roman" w:cstheme="minorHAnsi"/>
                <w:b/>
                <w:sz w:val="24"/>
                <w:szCs w:val="24"/>
              </w:rPr>
              <w:t>5</w:t>
            </w:r>
            <w:r w:rsidRPr="008E567C">
              <w:rPr>
                <w:rFonts w:eastAsia="Times New Roman" w:cstheme="minorHAnsi"/>
                <w:b/>
                <w:sz w:val="24"/>
                <w:szCs w:val="24"/>
              </w:rPr>
              <w:t> 000 лева</w:t>
            </w:r>
            <w:r w:rsidRPr="003E07EB">
              <w:rPr>
                <w:rFonts w:eastAsia="Times New Roman" w:cstheme="minorHAnsi"/>
                <w:sz w:val="24"/>
                <w:szCs w:val="24"/>
              </w:rPr>
              <w:t>.</w:t>
            </w:r>
          </w:p>
          <w:p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Разходите по точка 4</w:t>
            </w:r>
            <w:r w:rsidR="00EC07F6" w:rsidRPr="003E07EB">
              <w:rPr>
                <w:rFonts w:cstheme="minorHAnsi"/>
                <w:sz w:val="24"/>
                <w:szCs w:val="24"/>
              </w:rPr>
              <w:t xml:space="preserve"> </w:t>
            </w:r>
            <w:r w:rsidRPr="003E07EB">
              <w:rPr>
                <w:rFonts w:cstheme="minorHAnsi"/>
                <w:sz w:val="24"/>
                <w:szCs w:val="24"/>
              </w:rPr>
              <w:t xml:space="preserve">за изготвяне на технически и/или работен проект, включително и изготвяне на технологичен проект, анализ по точка 3.4 и/или проектни решения за чертежи, схеми, изчисления и указания за изпълнението им от инженер конструктор/електроинженер, не могат да надхвърлят </w:t>
            </w:r>
            <w:r w:rsidR="00FE4587" w:rsidRPr="008E567C">
              <w:rPr>
                <w:rFonts w:cstheme="minorHAnsi"/>
                <w:b/>
                <w:sz w:val="24"/>
                <w:szCs w:val="24"/>
              </w:rPr>
              <w:t>3</w:t>
            </w:r>
            <w:r w:rsidRPr="008E567C">
              <w:rPr>
                <w:rFonts w:cstheme="minorHAnsi"/>
                <w:b/>
                <w:sz w:val="24"/>
                <w:szCs w:val="24"/>
              </w:rPr>
              <w:t>,</w:t>
            </w:r>
            <w:r w:rsidR="00FE4587" w:rsidRPr="008E567C">
              <w:rPr>
                <w:rFonts w:cstheme="minorHAnsi"/>
                <w:b/>
                <w:sz w:val="24"/>
                <w:szCs w:val="24"/>
              </w:rPr>
              <w:t xml:space="preserve">3 </w:t>
            </w:r>
            <w:r w:rsidRPr="008E567C">
              <w:rPr>
                <w:rFonts w:cstheme="minorHAnsi"/>
                <w:b/>
                <w:sz w:val="24"/>
                <w:szCs w:val="24"/>
              </w:rPr>
              <w:t>на сто</w:t>
            </w:r>
            <w:r w:rsidRPr="003E07EB">
              <w:rPr>
                <w:rFonts w:cstheme="minorHAnsi"/>
                <w:sz w:val="24"/>
                <w:szCs w:val="24"/>
              </w:rPr>
              <w:t xml:space="preserve"> от </w:t>
            </w:r>
            <w:r w:rsidR="0029574F">
              <w:rPr>
                <w:rFonts w:cstheme="minorHAnsi"/>
                <w:sz w:val="24"/>
                <w:szCs w:val="24"/>
              </w:rPr>
              <w:t xml:space="preserve">допустимите </w:t>
            </w:r>
            <w:r w:rsidRPr="003E07EB">
              <w:rPr>
                <w:rFonts w:cstheme="minorHAnsi"/>
                <w:sz w:val="24"/>
                <w:szCs w:val="24"/>
              </w:rPr>
              <w:t>разходи по точка 1 и точка 3</w:t>
            </w:r>
            <w:r w:rsidR="00247B15">
              <w:rPr>
                <w:rFonts w:cstheme="minorHAnsi"/>
                <w:sz w:val="24"/>
                <w:szCs w:val="24"/>
              </w:rPr>
              <w:t xml:space="preserve"> за проектирания обект</w:t>
            </w:r>
            <w:r w:rsidRPr="003E07EB">
              <w:rPr>
                <w:rFonts w:cstheme="minorHAnsi"/>
                <w:sz w:val="24"/>
                <w:szCs w:val="24"/>
              </w:rPr>
              <w:t xml:space="preserve">. </w:t>
            </w:r>
          </w:p>
          <w:p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Разходите по точка 4</w:t>
            </w:r>
            <w:r w:rsidR="00EC07F6" w:rsidRPr="003E07EB">
              <w:rPr>
                <w:rFonts w:cstheme="minorHAnsi"/>
                <w:sz w:val="24"/>
                <w:szCs w:val="24"/>
              </w:rPr>
              <w:t xml:space="preserve"> </w:t>
            </w:r>
            <w:r w:rsidRPr="003E07EB">
              <w:rPr>
                <w:rFonts w:cstheme="minorHAnsi"/>
                <w:sz w:val="24"/>
                <w:szCs w:val="24"/>
              </w:rPr>
              <w:t xml:space="preserve">за </w:t>
            </w:r>
            <w:r w:rsidRPr="003E07EB">
              <w:rPr>
                <w:rFonts w:eastAsia="Times New Roman" w:cstheme="minorHAnsi"/>
                <w:sz w:val="24"/>
                <w:szCs w:val="24"/>
              </w:rPr>
              <w:t xml:space="preserve">строителен надзор, не могат да надхвърлят общо </w:t>
            </w:r>
            <w:r w:rsidRPr="008E567C">
              <w:rPr>
                <w:rFonts w:eastAsia="Times New Roman" w:cstheme="minorHAnsi"/>
                <w:b/>
                <w:sz w:val="24"/>
                <w:szCs w:val="24"/>
              </w:rPr>
              <w:t>1</w:t>
            </w:r>
            <w:r w:rsidR="00FE4587">
              <w:rPr>
                <w:rFonts w:eastAsia="Times New Roman" w:cstheme="minorHAnsi"/>
                <w:b/>
                <w:sz w:val="24"/>
                <w:szCs w:val="24"/>
              </w:rPr>
              <w:t>,4</w:t>
            </w:r>
            <w:r w:rsidRPr="008E567C">
              <w:rPr>
                <w:rFonts w:eastAsia="Times New Roman" w:cstheme="minorHAnsi"/>
                <w:b/>
                <w:sz w:val="24"/>
                <w:szCs w:val="24"/>
              </w:rPr>
              <w:t xml:space="preserve"> на сто</w:t>
            </w:r>
            <w:r w:rsidRPr="003E07EB">
              <w:rPr>
                <w:rFonts w:eastAsia="Times New Roman" w:cstheme="minorHAnsi"/>
                <w:sz w:val="24"/>
                <w:szCs w:val="24"/>
              </w:rPr>
              <w:t xml:space="preserve"> от сумата на допустимите разходи по точка 3</w:t>
            </w:r>
            <w:r w:rsidR="00E453FC" w:rsidRPr="003E07EB">
              <w:rPr>
                <w:rFonts w:eastAsia="Times New Roman" w:cstheme="minorHAnsi"/>
                <w:sz w:val="24"/>
                <w:szCs w:val="24"/>
              </w:rPr>
              <w:t>.</w:t>
            </w:r>
            <w:r w:rsidRPr="003E07EB">
              <w:rPr>
                <w:rFonts w:eastAsia="Times New Roman" w:cstheme="minorHAnsi"/>
                <w:sz w:val="24"/>
                <w:szCs w:val="24"/>
              </w:rPr>
              <w:t xml:space="preserve"> </w:t>
            </w:r>
          </w:p>
          <w:p w:rsidR="00A668A9" w:rsidRPr="00A75B22" w:rsidRDefault="00EC07F6" w:rsidP="004942DC">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 xml:space="preserve">Разходите за хонорари на архитекти, инженери и консултанти, </w:t>
            </w:r>
            <w:r w:rsidR="0040233B" w:rsidRPr="0040233B">
              <w:rPr>
                <w:rFonts w:cstheme="minorHAnsi"/>
                <w:sz w:val="24"/>
                <w:szCs w:val="24"/>
              </w:rPr>
              <w:t>инженери и консултанти, за обследване за енергийна ефективност, свързани с допустимите инвестиционни разходи по заявлението за подпомагане не могат да надхвърля</w:t>
            </w:r>
            <w:r w:rsidR="00186466">
              <w:rPr>
                <w:rFonts w:cstheme="minorHAnsi"/>
                <w:sz w:val="24"/>
                <w:szCs w:val="24"/>
              </w:rPr>
              <w:t>т</w:t>
            </w:r>
            <w:r w:rsidR="0040233B">
              <w:rPr>
                <w:rFonts w:cstheme="minorHAnsi"/>
                <w:sz w:val="24"/>
                <w:szCs w:val="24"/>
              </w:rPr>
              <w:t xml:space="preserve"> </w:t>
            </w:r>
            <w:r w:rsidR="00E453FC" w:rsidRPr="008E567C">
              <w:rPr>
                <w:rFonts w:cstheme="minorHAnsi"/>
                <w:b/>
                <w:sz w:val="24"/>
                <w:szCs w:val="24"/>
              </w:rPr>
              <w:t>2,5 на сто</w:t>
            </w:r>
            <w:r w:rsidR="00E453FC" w:rsidRPr="003E07EB">
              <w:rPr>
                <w:rFonts w:cstheme="minorHAnsi"/>
                <w:sz w:val="24"/>
                <w:szCs w:val="24"/>
              </w:rPr>
              <w:t xml:space="preserve"> от </w:t>
            </w:r>
            <w:r w:rsidR="000375CE">
              <w:rPr>
                <w:rFonts w:cstheme="minorHAnsi"/>
                <w:sz w:val="24"/>
                <w:szCs w:val="24"/>
              </w:rPr>
              <w:t xml:space="preserve">допустимите </w:t>
            </w:r>
            <w:r w:rsidR="00E453FC" w:rsidRPr="003E07EB">
              <w:rPr>
                <w:rFonts w:cstheme="minorHAnsi"/>
                <w:sz w:val="24"/>
                <w:szCs w:val="24"/>
              </w:rPr>
              <w:t xml:space="preserve">разходи по точка 1 и точка </w:t>
            </w:r>
            <w:r w:rsidR="00186466">
              <w:rPr>
                <w:rFonts w:cstheme="minorHAnsi"/>
                <w:sz w:val="24"/>
                <w:szCs w:val="24"/>
              </w:rPr>
              <w:t>3.</w:t>
            </w:r>
          </w:p>
        </w:tc>
      </w:tr>
    </w:tbl>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61" w:name="_Toc181709778"/>
      <w:bookmarkStart w:id="62" w:name="_Toc181710217"/>
      <w:bookmarkStart w:id="63" w:name="_Toc190687484"/>
      <w:r w:rsidRPr="003E07EB">
        <w:rPr>
          <w:rFonts w:asciiTheme="minorHAnsi" w:hAnsiTheme="minorHAnsi" w:cstheme="minorHAnsi"/>
          <w:b/>
          <w:color w:val="auto"/>
          <w:sz w:val="24"/>
          <w:szCs w:val="24"/>
        </w:rPr>
        <w:lastRenderedPageBreak/>
        <w:t>Условия за допустимост на разходите</w:t>
      </w:r>
      <w:bookmarkEnd w:id="61"/>
      <w:bookmarkEnd w:id="62"/>
      <w:bookmarkEnd w:id="63"/>
    </w:p>
    <w:tbl>
      <w:tblPr>
        <w:tblStyle w:val="TableGrid"/>
        <w:tblW w:w="10201" w:type="dxa"/>
        <w:tblLook w:val="04A0" w:firstRow="1" w:lastRow="0" w:firstColumn="1" w:lastColumn="0" w:noHBand="0" w:noVBand="1"/>
      </w:tblPr>
      <w:tblGrid>
        <w:gridCol w:w="10201"/>
      </w:tblGrid>
      <w:tr w:rsidR="00A668A9" w:rsidRPr="003E07EB" w:rsidTr="00B05C03">
        <w:tc>
          <w:tcPr>
            <w:tcW w:w="10201" w:type="dxa"/>
          </w:tcPr>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Допустими за подпомагане са само разходи, включени в заявлението за подпомагане, които отговарят на настоящите условия за кандидатстване.</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Безвъзмездна финансова помощ се отпуска като се спазват принципите на ефективност на разхода, икономическата изгода и целесъобразност.</w:t>
            </w:r>
          </w:p>
          <w:p w:rsidR="00A668A9" w:rsidRPr="00526072"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точки 1, точка 2 и </w:t>
            </w:r>
            <w:r w:rsidRPr="00526072">
              <w:rPr>
                <w:rFonts w:cstheme="minorHAnsi"/>
                <w:sz w:val="24"/>
                <w:szCs w:val="24"/>
              </w:rPr>
              <w:t xml:space="preserve">точка 3 от </w:t>
            </w:r>
            <w:r w:rsidR="002F2B7F">
              <w:rPr>
                <w:rFonts w:cstheme="minorHAnsi"/>
                <w:sz w:val="24"/>
                <w:szCs w:val="24"/>
              </w:rPr>
              <w:t>Раздел</w:t>
            </w:r>
            <w:r w:rsidRPr="00526072">
              <w:rPr>
                <w:rFonts w:cstheme="minorHAnsi"/>
                <w:sz w:val="24"/>
                <w:szCs w:val="24"/>
              </w:rPr>
              <w:t xml:space="preserve"> 12 са допустими само ако са извършени след подаване на заявлението за кандидатстване, независимо дали всички свързани с тях плащания са направени с изключение на общите разходи по точка 4.</w:t>
            </w:r>
          </w:p>
          <w:p w:rsidR="00A668A9" w:rsidRPr="00526072" w:rsidRDefault="00A668A9" w:rsidP="003E07EB">
            <w:pPr>
              <w:pStyle w:val="ListParagraph"/>
              <w:numPr>
                <w:ilvl w:val="0"/>
                <w:numId w:val="5"/>
              </w:numPr>
              <w:spacing w:after="120" w:line="288" w:lineRule="auto"/>
              <w:contextualSpacing w:val="0"/>
              <w:jc w:val="both"/>
              <w:rPr>
                <w:rFonts w:cstheme="minorHAnsi"/>
                <w:sz w:val="24"/>
                <w:szCs w:val="24"/>
              </w:rPr>
            </w:pPr>
            <w:r w:rsidRPr="00526072">
              <w:rPr>
                <w:rFonts w:cstheme="minorHAnsi"/>
                <w:sz w:val="24"/>
                <w:szCs w:val="24"/>
              </w:rPr>
              <w:t xml:space="preserve">Разходите за самоходна техника </w:t>
            </w:r>
            <w:r w:rsidR="00DF1F7A" w:rsidRPr="00526072">
              <w:rPr>
                <w:rFonts w:cstheme="minorHAnsi"/>
                <w:sz w:val="24"/>
                <w:szCs w:val="24"/>
              </w:rPr>
              <w:t xml:space="preserve">като част от разходите </w:t>
            </w:r>
            <w:r w:rsidRPr="00526072">
              <w:rPr>
                <w:rFonts w:cstheme="minorHAnsi"/>
                <w:sz w:val="24"/>
                <w:szCs w:val="24"/>
              </w:rPr>
              <w:t xml:space="preserve">по точка 1.2 от </w:t>
            </w:r>
            <w:r w:rsidR="002F2B7F">
              <w:rPr>
                <w:rFonts w:cstheme="minorHAnsi"/>
                <w:sz w:val="24"/>
                <w:szCs w:val="24"/>
              </w:rPr>
              <w:t>Раздел</w:t>
            </w:r>
            <w:r w:rsidRPr="00526072">
              <w:rPr>
                <w:rFonts w:cstheme="minorHAnsi"/>
                <w:sz w:val="24"/>
                <w:szCs w:val="24"/>
              </w:rPr>
              <w:t xml:space="preserve"> 12, са допустими ако се използват за извършване на специфични дейности в предприятието. </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526072">
              <w:rPr>
                <w:rFonts w:cstheme="minorHAnsi"/>
                <w:sz w:val="24"/>
                <w:szCs w:val="24"/>
              </w:rPr>
              <w:t xml:space="preserve">Разходите по точка 3.4 от </w:t>
            </w:r>
            <w:r w:rsidR="002F2B7F">
              <w:rPr>
                <w:rFonts w:cstheme="minorHAnsi"/>
                <w:sz w:val="24"/>
                <w:szCs w:val="24"/>
              </w:rPr>
              <w:t>Раздел</w:t>
            </w:r>
            <w:r w:rsidRPr="00526072">
              <w:rPr>
                <w:rFonts w:cstheme="minorHAnsi"/>
                <w:sz w:val="24"/>
                <w:szCs w:val="24"/>
              </w:rPr>
              <w:t xml:space="preserve"> 12 са</w:t>
            </w:r>
            <w:r w:rsidRPr="003E07EB">
              <w:rPr>
                <w:rFonts w:cstheme="minorHAnsi"/>
                <w:sz w:val="24"/>
                <w:szCs w:val="24"/>
              </w:rPr>
              <w:t xml:space="preserve"> допустими само ако са за собствено потребление и капацитетът на инсталацията за ВЕИ съответства на нуждите на кандидата пряко свързани с одобрените по заявлението за подпомагане дейности.</w:t>
            </w:r>
          </w:p>
          <w:p w:rsidR="00893E76" w:rsidRPr="003E07EB" w:rsidRDefault="00893E76"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точка 3.4 от </w:t>
            </w:r>
            <w:r w:rsidR="002F2B7F">
              <w:rPr>
                <w:rFonts w:cstheme="minorHAnsi"/>
                <w:sz w:val="24"/>
                <w:szCs w:val="24"/>
              </w:rPr>
              <w:t>Раздел</w:t>
            </w:r>
            <w:r w:rsidRPr="003E07EB">
              <w:rPr>
                <w:rFonts w:cstheme="minorHAnsi"/>
                <w:sz w:val="24"/>
                <w:szCs w:val="24"/>
              </w:rPr>
              <w:t xml:space="preserve"> 12 са допустими само ако не надвишават 50 % от </w:t>
            </w:r>
            <w:r w:rsidR="00C2271E" w:rsidRPr="003E07EB">
              <w:rPr>
                <w:rFonts w:cstheme="minorHAnsi"/>
                <w:sz w:val="24"/>
                <w:szCs w:val="24"/>
              </w:rPr>
              <w:t xml:space="preserve">общата </w:t>
            </w:r>
            <w:r w:rsidRPr="003E07EB">
              <w:rPr>
                <w:rFonts w:cstheme="minorHAnsi"/>
                <w:sz w:val="24"/>
                <w:szCs w:val="24"/>
              </w:rPr>
              <w:t>стой</w:t>
            </w:r>
            <w:r w:rsidR="00C2271E" w:rsidRPr="003E07EB">
              <w:rPr>
                <w:rFonts w:cstheme="minorHAnsi"/>
                <w:sz w:val="24"/>
                <w:szCs w:val="24"/>
              </w:rPr>
              <w:t>ност на разходите по точки 1, 2 и 3</w:t>
            </w:r>
            <w:r w:rsidR="00084813">
              <w:rPr>
                <w:rFonts w:cstheme="minorHAnsi"/>
                <w:sz w:val="24"/>
                <w:szCs w:val="24"/>
              </w:rPr>
              <w:t>.1, 3.2, 3.3 и 3.5</w:t>
            </w:r>
            <w:r w:rsidR="00C2271E" w:rsidRPr="003E07EB">
              <w:rPr>
                <w:rFonts w:cstheme="minorHAnsi"/>
                <w:sz w:val="24"/>
                <w:szCs w:val="24"/>
              </w:rPr>
              <w:t xml:space="preserve"> от </w:t>
            </w:r>
            <w:r w:rsidR="002F2B7F">
              <w:rPr>
                <w:rFonts w:cstheme="minorHAnsi"/>
                <w:sz w:val="24"/>
                <w:szCs w:val="24"/>
              </w:rPr>
              <w:t>Раздел</w:t>
            </w:r>
            <w:r w:rsidR="00C2271E" w:rsidRPr="003E07EB">
              <w:rPr>
                <w:rFonts w:cstheme="minorHAnsi"/>
                <w:sz w:val="24"/>
                <w:szCs w:val="24"/>
              </w:rPr>
              <w:t xml:space="preserve"> 12. </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точка </w:t>
            </w:r>
            <w:r w:rsidRPr="003E07EB">
              <w:rPr>
                <w:rFonts w:cstheme="minorHAnsi"/>
                <w:sz w:val="24"/>
                <w:szCs w:val="24"/>
                <w:lang w:val="en-US"/>
              </w:rPr>
              <w:t>3</w:t>
            </w:r>
            <w:r w:rsidRPr="003E07EB">
              <w:rPr>
                <w:rFonts w:cstheme="minorHAnsi"/>
                <w:sz w:val="24"/>
                <w:szCs w:val="24"/>
              </w:rPr>
              <w:t xml:space="preserve">.4 от </w:t>
            </w:r>
            <w:r w:rsidR="002F2B7F">
              <w:rPr>
                <w:rFonts w:cstheme="minorHAnsi"/>
                <w:sz w:val="24"/>
                <w:szCs w:val="24"/>
              </w:rPr>
              <w:t>Раздел</w:t>
            </w:r>
            <w:r w:rsidRPr="003E07EB">
              <w:rPr>
                <w:rFonts w:cstheme="minorHAnsi"/>
                <w:sz w:val="24"/>
                <w:szCs w:val="24"/>
              </w:rPr>
              <w:t xml:space="preserve"> 12 са допустими в случай, че дейностите по монтиране на </w:t>
            </w:r>
            <w:r w:rsidRPr="003E07EB">
              <w:rPr>
                <w:rFonts w:cstheme="minorHAnsi"/>
                <w:sz w:val="24"/>
                <w:szCs w:val="24"/>
              </w:rPr>
              <w:lastRenderedPageBreak/>
              <w:t>съоръжения за слънчеви фотоволтаични преобразуватели, се извършват единствено от юридически лица, ангажирали в екипа си лица (посочват се в офертите по т. 13 и т. 14),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rsidR="00A668A9" w:rsidRPr="003E07EB" w:rsidRDefault="00750C20" w:rsidP="003E07EB">
            <w:pPr>
              <w:pStyle w:val="ListParagraph"/>
              <w:spacing w:after="120" w:line="288" w:lineRule="auto"/>
              <w:ind w:left="316"/>
              <w:contextualSpacing w:val="0"/>
              <w:jc w:val="both"/>
              <w:rPr>
                <w:rFonts w:cstheme="minorHAnsi"/>
                <w:color w:val="2E74B5" w:themeColor="accent1" w:themeShade="BF"/>
                <w:sz w:val="24"/>
                <w:szCs w:val="24"/>
                <w:u w:val="single"/>
              </w:rPr>
            </w:pPr>
            <w:hyperlink r:id="rId12" w:history="1">
              <w:r w:rsidR="00A668A9" w:rsidRPr="003E07EB">
                <w:rPr>
                  <w:rStyle w:val="Hyperlink"/>
                  <w:rFonts w:cstheme="minorHAnsi"/>
                  <w:color w:val="2E74B5" w:themeColor="accent1" w:themeShade="BF"/>
                  <w:sz w:val="24"/>
                  <w:szCs w:val="24"/>
                </w:rPr>
                <w:t>https://www.seea.government.bg/bg/?option=com_grid&amp;gid=14_mg_0&amp;p=34</w:t>
              </w:r>
            </w:hyperlink>
            <w:r w:rsidR="00A668A9" w:rsidRPr="003E07EB">
              <w:rPr>
                <w:rStyle w:val="Hyperlink"/>
                <w:rFonts w:cstheme="minorHAnsi"/>
                <w:color w:val="2E74B5" w:themeColor="accent1" w:themeShade="BF"/>
                <w:sz w:val="24"/>
                <w:szCs w:val="24"/>
              </w:rPr>
              <w:t xml:space="preserve"> </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точки 2.1-2.4 от </w:t>
            </w:r>
            <w:r w:rsidR="002F2B7F">
              <w:rPr>
                <w:rFonts w:cstheme="minorHAnsi"/>
                <w:sz w:val="24"/>
                <w:szCs w:val="24"/>
              </w:rPr>
              <w:t>Раздел</w:t>
            </w:r>
            <w:r w:rsidRPr="003E07EB">
              <w:rPr>
                <w:rFonts w:cstheme="minorHAnsi"/>
                <w:sz w:val="24"/>
                <w:szCs w:val="24"/>
              </w:rPr>
              <w:t xml:space="preserve"> 12, са допустими при условие, че имат за цел подобряване на управленските, производствените и логистичните процеси в предприятието.</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В случаите по т. 2.1-2.4</w:t>
            </w:r>
            <w:r w:rsidR="005130D0">
              <w:rPr>
                <w:rFonts w:cstheme="minorHAnsi"/>
                <w:sz w:val="24"/>
                <w:szCs w:val="24"/>
              </w:rPr>
              <w:t xml:space="preserve"> от </w:t>
            </w:r>
            <w:r w:rsidR="002F2B7F">
              <w:rPr>
                <w:rFonts w:cstheme="minorHAnsi"/>
                <w:sz w:val="24"/>
                <w:szCs w:val="24"/>
              </w:rPr>
              <w:t>Раздел</w:t>
            </w:r>
            <w:r w:rsidR="005130D0">
              <w:rPr>
                <w:rFonts w:cstheme="minorHAnsi"/>
                <w:sz w:val="24"/>
                <w:szCs w:val="24"/>
              </w:rPr>
              <w:t xml:space="preserve"> 12</w:t>
            </w:r>
            <w:r w:rsidRPr="003E07EB">
              <w:rPr>
                <w:rFonts w:cstheme="minorHAnsi"/>
                <w:sz w:val="24"/>
                <w:szCs w:val="24"/>
              </w:rPr>
              <w:t xml:space="preserve">, ДФЗ преди окончателно плащане ще проследява за наличието на крайния програмен продукт. </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точка 3 от </w:t>
            </w:r>
            <w:r w:rsidR="002F2B7F">
              <w:rPr>
                <w:rFonts w:cstheme="minorHAnsi"/>
                <w:sz w:val="24"/>
                <w:szCs w:val="24"/>
              </w:rPr>
              <w:t>Раздел</w:t>
            </w:r>
            <w:r w:rsidRPr="003E07EB">
              <w:rPr>
                <w:rFonts w:cstheme="minorHAnsi"/>
                <w:sz w:val="24"/>
                <w:szCs w:val="24"/>
              </w:rPr>
              <w:t xml:space="preserve"> 12, свързани със СМР са допустими за подпомагане, в случай, че са извършени след посещение на място от служители на ДФЗ по време на оценката на заявлението за подпомагане по реда на т.3.2 от </w:t>
            </w:r>
            <w:r w:rsidR="002F2B7F">
              <w:rPr>
                <w:rFonts w:cstheme="minorHAnsi"/>
                <w:sz w:val="24"/>
                <w:szCs w:val="24"/>
              </w:rPr>
              <w:t>Раздел</w:t>
            </w:r>
            <w:r w:rsidRPr="003E07EB">
              <w:rPr>
                <w:rFonts w:cstheme="minorHAnsi"/>
                <w:sz w:val="24"/>
                <w:szCs w:val="24"/>
              </w:rPr>
              <w:t xml:space="preserve"> 16. </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Закупуването чрез финансов лизинг на активите по заявлението за кандидатстване е допустимо, при условие че бенефициентът на помощта стане собственик на съответния актив не по-късно от датата на подаване на искане за плащане за същия актив.</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Стойността на отделни активи, дейности и услуги е допустима за финансиране до размера на определените референтни разходи, съгласно списък с наименованията на активите, дейностите и услугите, за които са определени референтни разходи, приложен към настоящите условия за кандидатстване - Приложение № </w:t>
            </w:r>
            <w:r w:rsidR="00350AF7" w:rsidRPr="003E07EB">
              <w:rPr>
                <w:rFonts w:cstheme="minorHAnsi"/>
                <w:sz w:val="24"/>
                <w:szCs w:val="24"/>
              </w:rPr>
              <w:t>1</w:t>
            </w:r>
            <w:r w:rsidR="00350AF7">
              <w:rPr>
                <w:rFonts w:cstheme="minorHAnsi"/>
                <w:sz w:val="24"/>
                <w:szCs w:val="24"/>
              </w:rPr>
              <w:t>1</w:t>
            </w:r>
            <w:r w:rsidRPr="003E07EB">
              <w:rPr>
                <w:rFonts w:cstheme="minorHAnsi"/>
                <w:sz w:val="24"/>
                <w:szCs w:val="24"/>
              </w:rPr>
              <w:t>.</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За всеки заявен за финансиране разход от </w:t>
            </w:r>
            <w:r w:rsidR="002F2B7F">
              <w:rPr>
                <w:rFonts w:cstheme="minorHAnsi"/>
                <w:sz w:val="24"/>
                <w:szCs w:val="24"/>
              </w:rPr>
              <w:t>Раздел</w:t>
            </w:r>
            <w:r w:rsidRPr="003E07EB">
              <w:rPr>
                <w:rFonts w:cstheme="minorHAnsi"/>
                <w:sz w:val="24"/>
                <w:szCs w:val="24"/>
              </w:rPr>
              <w:t xml:space="preserve"> 12 „Допустими разходи“, който към датата на подаване на заявлението за подпомагане е включен в списъка по т. </w:t>
            </w:r>
            <w:r w:rsidR="00404266" w:rsidRPr="003E07EB">
              <w:rPr>
                <w:rFonts w:cstheme="minorHAnsi"/>
                <w:sz w:val="24"/>
                <w:szCs w:val="24"/>
              </w:rPr>
              <w:t>1</w:t>
            </w:r>
            <w:r w:rsidR="00404266">
              <w:rPr>
                <w:rFonts w:cstheme="minorHAnsi"/>
                <w:sz w:val="24"/>
                <w:szCs w:val="24"/>
                <w:lang w:val="en-US"/>
              </w:rPr>
              <w:t>2</w:t>
            </w:r>
            <w:r w:rsidRPr="003E07EB">
              <w:rPr>
                <w:rFonts w:cstheme="minorHAnsi"/>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Pr="003E07EB">
              <w:rPr>
                <w:rFonts w:cstheme="minorHAnsi"/>
                <w:strike/>
                <w:sz w:val="24"/>
                <w:szCs w:val="24"/>
              </w:rPr>
              <w:t>,</w:t>
            </w:r>
            <w:r w:rsidRPr="003E07EB">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За всеки заявен за финансиране разход от </w:t>
            </w:r>
            <w:r w:rsidR="002F2B7F">
              <w:rPr>
                <w:rFonts w:cstheme="minorHAnsi"/>
                <w:sz w:val="24"/>
                <w:szCs w:val="24"/>
              </w:rPr>
              <w:t>Раздел</w:t>
            </w:r>
            <w:r w:rsidRPr="003E07EB">
              <w:rPr>
                <w:rFonts w:cstheme="minorHAnsi"/>
                <w:sz w:val="24"/>
                <w:szCs w:val="24"/>
              </w:rPr>
              <w:t xml:space="preserve"> </w:t>
            </w:r>
            <w:r w:rsidR="004942DC" w:rsidRPr="003E07EB">
              <w:rPr>
                <w:rFonts w:cstheme="minorHAnsi"/>
                <w:sz w:val="24"/>
                <w:szCs w:val="24"/>
              </w:rPr>
              <w:t>1</w:t>
            </w:r>
            <w:r w:rsidR="004942DC">
              <w:rPr>
                <w:rFonts w:cstheme="minorHAnsi"/>
                <w:sz w:val="24"/>
                <w:szCs w:val="24"/>
              </w:rPr>
              <w:t>2</w:t>
            </w:r>
            <w:r w:rsidR="004942DC" w:rsidRPr="003E07EB">
              <w:rPr>
                <w:rFonts w:cstheme="minorHAnsi"/>
                <w:sz w:val="24"/>
                <w:szCs w:val="24"/>
              </w:rPr>
              <w:t xml:space="preserve"> </w:t>
            </w:r>
            <w:r w:rsidRPr="003E07EB">
              <w:rPr>
                <w:rFonts w:cstheme="minorHAnsi"/>
                <w:sz w:val="24"/>
                <w:szCs w:val="24"/>
              </w:rPr>
              <w:t xml:space="preserve">„Допустими разходи“, който към датата на подаване на заявлението за подпомагане не е включен в списъка по т. </w:t>
            </w:r>
            <w:r w:rsidR="005130D0" w:rsidRPr="003E07EB">
              <w:rPr>
                <w:rFonts w:cstheme="minorHAnsi"/>
                <w:sz w:val="24"/>
                <w:szCs w:val="24"/>
              </w:rPr>
              <w:t>1</w:t>
            </w:r>
            <w:r w:rsidR="005130D0">
              <w:rPr>
                <w:rFonts w:cstheme="minorHAnsi"/>
                <w:sz w:val="24"/>
                <w:szCs w:val="24"/>
              </w:rPr>
              <w:t>2</w:t>
            </w:r>
            <w:r w:rsidRPr="003E07EB">
              <w:rPr>
                <w:rFonts w:cstheme="minorHAnsi"/>
                <w:sz w:val="24"/>
                <w:szCs w:val="24"/>
              </w:rPr>
              <w:t xml:space="preserve">, кандидатът представя </w:t>
            </w:r>
            <w:r w:rsidRPr="003E07EB">
              <w:rPr>
                <w:rFonts w:cstheme="minorHAnsi"/>
                <w:b/>
                <w:bCs/>
                <w:sz w:val="24"/>
                <w:szCs w:val="24"/>
              </w:rPr>
              <w:t>най-малко три съпоставими независими оферти</w:t>
            </w:r>
            <w:r w:rsidRPr="003E07EB">
              <w:rPr>
                <w:rFonts w:cstheme="minorHAnsi"/>
                <w:sz w:val="24"/>
                <w:szCs w:val="24"/>
              </w:rPr>
              <w:t>, които съдържат наименованието на оферента, срока на валидност на офертата, датата на издаване на офертата, подпис на оферента</w:t>
            </w:r>
            <w:r w:rsidRPr="003E07EB">
              <w:rPr>
                <w:rFonts w:cstheme="minorHAnsi"/>
                <w:strike/>
                <w:sz w:val="24"/>
                <w:szCs w:val="24"/>
              </w:rPr>
              <w:t>,</w:t>
            </w:r>
            <w:r w:rsidRPr="003E07EB">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rsidR="00A668A9"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lastRenderedPageBreak/>
              <w:t xml:space="preserve">В случаите по т. </w:t>
            </w:r>
            <w:r w:rsidR="00404266" w:rsidRPr="003E07EB">
              <w:rPr>
                <w:rFonts w:cstheme="minorHAnsi"/>
                <w:sz w:val="24"/>
                <w:szCs w:val="24"/>
              </w:rPr>
              <w:t>1</w:t>
            </w:r>
            <w:r w:rsidR="00404266">
              <w:rPr>
                <w:rFonts w:cstheme="minorHAnsi"/>
                <w:sz w:val="24"/>
                <w:szCs w:val="24"/>
                <w:lang w:val="en-US"/>
              </w:rPr>
              <w:t>3</w:t>
            </w:r>
            <w:r w:rsidR="00404266" w:rsidRPr="003E07EB">
              <w:rPr>
                <w:rFonts w:cstheme="minorHAnsi"/>
                <w:sz w:val="24"/>
                <w:szCs w:val="24"/>
              </w:rPr>
              <w:t xml:space="preserve"> </w:t>
            </w:r>
            <w:r w:rsidRPr="003E07EB">
              <w:rPr>
                <w:rFonts w:cstheme="minorHAnsi"/>
                <w:sz w:val="24"/>
                <w:szCs w:val="24"/>
              </w:rPr>
              <w:t xml:space="preserve">и </w:t>
            </w:r>
            <w:r w:rsidR="00404266" w:rsidRPr="003E07EB">
              <w:rPr>
                <w:rFonts w:cstheme="minorHAnsi"/>
                <w:sz w:val="24"/>
                <w:szCs w:val="24"/>
              </w:rPr>
              <w:t>1</w:t>
            </w:r>
            <w:r w:rsidR="00404266">
              <w:rPr>
                <w:rFonts w:cstheme="minorHAnsi"/>
                <w:sz w:val="24"/>
                <w:szCs w:val="24"/>
                <w:lang w:val="en-US"/>
              </w:rPr>
              <w:t>4</w:t>
            </w:r>
            <w:r w:rsidRPr="003E07EB">
              <w:rPr>
                <w:rFonts w:cstheme="minorHAnsi"/>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физически лица, предоставящи услуги по т. 4 от </w:t>
            </w:r>
            <w:r w:rsidR="002F2B7F">
              <w:rPr>
                <w:rFonts w:cstheme="minorHAnsi"/>
                <w:sz w:val="24"/>
                <w:szCs w:val="24"/>
              </w:rPr>
              <w:t>Раздел</w:t>
            </w:r>
            <w:r w:rsidRPr="003E07EB">
              <w:rPr>
                <w:rFonts w:cstheme="minorHAnsi"/>
                <w:sz w:val="24"/>
                <w:szCs w:val="24"/>
              </w:rPr>
              <w:t xml:space="preserve"> 12 „Допустими разходи“.  </w:t>
            </w:r>
          </w:p>
          <w:p w:rsidR="008C03C2" w:rsidRPr="003E07EB" w:rsidRDefault="008C03C2" w:rsidP="008C03C2">
            <w:pPr>
              <w:pStyle w:val="ListParagraph"/>
              <w:numPr>
                <w:ilvl w:val="0"/>
                <w:numId w:val="5"/>
              </w:numPr>
              <w:spacing w:after="120" w:line="288" w:lineRule="auto"/>
              <w:contextualSpacing w:val="0"/>
              <w:jc w:val="both"/>
              <w:rPr>
                <w:rFonts w:cstheme="minorHAnsi"/>
                <w:sz w:val="24"/>
                <w:szCs w:val="24"/>
              </w:rPr>
            </w:pPr>
            <w:r>
              <w:rPr>
                <w:rFonts w:cstheme="minorHAnsi"/>
                <w:sz w:val="24"/>
                <w:szCs w:val="24"/>
              </w:rPr>
              <w:t xml:space="preserve">В случаите на </w:t>
            </w:r>
            <w:r w:rsidRPr="008C03C2">
              <w:rPr>
                <w:rFonts w:cstheme="minorHAnsi"/>
                <w:sz w:val="24"/>
                <w:szCs w:val="24"/>
              </w:rPr>
              <w:t xml:space="preserve">дейности, свързани с </w:t>
            </w:r>
            <w:r>
              <w:rPr>
                <w:rFonts w:cstheme="minorHAnsi"/>
                <w:sz w:val="24"/>
                <w:szCs w:val="24"/>
              </w:rPr>
              <w:t xml:space="preserve">места за настаняване, допустими за подпомагане са </w:t>
            </w:r>
            <w:r w:rsidR="009F3958">
              <w:rPr>
                <w:rFonts w:cstheme="minorHAnsi"/>
                <w:sz w:val="24"/>
                <w:szCs w:val="24"/>
              </w:rPr>
              <w:t xml:space="preserve">единствено </w:t>
            </w:r>
            <w:r>
              <w:rPr>
                <w:rFonts w:cstheme="minorHAnsi"/>
                <w:sz w:val="24"/>
                <w:szCs w:val="24"/>
              </w:rPr>
              <w:t xml:space="preserve">дейности за </w:t>
            </w:r>
            <w:r w:rsidRPr="008C03C2">
              <w:rPr>
                <w:rFonts w:cstheme="minorHAnsi"/>
                <w:sz w:val="24"/>
                <w:szCs w:val="24"/>
              </w:rPr>
              <w:t xml:space="preserve">предоставяне на допълнителни услуги </w:t>
            </w:r>
            <w:r>
              <w:rPr>
                <w:rFonts w:cstheme="minorHAnsi"/>
                <w:sz w:val="24"/>
                <w:szCs w:val="24"/>
              </w:rPr>
              <w:t xml:space="preserve">към тях, </w:t>
            </w:r>
            <w:r w:rsidRPr="008C03C2">
              <w:rPr>
                <w:rFonts w:cstheme="minorHAnsi"/>
                <w:sz w:val="24"/>
                <w:szCs w:val="24"/>
              </w:rPr>
              <w:t>като услуги на питейни заведения и заведения за хранене и/или развлечение, възможност за паркиране, услуги на перални, плувни басейни, фитнес зали, както и зали и помощни средства за семинари, конференции или конгреси.</w:t>
            </w:r>
          </w:p>
          <w:p w:rsidR="00A668A9" w:rsidRPr="003E07EB" w:rsidRDefault="00A668A9" w:rsidP="003E07EB">
            <w:pPr>
              <w:pStyle w:val="ListParagraph"/>
              <w:spacing w:after="120" w:line="288" w:lineRule="auto"/>
              <w:ind w:left="360"/>
              <w:contextualSpacing w:val="0"/>
              <w:jc w:val="both"/>
              <w:rPr>
                <w:rFonts w:cstheme="minorHAnsi"/>
                <w:b/>
                <w:bCs/>
                <w:sz w:val="24"/>
                <w:szCs w:val="24"/>
              </w:rPr>
            </w:pPr>
          </w:p>
          <w:p w:rsidR="00A668A9" w:rsidRPr="003E07EB" w:rsidRDefault="00A668A9" w:rsidP="003E07EB">
            <w:pPr>
              <w:pStyle w:val="ListParagraph"/>
              <w:spacing w:after="120" w:line="288" w:lineRule="auto"/>
              <w:ind w:left="360"/>
              <w:contextualSpacing w:val="0"/>
              <w:jc w:val="both"/>
              <w:rPr>
                <w:rFonts w:cstheme="minorHAnsi"/>
                <w:b/>
                <w:bCs/>
                <w:sz w:val="24"/>
                <w:szCs w:val="24"/>
              </w:rPr>
            </w:pPr>
            <w:r w:rsidRPr="003E07EB">
              <w:rPr>
                <w:rFonts w:cstheme="minorHAnsi"/>
                <w:b/>
                <w:bCs/>
                <w:sz w:val="24"/>
                <w:szCs w:val="24"/>
              </w:rPr>
              <w:t>ВАЖНО</w:t>
            </w:r>
          </w:p>
          <w:p w:rsidR="00A668A9" w:rsidRPr="003E07EB" w:rsidRDefault="00A668A9">
            <w:pPr>
              <w:pStyle w:val="ListParagraph"/>
              <w:numPr>
                <w:ilvl w:val="0"/>
                <w:numId w:val="5"/>
              </w:numPr>
              <w:spacing w:after="120" w:line="288" w:lineRule="auto"/>
              <w:contextualSpacing w:val="0"/>
              <w:jc w:val="both"/>
              <w:rPr>
                <w:rFonts w:cstheme="minorHAnsi"/>
                <w:b/>
                <w:bCs/>
                <w:sz w:val="24"/>
                <w:szCs w:val="24"/>
              </w:rPr>
            </w:pPr>
            <w:r w:rsidRPr="003E07EB">
              <w:rPr>
                <w:rFonts w:cstheme="minorHAnsi"/>
                <w:b/>
                <w:bCs/>
                <w:sz w:val="24"/>
                <w:szCs w:val="24"/>
              </w:rPr>
              <w:t xml:space="preserve">Във връзка с точка </w:t>
            </w:r>
            <w:r w:rsidR="00404266" w:rsidRPr="003E07EB">
              <w:rPr>
                <w:rFonts w:cstheme="minorHAnsi"/>
                <w:b/>
                <w:bCs/>
                <w:sz w:val="24"/>
                <w:szCs w:val="24"/>
              </w:rPr>
              <w:t>1</w:t>
            </w:r>
            <w:r w:rsidR="00404266">
              <w:rPr>
                <w:rFonts w:cstheme="minorHAnsi"/>
                <w:b/>
                <w:bCs/>
                <w:sz w:val="24"/>
                <w:szCs w:val="24"/>
                <w:lang w:val="en-US"/>
              </w:rPr>
              <w:t>2</w:t>
            </w:r>
            <w:r w:rsidRPr="003E07EB">
              <w:rPr>
                <w:rFonts w:cstheme="minorHAnsi"/>
                <w:b/>
                <w:bCs/>
                <w:sz w:val="24"/>
                <w:szCs w:val="24"/>
              </w:rPr>
              <w:t xml:space="preserve">, Държавен фонд "Земеделие" поддържа база данни с референтни разходи и съответните им пределни цени. Видовете активи и дейности, за които има изготвени референтни цени се публикуват в условията за кандидатстване като списък с наименованията на активите, дейностите и услугите, за които са определени референтни разходи </w:t>
            </w:r>
            <w:r w:rsidRPr="003E07EB">
              <w:rPr>
                <w:rFonts w:cstheme="minorHAnsi"/>
                <w:sz w:val="24"/>
                <w:szCs w:val="24"/>
              </w:rPr>
              <w:t>(</w:t>
            </w:r>
            <w:r w:rsidRPr="003E07EB">
              <w:rPr>
                <w:rFonts w:cstheme="minorHAnsi"/>
                <w:b/>
                <w:bCs/>
                <w:sz w:val="24"/>
                <w:szCs w:val="24"/>
              </w:rPr>
              <w:t xml:space="preserve">Приложение № </w:t>
            </w:r>
            <w:r w:rsidR="00350AF7" w:rsidRPr="003E07EB">
              <w:rPr>
                <w:rFonts w:cstheme="minorHAnsi"/>
                <w:b/>
                <w:bCs/>
                <w:sz w:val="24"/>
                <w:szCs w:val="24"/>
              </w:rPr>
              <w:t>1</w:t>
            </w:r>
            <w:r w:rsidR="00350AF7">
              <w:rPr>
                <w:rFonts w:cstheme="minorHAnsi"/>
                <w:b/>
                <w:bCs/>
                <w:sz w:val="24"/>
                <w:szCs w:val="24"/>
              </w:rPr>
              <w:t>1</w:t>
            </w:r>
            <w:r w:rsidRPr="003E07EB">
              <w:rPr>
                <w:rFonts w:cstheme="minorHAnsi"/>
                <w:b/>
                <w:bCs/>
                <w:sz w:val="24"/>
                <w:szCs w:val="24"/>
              </w:rPr>
              <w:t>), като определените референтни цени не се публикуват или оповестяват.</w:t>
            </w:r>
          </w:p>
        </w:tc>
      </w:tr>
    </w:tbl>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64" w:name="_Toc190687485"/>
      <w:bookmarkStart w:id="65" w:name="_Toc181709779"/>
      <w:bookmarkStart w:id="66" w:name="_Toc181710218"/>
      <w:r w:rsidRPr="003E07EB">
        <w:rPr>
          <w:rFonts w:asciiTheme="minorHAnsi" w:hAnsiTheme="minorHAnsi" w:cstheme="minorHAnsi"/>
          <w:b/>
          <w:color w:val="auto"/>
          <w:sz w:val="24"/>
          <w:szCs w:val="24"/>
        </w:rPr>
        <w:lastRenderedPageBreak/>
        <w:t>Недопустими разходи</w:t>
      </w:r>
      <w:bookmarkEnd w:id="64"/>
    </w:p>
    <w:tbl>
      <w:tblPr>
        <w:tblStyle w:val="TableGrid"/>
        <w:tblW w:w="0" w:type="auto"/>
        <w:tblLook w:val="04A0" w:firstRow="1" w:lastRow="0" w:firstColumn="1" w:lastColumn="0" w:noHBand="0" w:noVBand="1"/>
      </w:tblPr>
      <w:tblGrid>
        <w:gridCol w:w="10185"/>
      </w:tblGrid>
      <w:tr w:rsidR="00A668A9" w:rsidRPr="003E07EB" w:rsidTr="00B05C03">
        <w:tc>
          <w:tcPr>
            <w:tcW w:w="10185" w:type="dxa"/>
          </w:tcPr>
          <w:p w:rsidR="00A668A9" w:rsidRPr="003E07EB" w:rsidRDefault="00A668A9" w:rsidP="003E07EB">
            <w:pPr>
              <w:spacing w:after="120" w:line="288" w:lineRule="auto"/>
              <w:jc w:val="both"/>
              <w:rPr>
                <w:rFonts w:cstheme="minorHAnsi"/>
                <w:b/>
                <w:bCs/>
                <w:sz w:val="24"/>
                <w:szCs w:val="24"/>
              </w:rPr>
            </w:pPr>
            <w:r w:rsidRPr="003E07EB">
              <w:rPr>
                <w:rFonts w:cstheme="minorHAnsi"/>
                <w:b/>
                <w:bCs/>
                <w:sz w:val="24"/>
                <w:szCs w:val="24"/>
              </w:rPr>
              <w:t>Недопустими разходи по настоящите условия за кандидатстване са: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и/или инсталиране на оборудване, машини и съоръжения втора употреба;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Оперативни разходи, включително разходи за поддръжка, наеми, режийни разходи</w:t>
            </w:r>
            <w:r w:rsidRPr="003E07EB">
              <w:rPr>
                <w:rFonts w:cstheme="minorHAnsi"/>
                <w:sz w:val="24"/>
                <w:szCs w:val="24"/>
                <w:lang w:val="en-US"/>
              </w:rPr>
              <w:t>;</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административни такси</w:t>
            </w:r>
            <w:r w:rsidRPr="003E07EB">
              <w:rPr>
                <w:rFonts w:cstheme="minorHAnsi"/>
                <w:sz w:val="24"/>
                <w:szCs w:val="24"/>
                <w:lang w:val="en-US"/>
              </w:rPr>
              <w:t>,</w:t>
            </w:r>
            <w:r w:rsidRPr="003E07EB">
              <w:rPr>
                <w:rFonts w:cstheme="minorHAnsi"/>
                <w:sz w:val="24"/>
                <w:szCs w:val="24"/>
              </w:rPr>
              <w:t xml:space="preserve"> разходи за застраховки</w:t>
            </w:r>
            <w:r w:rsidRPr="003E07EB">
              <w:rPr>
                <w:rFonts w:cstheme="minorHAnsi"/>
                <w:sz w:val="24"/>
                <w:szCs w:val="24"/>
                <w:lang w:val="en-US"/>
              </w:rPr>
              <w:t>,</w:t>
            </w:r>
            <w:r w:rsidRPr="003E07EB">
              <w:rPr>
                <w:rFonts w:cstheme="minorHAnsi"/>
                <w:sz w:val="24"/>
                <w:szCs w:val="24"/>
              </w:rPr>
              <w:t xml:space="preserve"> разходи, възникнали при изпълнение на договори за лизинг, разходи за лихви, разходи за неустойки и такси, банкови такси, разходи за гаранции, изплащане и рефинансиране на лихви;</w:t>
            </w:r>
          </w:p>
          <w:p w:rsidR="00A668A9" w:rsidRPr="003E07EB" w:rsidRDefault="00A668A9" w:rsidP="009F3958">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туристически дейности за изграждане/ремонт/реконструкция на места за настаняване</w:t>
            </w:r>
            <w:r w:rsidR="009F3958">
              <w:rPr>
                <w:rFonts w:cstheme="minorHAnsi"/>
                <w:sz w:val="24"/>
                <w:szCs w:val="24"/>
              </w:rPr>
              <w:t>, в</w:t>
            </w:r>
            <w:r w:rsidR="009F3958" w:rsidRPr="009F3958">
              <w:rPr>
                <w:rFonts w:cstheme="minorHAnsi"/>
                <w:sz w:val="24"/>
                <w:szCs w:val="24"/>
              </w:rPr>
              <w:t>кл</w:t>
            </w:r>
            <w:r w:rsidR="009F3958">
              <w:rPr>
                <w:rFonts w:cstheme="minorHAnsi"/>
                <w:sz w:val="24"/>
                <w:szCs w:val="24"/>
              </w:rPr>
              <w:t>ючително</w:t>
            </w:r>
            <w:r w:rsidR="009F3958" w:rsidRPr="009F3958">
              <w:rPr>
                <w:rFonts w:cstheme="minorHAnsi"/>
                <w:sz w:val="24"/>
                <w:szCs w:val="24"/>
              </w:rPr>
              <w:t xml:space="preserve"> оборудване и обзавеждане на помещенията за настаняване в обектите, попадащи в дефиницията за „места за настаняване“ съгласно Закона за туризма</w:t>
            </w:r>
            <w:r w:rsidRPr="003E07EB">
              <w:rPr>
                <w:rFonts w:cstheme="minorHAnsi"/>
                <w:sz w:val="24"/>
                <w:szCs w:val="24"/>
              </w:rPr>
              <w:t>;</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предоставяне на правни услуги;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lastRenderedPageBreak/>
              <w:t>Разходи за принос в натура;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изследвания за разработване на нови продукти, процеси и технологии;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сертификация по НАССР (Анализ на опасностите и контрол на критичните точки) и по други международно признати стандарти.;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за СМР и разходи за монтаж на съоръженията по т. </w:t>
            </w:r>
            <w:r w:rsidR="006C0EF2" w:rsidRPr="003E07EB">
              <w:rPr>
                <w:rFonts w:cstheme="minorHAnsi"/>
                <w:sz w:val="24"/>
                <w:szCs w:val="24"/>
              </w:rPr>
              <w:t>3.4</w:t>
            </w:r>
            <w:r w:rsidRPr="003E07EB">
              <w:rPr>
                <w:rFonts w:cstheme="minorHAnsi"/>
                <w:sz w:val="24"/>
                <w:szCs w:val="24"/>
              </w:rPr>
              <w:t xml:space="preserve"> от </w:t>
            </w:r>
            <w:r w:rsidR="002F2B7F">
              <w:rPr>
                <w:rFonts w:cstheme="minorHAnsi"/>
                <w:sz w:val="24"/>
                <w:szCs w:val="24"/>
              </w:rPr>
              <w:t>Раздел</w:t>
            </w:r>
            <w:r w:rsidRPr="003E07EB">
              <w:rPr>
                <w:rFonts w:cstheme="minorHAnsi"/>
                <w:sz w:val="24"/>
                <w:szCs w:val="24"/>
              </w:rPr>
              <w:t xml:space="preserve"> </w:t>
            </w:r>
            <w:r w:rsidR="006C0EF2" w:rsidRPr="003E07EB">
              <w:rPr>
                <w:rFonts w:cstheme="minorHAnsi"/>
                <w:sz w:val="24"/>
                <w:szCs w:val="24"/>
              </w:rPr>
              <w:t>12</w:t>
            </w:r>
            <w:r w:rsidRPr="003E07EB">
              <w:rPr>
                <w:rFonts w:cstheme="minorHAnsi"/>
                <w:sz w:val="24"/>
                <w:szCs w:val="24"/>
              </w:rPr>
              <w:t xml:space="preserve">, извършени преди посещението на място по т. 3.2 от </w:t>
            </w:r>
            <w:r w:rsidR="002F2B7F">
              <w:rPr>
                <w:rFonts w:cstheme="minorHAnsi"/>
                <w:sz w:val="24"/>
                <w:szCs w:val="24"/>
              </w:rPr>
              <w:t>Раздел</w:t>
            </w:r>
            <w:r w:rsidRPr="003E07EB">
              <w:rPr>
                <w:rFonts w:cstheme="minorHAnsi"/>
                <w:sz w:val="24"/>
                <w:szCs w:val="24"/>
              </w:rPr>
              <w:t xml:space="preserve"> 16. „Ред за оценяване на заявленията за подпомагане“;</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по дейности, които представляват обикновена подмяна;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плащания в брой;</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свързани със закупуване и/или доставка на ресурси за </w:t>
            </w:r>
            <w:r w:rsidR="009F3958">
              <w:rPr>
                <w:rFonts w:cstheme="minorHAnsi"/>
                <w:sz w:val="24"/>
                <w:szCs w:val="24"/>
              </w:rPr>
              <w:t>предоставяне на услуги</w:t>
            </w:r>
            <w:r w:rsidRPr="003E07EB">
              <w:rPr>
                <w:rFonts w:cstheme="minorHAnsi"/>
                <w:sz w:val="24"/>
                <w:szCs w:val="24"/>
              </w:rPr>
              <w:t>, имащи характер на стоково-материални запаси (суровини, материали, полуобработени компоненти, консумативи за производството, резервни части);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наемането на ДМА и ДНА;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разработване на системи и софтуерни приложения за управление на бизнес процесите в предприятията (напр. ERP системи, CRM системи, MOM/MES системи и др.);</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по използване на софтуер като услуга (SaaS);</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rsidR="00A668A9" w:rsidRPr="003E07EB" w:rsidRDefault="00A668A9" w:rsidP="003E07EB">
            <w:pPr>
              <w:pStyle w:val="ListParagraph"/>
              <w:numPr>
                <w:ilvl w:val="0"/>
                <w:numId w:val="15"/>
              </w:numPr>
              <w:spacing w:after="120" w:line="288" w:lineRule="auto"/>
              <w:contextualSpacing w:val="0"/>
              <w:rPr>
                <w:rFonts w:cstheme="minorHAnsi"/>
                <w:sz w:val="24"/>
                <w:szCs w:val="24"/>
              </w:rPr>
            </w:pPr>
            <w:r w:rsidRPr="003E07EB">
              <w:rPr>
                <w:rFonts w:cstheme="minorHAnsi"/>
                <w:sz w:val="24"/>
                <w:szCs w:val="24"/>
              </w:rPr>
              <w:t>Разходи, свързани с 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Общи разходи, извършени преди 01.01.2023 г.;</w:t>
            </w:r>
            <w:r w:rsidRPr="003E07EB">
              <w:rPr>
                <w:rFonts w:cstheme="minorHAnsi"/>
                <w:sz w:val="24"/>
                <w:szCs w:val="24"/>
                <w:lang w:val="en-US"/>
              </w:rPr>
              <w:t xml:space="preserve"> </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извършени преди подаването на заявлението за кандидатстване от страна на кандидата, независимо дали, всички свързани плащания са направени или не, с изключение на общите разходи по точка </w:t>
            </w:r>
            <w:r w:rsidR="00CA1012" w:rsidRPr="003E07EB">
              <w:rPr>
                <w:rFonts w:cstheme="minorHAnsi"/>
                <w:sz w:val="24"/>
                <w:szCs w:val="24"/>
              </w:rPr>
              <w:t>4</w:t>
            </w:r>
            <w:r w:rsidRPr="003E07EB">
              <w:rPr>
                <w:rFonts w:cstheme="minorHAnsi"/>
                <w:sz w:val="24"/>
                <w:szCs w:val="24"/>
              </w:rPr>
              <w:t xml:space="preserve"> от </w:t>
            </w:r>
            <w:r w:rsidR="002F2B7F">
              <w:rPr>
                <w:rFonts w:cstheme="minorHAnsi"/>
                <w:sz w:val="24"/>
                <w:szCs w:val="24"/>
              </w:rPr>
              <w:t>Раздел</w:t>
            </w:r>
            <w:r w:rsidRPr="003E07EB">
              <w:rPr>
                <w:rFonts w:cstheme="minorHAnsi"/>
                <w:sz w:val="24"/>
                <w:szCs w:val="24"/>
              </w:rPr>
              <w:t xml:space="preserve"> 1</w:t>
            </w:r>
            <w:r w:rsidR="00CA1012" w:rsidRPr="003E07EB">
              <w:rPr>
                <w:rFonts w:cstheme="minorHAnsi"/>
                <w:sz w:val="24"/>
                <w:szCs w:val="24"/>
              </w:rPr>
              <w:t>2</w:t>
            </w:r>
            <w:r w:rsidRPr="003E07EB">
              <w:rPr>
                <w:rFonts w:cstheme="minorHAnsi"/>
                <w:sz w:val="24"/>
                <w:szCs w:val="24"/>
              </w:rPr>
              <w:t xml:space="preserve"> „Допустими разходи“, извършени след 01.01.20</w:t>
            </w:r>
            <w:r w:rsidRPr="003E07EB">
              <w:rPr>
                <w:rFonts w:cstheme="minorHAnsi"/>
                <w:sz w:val="24"/>
                <w:szCs w:val="24"/>
                <w:lang w:val="en-US"/>
              </w:rPr>
              <w:t>23</w:t>
            </w:r>
            <w:r w:rsidRPr="003E07EB">
              <w:rPr>
                <w:rFonts w:cstheme="minorHAnsi"/>
                <w:sz w:val="24"/>
                <w:szCs w:val="24"/>
              </w:rPr>
              <w:t xml:space="preserve"> г.;</w:t>
            </w:r>
          </w:p>
          <w:p w:rsidR="00A668A9" w:rsidRPr="003E07EB" w:rsidRDefault="00A668A9" w:rsidP="003F500F">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за </w:t>
            </w:r>
            <w:r w:rsidR="00035413" w:rsidRPr="00526072">
              <w:rPr>
                <w:rFonts w:cstheme="minorHAnsi"/>
                <w:sz w:val="24"/>
                <w:szCs w:val="24"/>
              </w:rPr>
              <w:t xml:space="preserve">закупуване на </w:t>
            </w:r>
            <w:r w:rsidR="003F500F" w:rsidRPr="00526072">
              <w:rPr>
                <w:rFonts w:cstheme="minorHAnsi"/>
                <w:sz w:val="24"/>
                <w:szCs w:val="24"/>
              </w:rPr>
              <w:t>въздухоплавателни средства, плавателни съдове и плавателни средства, моторни превозни средства</w:t>
            </w:r>
            <w:r w:rsidR="003F500F" w:rsidRPr="00526072">
              <w:rPr>
                <w:rFonts w:cstheme="minorHAnsi"/>
                <w:sz w:val="24"/>
                <w:szCs w:val="24"/>
                <w:lang w:val="en-US"/>
              </w:rPr>
              <w:t xml:space="preserve">, </w:t>
            </w:r>
            <w:r w:rsidR="003F500F" w:rsidRPr="00526072">
              <w:rPr>
                <w:rFonts w:cstheme="minorHAnsi"/>
                <w:sz w:val="24"/>
                <w:szCs w:val="24"/>
              </w:rPr>
              <w:t>четириколесни моторни превозни средства, леки автомобили, мотоциклети, мотопеди, трактори, самоходна земеделска и горска техника, индивидуални електрически превозни средства</w:t>
            </w:r>
            <w:r w:rsidR="00A93C2C" w:rsidRPr="00526072">
              <w:rPr>
                <w:rFonts w:cstheme="minorHAnsi"/>
                <w:sz w:val="24"/>
                <w:szCs w:val="24"/>
              </w:rPr>
              <w:t>, които не попадат в определението за специализирани транспортни</w:t>
            </w:r>
            <w:r w:rsidR="00A93C2C" w:rsidRPr="003E07EB">
              <w:rPr>
                <w:rFonts w:cstheme="minorHAnsi"/>
                <w:sz w:val="24"/>
                <w:szCs w:val="24"/>
              </w:rPr>
              <w:t xml:space="preserve"> средства</w:t>
            </w:r>
            <w:r w:rsidRPr="003E07EB">
              <w:rPr>
                <w:rFonts w:cstheme="minorHAnsi"/>
                <w:sz w:val="24"/>
                <w:szCs w:val="24"/>
              </w:rPr>
              <w:t>;</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за инвестиция, за която е установено, че ще оказва отрицателно въздействие върху </w:t>
            </w:r>
            <w:r w:rsidRPr="003E07EB">
              <w:rPr>
                <w:rFonts w:cstheme="minorHAnsi"/>
                <w:sz w:val="24"/>
                <w:szCs w:val="24"/>
              </w:rPr>
              <w:lastRenderedPageBreak/>
              <w:t>околната среда;</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заявления за подпомагане, за които са установени изкуствено създадени условия за получаване на помощта, с цел осъществяване на предимство в противоречие с целите на интервенцията и/или законодателството;</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на животни;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по точки 5 до 10 включително от </w:t>
            </w:r>
            <w:r w:rsidR="002F2B7F">
              <w:rPr>
                <w:rFonts w:cstheme="minorHAnsi"/>
                <w:sz w:val="24"/>
                <w:szCs w:val="24"/>
              </w:rPr>
              <w:t>Раздел</w:t>
            </w:r>
            <w:r w:rsidRPr="003E07EB">
              <w:rPr>
                <w:rFonts w:cstheme="minorHAnsi"/>
                <w:sz w:val="24"/>
                <w:szCs w:val="24"/>
              </w:rPr>
              <w:t xml:space="preserve"> 12, в частта която надвишава определените по тези точки ограничения;</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мобилни/преместваеми инсталации за производство на енергия от ВЕИ;</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за лицензионно възнаграждение срещу правото на ползване на патент и/или полезен модел (във връзка с изпълнение на изискването по критерий </w:t>
            </w:r>
            <w:r w:rsidR="00035413">
              <w:rPr>
                <w:rFonts w:cstheme="minorHAnsi"/>
                <w:sz w:val="24"/>
                <w:szCs w:val="24"/>
              </w:rPr>
              <w:t>6</w:t>
            </w:r>
            <w:r w:rsidRPr="003E07EB">
              <w:rPr>
                <w:rFonts w:cstheme="minorHAnsi"/>
                <w:sz w:val="24"/>
                <w:szCs w:val="24"/>
              </w:rPr>
              <w:t>.1).</w:t>
            </w:r>
          </w:p>
          <w:p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Всички други разходи, които не са определени като допустими съгласно </w:t>
            </w:r>
            <w:r w:rsidR="002F2B7F">
              <w:rPr>
                <w:rFonts w:cstheme="minorHAnsi"/>
                <w:sz w:val="24"/>
                <w:szCs w:val="24"/>
              </w:rPr>
              <w:t>Раздел</w:t>
            </w:r>
            <w:r w:rsidRPr="003E07EB">
              <w:rPr>
                <w:rFonts w:cstheme="minorHAnsi"/>
                <w:sz w:val="24"/>
                <w:szCs w:val="24"/>
              </w:rPr>
              <w:t xml:space="preserve"> </w:t>
            </w:r>
            <w:r w:rsidR="0019070B" w:rsidRPr="003E07EB">
              <w:rPr>
                <w:rFonts w:cstheme="minorHAnsi"/>
                <w:sz w:val="24"/>
                <w:szCs w:val="24"/>
              </w:rPr>
              <w:t xml:space="preserve">12 </w:t>
            </w:r>
            <w:r w:rsidRPr="003E07EB">
              <w:rPr>
                <w:rFonts w:cstheme="minorHAnsi"/>
                <w:sz w:val="24"/>
                <w:szCs w:val="24"/>
              </w:rPr>
              <w:t>„Допустими разходи“.</w:t>
            </w:r>
          </w:p>
          <w:p w:rsidR="00F93522" w:rsidRDefault="009B63D0" w:rsidP="008E567C">
            <w:pPr>
              <w:pStyle w:val="ListParagraph"/>
              <w:numPr>
                <w:ilvl w:val="0"/>
                <w:numId w:val="15"/>
              </w:numPr>
              <w:jc w:val="both"/>
              <w:rPr>
                <w:rFonts w:cstheme="minorHAnsi"/>
                <w:sz w:val="24"/>
                <w:szCs w:val="24"/>
              </w:rPr>
            </w:pPr>
            <w:r w:rsidRPr="009B63D0">
              <w:rPr>
                <w:rFonts w:cstheme="minorHAnsi"/>
                <w:sz w:val="24"/>
                <w:szCs w:val="24"/>
              </w:rPr>
              <w:t>Финансова помощ не се предоставя за финансиране на разходи, обект на финансиране по проектното предложение, които вече са финансирани със средства по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както и с други публични средства, различни от тези на бенефициента за дейностите, които се подпомагат по настоящата процедура и са за същия обект/и и разходи.</w:t>
            </w:r>
          </w:p>
          <w:p w:rsidR="00BD6EDB" w:rsidRDefault="00BD6EDB" w:rsidP="008E567C">
            <w:pPr>
              <w:pStyle w:val="ListParagraph"/>
              <w:numPr>
                <w:ilvl w:val="0"/>
                <w:numId w:val="15"/>
              </w:numPr>
              <w:jc w:val="both"/>
              <w:rPr>
                <w:rFonts w:cstheme="minorHAnsi"/>
                <w:sz w:val="24"/>
                <w:szCs w:val="24"/>
              </w:rPr>
            </w:pPr>
            <w:r>
              <w:rPr>
                <w:rFonts w:cstheme="minorHAnsi"/>
                <w:sz w:val="24"/>
                <w:szCs w:val="24"/>
              </w:rPr>
              <w:t>Разходи за з</w:t>
            </w:r>
            <w:r w:rsidRPr="00BD6EDB">
              <w:rPr>
                <w:rFonts w:cstheme="minorHAnsi"/>
                <w:sz w:val="24"/>
                <w:szCs w:val="24"/>
              </w:rPr>
              <w:t xml:space="preserve">акупуване и инсталиране на съоръжения за локално съхранение на произведената енергия (батерии), в случаите в които същите не са част от инсталациите по т. </w:t>
            </w:r>
            <w:r>
              <w:rPr>
                <w:rFonts w:cstheme="minorHAnsi"/>
                <w:sz w:val="24"/>
                <w:szCs w:val="24"/>
              </w:rPr>
              <w:t>3.4</w:t>
            </w:r>
            <w:r w:rsidRPr="00BD6EDB">
              <w:rPr>
                <w:rFonts w:cstheme="minorHAnsi"/>
                <w:sz w:val="24"/>
                <w:szCs w:val="24"/>
              </w:rPr>
              <w:t xml:space="preserve"> от </w:t>
            </w:r>
            <w:r w:rsidR="002F2B7F">
              <w:rPr>
                <w:rFonts w:cstheme="minorHAnsi"/>
                <w:sz w:val="24"/>
                <w:szCs w:val="24"/>
              </w:rPr>
              <w:t>Раздел</w:t>
            </w:r>
            <w:r w:rsidRPr="00BD6EDB">
              <w:rPr>
                <w:rFonts w:cstheme="minorHAnsi"/>
                <w:sz w:val="24"/>
                <w:szCs w:val="24"/>
              </w:rPr>
              <w:t xml:space="preserve"> 12 „Допустими разходи“.</w:t>
            </w:r>
          </w:p>
          <w:p w:rsidR="00C45210" w:rsidRDefault="00C45210" w:rsidP="008E567C">
            <w:pPr>
              <w:pStyle w:val="ListParagraph"/>
              <w:numPr>
                <w:ilvl w:val="0"/>
                <w:numId w:val="15"/>
              </w:numPr>
              <w:jc w:val="both"/>
              <w:rPr>
                <w:rFonts w:cstheme="minorHAnsi"/>
                <w:sz w:val="24"/>
                <w:szCs w:val="24"/>
              </w:rPr>
            </w:pPr>
            <w:r>
              <w:rPr>
                <w:rFonts w:cstheme="minorHAnsi"/>
                <w:sz w:val="24"/>
                <w:szCs w:val="24"/>
              </w:rPr>
              <w:t xml:space="preserve">Разходи за закупуване </w:t>
            </w:r>
            <w:r w:rsidR="00071FC7">
              <w:rPr>
                <w:rFonts w:cstheme="minorHAnsi"/>
                <w:sz w:val="24"/>
                <w:szCs w:val="24"/>
              </w:rPr>
              <w:t xml:space="preserve">и придобиване на недвижима собственост - </w:t>
            </w:r>
            <w:r>
              <w:rPr>
                <w:rFonts w:cstheme="minorHAnsi"/>
                <w:sz w:val="24"/>
                <w:szCs w:val="24"/>
              </w:rPr>
              <w:t xml:space="preserve">земя и </w:t>
            </w:r>
            <w:r w:rsidR="00071FC7">
              <w:rPr>
                <w:rFonts w:cstheme="minorHAnsi"/>
                <w:sz w:val="24"/>
                <w:szCs w:val="24"/>
              </w:rPr>
              <w:t>сгради</w:t>
            </w:r>
            <w:r>
              <w:rPr>
                <w:rFonts w:cstheme="minorHAnsi"/>
                <w:sz w:val="24"/>
                <w:szCs w:val="24"/>
              </w:rPr>
              <w:t>.</w:t>
            </w:r>
          </w:p>
          <w:p w:rsidR="00035413" w:rsidRPr="00526072" w:rsidRDefault="00035413" w:rsidP="00526072">
            <w:pPr>
              <w:jc w:val="both"/>
              <w:rPr>
                <w:rFonts w:cstheme="minorHAnsi"/>
                <w:sz w:val="24"/>
                <w:szCs w:val="24"/>
              </w:rPr>
            </w:pP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67" w:name="_Toc190687486"/>
      <w:r w:rsidRPr="003E07EB">
        <w:rPr>
          <w:rFonts w:asciiTheme="minorHAnsi" w:hAnsiTheme="minorHAnsi" w:cstheme="minorHAnsi"/>
          <w:b/>
          <w:color w:val="auto"/>
          <w:sz w:val="24"/>
          <w:szCs w:val="24"/>
        </w:rPr>
        <w:lastRenderedPageBreak/>
        <w:t>Критерии за подбор и методика за оценка на заявленията за подпомагане</w:t>
      </w:r>
      <w:bookmarkEnd w:id="65"/>
      <w:bookmarkEnd w:id="66"/>
      <w:bookmarkEnd w:id="67"/>
    </w:p>
    <w:tbl>
      <w:tblPr>
        <w:tblStyle w:val="TableGrid"/>
        <w:tblW w:w="10201" w:type="dxa"/>
        <w:tblLook w:val="04A0" w:firstRow="1" w:lastRow="0" w:firstColumn="1" w:lastColumn="0" w:noHBand="0" w:noVBand="1"/>
      </w:tblPr>
      <w:tblGrid>
        <w:gridCol w:w="10201"/>
      </w:tblGrid>
      <w:tr w:rsidR="00A668A9" w:rsidRPr="003E07EB" w:rsidTr="00B05C03">
        <w:tc>
          <w:tcPr>
            <w:tcW w:w="10201" w:type="dxa"/>
          </w:tcPr>
          <w:p w:rsidR="00A668A9" w:rsidRPr="003E07EB" w:rsidRDefault="00A668A9" w:rsidP="003E07EB">
            <w:pPr>
              <w:spacing w:after="120" w:line="288" w:lineRule="auto"/>
              <w:ind w:right="28"/>
              <w:jc w:val="both"/>
              <w:rPr>
                <w:rFonts w:eastAsia="Times New Roman" w:cstheme="minorHAnsi"/>
                <w:sz w:val="24"/>
                <w:szCs w:val="24"/>
              </w:rPr>
            </w:pPr>
            <w:r w:rsidRPr="003E07EB">
              <w:rPr>
                <w:rFonts w:eastAsia="Times New Roman" w:cstheme="minorHAnsi"/>
                <w:sz w:val="24"/>
                <w:szCs w:val="24"/>
              </w:rPr>
              <w:t>1. 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p>
          <w:p w:rsidR="001C6691" w:rsidRDefault="00A668A9" w:rsidP="003E07EB">
            <w:pPr>
              <w:spacing w:after="120" w:line="288" w:lineRule="auto"/>
              <w:ind w:right="28"/>
              <w:jc w:val="both"/>
              <w:rPr>
                <w:rFonts w:cstheme="minorHAnsi"/>
                <w:b/>
                <w:sz w:val="20"/>
                <w:szCs w:val="20"/>
              </w:rPr>
            </w:pPr>
            <w:r w:rsidRPr="003E07EB">
              <w:rPr>
                <w:rFonts w:eastAsia="Times New Roman" w:cstheme="minorHAnsi"/>
                <w:sz w:val="24"/>
                <w:szCs w:val="24"/>
              </w:rPr>
              <w:t>2. Критерии за подбор, по които ще бъдат класирани постъпилите заявления за подпомагане:</w:t>
            </w:r>
          </w:p>
          <w:tbl>
            <w:tblPr>
              <w:tblStyle w:val="TableGrid"/>
              <w:tblW w:w="4936" w:type="pct"/>
              <w:tblInd w:w="19" w:type="dxa"/>
              <w:tblLook w:val="04A0" w:firstRow="1" w:lastRow="0" w:firstColumn="1" w:lastColumn="0" w:noHBand="0" w:noVBand="1"/>
            </w:tblPr>
            <w:tblGrid>
              <w:gridCol w:w="468"/>
              <w:gridCol w:w="1773"/>
              <w:gridCol w:w="2306"/>
              <w:gridCol w:w="4473"/>
              <w:gridCol w:w="819"/>
              <w:gridCol w:w="8"/>
            </w:tblGrid>
            <w:tr w:rsidR="004E51B0" w:rsidRPr="00F450E9" w:rsidTr="002A5BD2">
              <w:trPr>
                <w:trHeight w:val="724"/>
              </w:trPr>
              <w:tc>
                <w:tcPr>
                  <w:tcW w:w="238" w:type="pct"/>
                  <w:shd w:val="clear" w:color="auto" w:fill="F2F2F2" w:themeFill="background1" w:themeFillShade="F2"/>
                  <w:vAlign w:val="center"/>
                </w:tcPr>
                <w:p w:rsidR="004E51B0" w:rsidRPr="00F450E9" w:rsidRDefault="004E51B0" w:rsidP="004E51B0">
                  <w:pPr>
                    <w:spacing w:before="40" w:after="120"/>
                    <w:jc w:val="both"/>
                    <w:rPr>
                      <w:rFonts w:cstheme="minorHAnsi"/>
                      <w:b/>
                      <w:sz w:val="20"/>
                      <w:szCs w:val="20"/>
                    </w:rPr>
                  </w:pPr>
                  <w:r w:rsidRPr="00F450E9">
                    <w:rPr>
                      <w:rFonts w:cstheme="minorHAnsi"/>
                      <w:b/>
                      <w:sz w:val="20"/>
                      <w:szCs w:val="20"/>
                    </w:rPr>
                    <w:t>№</w:t>
                  </w:r>
                </w:p>
              </w:tc>
              <w:tc>
                <w:tcPr>
                  <w:tcW w:w="900" w:type="pct"/>
                  <w:shd w:val="clear" w:color="auto" w:fill="F2F2F2" w:themeFill="background1" w:themeFillShade="F2"/>
                  <w:vAlign w:val="center"/>
                </w:tcPr>
                <w:p w:rsidR="004E51B0" w:rsidRPr="00F450E9" w:rsidRDefault="004E51B0" w:rsidP="004E51B0">
                  <w:pPr>
                    <w:spacing w:before="40" w:after="120"/>
                    <w:jc w:val="both"/>
                    <w:rPr>
                      <w:rFonts w:cstheme="minorHAnsi"/>
                      <w:b/>
                      <w:sz w:val="20"/>
                      <w:szCs w:val="20"/>
                    </w:rPr>
                  </w:pPr>
                  <w:r w:rsidRPr="00F450E9">
                    <w:rPr>
                      <w:rFonts w:cstheme="minorHAnsi"/>
                      <w:b/>
                      <w:sz w:val="20"/>
                      <w:szCs w:val="20"/>
                    </w:rPr>
                    <w:t>Приоритет</w:t>
                  </w:r>
                </w:p>
              </w:tc>
              <w:tc>
                <w:tcPr>
                  <w:tcW w:w="1171" w:type="pct"/>
                  <w:shd w:val="clear" w:color="auto" w:fill="F2F2F2" w:themeFill="background1" w:themeFillShade="F2"/>
                  <w:vAlign w:val="center"/>
                </w:tcPr>
                <w:p w:rsidR="004E51B0" w:rsidRPr="00F450E9" w:rsidRDefault="004E51B0" w:rsidP="004E51B0">
                  <w:pPr>
                    <w:spacing w:before="40" w:after="120"/>
                    <w:jc w:val="both"/>
                    <w:rPr>
                      <w:rFonts w:cstheme="minorHAnsi"/>
                      <w:b/>
                      <w:sz w:val="20"/>
                      <w:szCs w:val="20"/>
                    </w:rPr>
                  </w:pPr>
                  <w:r w:rsidRPr="00F450E9">
                    <w:rPr>
                      <w:rFonts w:cstheme="minorHAnsi"/>
                      <w:b/>
                      <w:sz w:val="20"/>
                      <w:szCs w:val="20"/>
                    </w:rPr>
                    <w:t>Критерии за подбор</w:t>
                  </w:r>
                </w:p>
              </w:tc>
              <w:tc>
                <w:tcPr>
                  <w:tcW w:w="2271" w:type="pct"/>
                  <w:shd w:val="clear" w:color="auto" w:fill="F2F2F2" w:themeFill="background1" w:themeFillShade="F2"/>
                  <w:vAlign w:val="center"/>
                </w:tcPr>
                <w:p w:rsidR="004E51B0" w:rsidRPr="00F450E9" w:rsidRDefault="004E51B0" w:rsidP="004E51B0">
                  <w:pPr>
                    <w:spacing w:before="40" w:after="120"/>
                    <w:jc w:val="both"/>
                    <w:rPr>
                      <w:rFonts w:cstheme="minorHAnsi"/>
                      <w:b/>
                      <w:sz w:val="20"/>
                      <w:szCs w:val="20"/>
                    </w:rPr>
                  </w:pPr>
                  <w:r w:rsidRPr="00F450E9">
                    <w:rPr>
                      <w:rFonts w:cstheme="minorHAnsi"/>
                      <w:b/>
                      <w:sz w:val="20"/>
                      <w:szCs w:val="20"/>
                    </w:rPr>
                    <w:t>Условие за изпълнение</w:t>
                  </w:r>
                </w:p>
              </w:tc>
              <w:tc>
                <w:tcPr>
                  <w:tcW w:w="420" w:type="pct"/>
                  <w:gridSpan w:val="2"/>
                  <w:shd w:val="clear" w:color="auto" w:fill="F2F2F2" w:themeFill="background1" w:themeFillShade="F2"/>
                  <w:vAlign w:val="center"/>
                </w:tcPr>
                <w:p w:rsidR="004E51B0" w:rsidRPr="00F450E9" w:rsidRDefault="004E51B0" w:rsidP="004E51B0">
                  <w:pPr>
                    <w:spacing w:before="40" w:after="120"/>
                    <w:jc w:val="center"/>
                    <w:rPr>
                      <w:rFonts w:cstheme="minorHAnsi"/>
                      <w:b/>
                      <w:sz w:val="20"/>
                      <w:szCs w:val="20"/>
                    </w:rPr>
                  </w:pPr>
                  <w:r w:rsidRPr="00F450E9">
                    <w:rPr>
                      <w:rFonts w:cstheme="minorHAnsi"/>
                      <w:b/>
                      <w:sz w:val="20"/>
                      <w:szCs w:val="20"/>
                    </w:rPr>
                    <w:t>Макс. брой точки</w:t>
                  </w:r>
                </w:p>
              </w:tc>
            </w:tr>
            <w:tr w:rsidR="004E51B0" w:rsidRPr="00F450E9" w:rsidTr="002A5BD2">
              <w:tc>
                <w:tcPr>
                  <w:tcW w:w="238" w:type="pct"/>
                  <w:vMerge w:val="restart"/>
                </w:tcPr>
                <w:p w:rsidR="004E51B0" w:rsidRPr="00F450E9" w:rsidRDefault="004E51B0" w:rsidP="004E51B0">
                  <w:pPr>
                    <w:spacing w:before="40" w:after="120"/>
                    <w:jc w:val="both"/>
                    <w:rPr>
                      <w:rFonts w:cstheme="minorHAnsi"/>
                      <w:sz w:val="24"/>
                      <w:szCs w:val="24"/>
                    </w:rPr>
                  </w:pPr>
                  <w:r w:rsidRPr="00F450E9">
                    <w:rPr>
                      <w:rFonts w:cstheme="minorHAnsi"/>
                      <w:sz w:val="24"/>
                      <w:szCs w:val="24"/>
                    </w:rPr>
                    <w:t>1.</w:t>
                  </w:r>
                </w:p>
              </w:tc>
              <w:tc>
                <w:tcPr>
                  <w:tcW w:w="900" w:type="pct"/>
                  <w:vMerge w:val="restart"/>
                </w:tcPr>
                <w:p w:rsidR="004E51B0" w:rsidRPr="00F450E9" w:rsidRDefault="004E51B0" w:rsidP="004E51B0">
                  <w:pPr>
                    <w:spacing w:before="40" w:after="120"/>
                    <w:rPr>
                      <w:rFonts w:cstheme="minorHAnsi"/>
                      <w:sz w:val="24"/>
                      <w:szCs w:val="24"/>
                    </w:rPr>
                  </w:pPr>
                  <w:r w:rsidRPr="00F450E9">
                    <w:rPr>
                      <w:rFonts w:cstheme="minorHAnsi"/>
                      <w:sz w:val="24"/>
                      <w:szCs w:val="24"/>
                    </w:rPr>
                    <w:t xml:space="preserve">Заявление за подпомагане, </w:t>
                  </w:r>
                  <w:r w:rsidRPr="00F450E9">
                    <w:rPr>
                      <w:rFonts w:cstheme="minorHAnsi"/>
                      <w:sz w:val="24"/>
                      <w:szCs w:val="24"/>
                    </w:rPr>
                    <w:lastRenderedPageBreak/>
                    <w:t>подадено от кандидат –  жена  и млад предприемач</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lastRenderedPageBreak/>
                    <w:t xml:space="preserve">1.1. Заявление за подпомагане, </w:t>
                  </w:r>
                  <w:r w:rsidRPr="00F450E9">
                    <w:rPr>
                      <w:rFonts w:cstheme="minorHAnsi"/>
                      <w:sz w:val="24"/>
                      <w:szCs w:val="24"/>
                    </w:rPr>
                    <w:lastRenderedPageBreak/>
                    <w:t>подадено от кандидат жена</w:t>
                  </w:r>
                </w:p>
              </w:tc>
              <w:tc>
                <w:tcPr>
                  <w:tcW w:w="2271" w:type="pct"/>
                </w:tcPr>
                <w:p w:rsidR="004E51B0" w:rsidRPr="002A5BD2" w:rsidRDefault="004E51B0" w:rsidP="004E51B0">
                  <w:pPr>
                    <w:spacing w:before="40" w:after="120"/>
                    <w:jc w:val="both"/>
                    <w:rPr>
                      <w:rFonts w:cstheme="minorHAnsi"/>
                      <w:sz w:val="24"/>
                      <w:szCs w:val="24"/>
                    </w:rPr>
                  </w:pPr>
                  <w:r w:rsidRPr="002A5BD2">
                    <w:rPr>
                      <w:rFonts w:cstheme="minorHAnsi"/>
                      <w:sz w:val="24"/>
                      <w:szCs w:val="24"/>
                    </w:rPr>
                    <w:lastRenderedPageBreak/>
                    <w:t xml:space="preserve">1.1.1. Към датата на кандидатстване едноличният собственик на капитала на </w:t>
                  </w:r>
                  <w:r w:rsidRPr="002A5BD2">
                    <w:rPr>
                      <w:rFonts w:cstheme="minorHAnsi"/>
                      <w:sz w:val="24"/>
                      <w:szCs w:val="24"/>
                    </w:rPr>
                    <w:lastRenderedPageBreak/>
                    <w:t xml:space="preserve">новообразувано предприятие - ЕООД/ЕАД, или едноличният собственик на новообразувано предприятие - ЕТ, е жена; </w:t>
                  </w:r>
                </w:p>
                <w:p w:rsidR="004E51B0" w:rsidRPr="002A5BD2" w:rsidRDefault="004E51B0" w:rsidP="004E51B0">
                  <w:pPr>
                    <w:spacing w:before="40" w:after="120"/>
                    <w:jc w:val="both"/>
                    <w:rPr>
                      <w:rFonts w:cstheme="minorHAnsi"/>
                      <w:sz w:val="24"/>
                      <w:szCs w:val="24"/>
                    </w:rPr>
                  </w:pPr>
                  <w:r w:rsidRPr="002A5BD2">
                    <w:rPr>
                      <w:rFonts w:cstheme="minorHAnsi"/>
                      <w:sz w:val="24"/>
                      <w:szCs w:val="24"/>
                    </w:rPr>
                    <w:t>1.1.2.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жена, включително и минимум последните 12 месеца преди датата на кандидатстване;</w:t>
                  </w:r>
                </w:p>
                <w:p w:rsidR="004E51B0" w:rsidRPr="002A5BD2" w:rsidRDefault="004E51B0" w:rsidP="004E51B0">
                  <w:pPr>
                    <w:spacing w:before="40" w:after="120"/>
                    <w:jc w:val="both"/>
                    <w:rPr>
                      <w:rFonts w:cstheme="minorHAnsi"/>
                      <w:sz w:val="24"/>
                      <w:szCs w:val="24"/>
                    </w:rPr>
                  </w:pPr>
                  <w:r w:rsidRPr="002A5BD2">
                    <w:rPr>
                      <w:rFonts w:cstheme="minorHAnsi"/>
                      <w:sz w:val="24"/>
                      <w:szCs w:val="24"/>
                    </w:rPr>
                    <w:t>1.1.3. Към датата на кандидатстване, в случай на предприятие с повече от един собственик на капитала (ООД/АД), собственик/ци с дялове общо над 50% от капитала е/са жена/и, както и при създаването на предприятието (за новообразувано предприятие), а за съществуващо предприятие, жена/и е/са била/и собственик/ци с дялове общо над 50% от капитала минимум последните 12 месеца преди датата на кандидатстване.</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lastRenderedPageBreak/>
                    <w:t>5</w:t>
                  </w:r>
                </w:p>
              </w:tc>
            </w:tr>
            <w:tr w:rsidR="004E51B0" w:rsidRPr="00F450E9" w:rsidTr="002A5BD2">
              <w:tc>
                <w:tcPr>
                  <w:tcW w:w="238" w:type="pct"/>
                  <w:vMerge/>
                </w:tcPr>
                <w:p w:rsidR="004E51B0" w:rsidRPr="00F450E9" w:rsidRDefault="004E51B0" w:rsidP="004E51B0">
                  <w:pPr>
                    <w:spacing w:before="40" w:after="120"/>
                    <w:jc w:val="both"/>
                    <w:rPr>
                      <w:rFonts w:cstheme="minorHAnsi"/>
                      <w:sz w:val="24"/>
                      <w:szCs w:val="24"/>
                    </w:rPr>
                  </w:pPr>
                </w:p>
              </w:tc>
              <w:tc>
                <w:tcPr>
                  <w:tcW w:w="900" w:type="pct"/>
                  <w:vMerge/>
                </w:tcPr>
                <w:p w:rsidR="004E51B0" w:rsidRPr="00F450E9" w:rsidRDefault="004E51B0" w:rsidP="004E51B0">
                  <w:pPr>
                    <w:spacing w:before="40" w:after="120"/>
                    <w:jc w:val="both"/>
                    <w:rPr>
                      <w:rFonts w:cstheme="minorHAnsi"/>
                      <w:sz w:val="24"/>
                      <w:szCs w:val="24"/>
                    </w:rPr>
                  </w:pP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1.2. Заявление за подпомагане, подадено от кандидат на възраст до навършени 40 г.</w:t>
                  </w:r>
                </w:p>
              </w:tc>
              <w:tc>
                <w:tcPr>
                  <w:tcW w:w="2271" w:type="pct"/>
                </w:tcPr>
                <w:p w:rsidR="004E51B0" w:rsidRPr="002A5BD2" w:rsidRDefault="004E51B0" w:rsidP="004E51B0">
                  <w:pPr>
                    <w:spacing w:before="40" w:after="120"/>
                    <w:jc w:val="both"/>
                    <w:rPr>
                      <w:rFonts w:cstheme="minorHAnsi"/>
                      <w:sz w:val="24"/>
                      <w:szCs w:val="24"/>
                    </w:rPr>
                  </w:pPr>
                  <w:r w:rsidRPr="002A5BD2">
                    <w:rPr>
                      <w:rFonts w:cstheme="minorHAnsi"/>
                      <w:sz w:val="24"/>
                      <w:szCs w:val="24"/>
                    </w:rPr>
                    <w:t xml:space="preserve">1.2.1.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на възраст до навършени 40 г.; </w:t>
                  </w:r>
                </w:p>
                <w:p w:rsidR="004E51B0" w:rsidRPr="002A5BD2" w:rsidRDefault="004E51B0" w:rsidP="004E51B0">
                  <w:pPr>
                    <w:spacing w:before="40" w:after="120"/>
                    <w:jc w:val="both"/>
                    <w:rPr>
                      <w:rFonts w:cstheme="minorHAnsi"/>
                      <w:sz w:val="24"/>
                      <w:szCs w:val="24"/>
                    </w:rPr>
                  </w:pPr>
                  <w:r w:rsidRPr="002A5BD2">
                    <w:rPr>
                      <w:rFonts w:cstheme="minorHAnsi"/>
                      <w:sz w:val="24"/>
                      <w:szCs w:val="24"/>
                    </w:rPr>
                    <w:t>1.2.2.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на възраст до навършени 40 г., включително и минимум последните 12 месеца преди датата на кандидатстване;</w:t>
                  </w:r>
                </w:p>
                <w:p w:rsidR="004E51B0" w:rsidRPr="002A5BD2" w:rsidRDefault="004E51B0" w:rsidP="004E51B0">
                  <w:pPr>
                    <w:spacing w:before="40" w:after="120"/>
                    <w:jc w:val="both"/>
                    <w:rPr>
                      <w:rFonts w:cstheme="minorHAnsi"/>
                      <w:sz w:val="24"/>
                      <w:szCs w:val="24"/>
                    </w:rPr>
                  </w:pPr>
                  <w:r w:rsidRPr="002A5BD2">
                    <w:rPr>
                      <w:rFonts w:cstheme="minorHAnsi"/>
                      <w:sz w:val="24"/>
                      <w:szCs w:val="24"/>
                    </w:rPr>
                    <w:t xml:space="preserve">1.2.3. Към датата на кандидатстване, в случай на предприятие с повече от един собственик на капитала (ООД/АД), собственик/ци с дялове общо над 50% от капитала е/са на възраст до навършени 40 г., както и при създаването на предприятието (за новообразувано предприятие), а за съществуващо предприятие, лице/а на възраст до навършени 40 г. е/са бил/и собственик/ци с дялове общо над 50% от </w:t>
                  </w:r>
                  <w:r w:rsidRPr="002A5BD2">
                    <w:rPr>
                      <w:rFonts w:cstheme="minorHAnsi"/>
                      <w:sz w:val="24"/>
                      <w:szCs w:val="24"/>
                    </w:rPr>
                    <w:lastRenderedPageBreak/>
                    <w:t>капитала минимум последните 12 месеца преди датата на кандидатстване.</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lastRenderedPageBreak/>
                    <w:t>5</w:t>
                  </w:r>
                </w:p>
              </w:tc>
            </w:tr>
            <w:tr w:rsidR="004E51B0" w:rsidRPr="00F450E9" w:rsidTr="002A5BD2">
              <w:tc>
                <w:tcPr>
                  <w:tcW w:w="238" w:type="pct"/>
                  <w:vMerge w:val="restart"/>
                </w:tcPr>
                <w:p w:rsidR="004E51B0" w:rsidRPr="00F450E9" w:rsidRDefault="004E51B0" w:rsidP="004E51B0">
                  <w:pPr>
                    <w:spacing w:before="40" w:after="120"/>
                    <w:jc w:val="both"/>
                    <w:rPr>
                      <w:rFonts w:cstheme="minorHAnsi"/>
                      <w:sz w:val="24"/>
                      <w:szCs w:val="24"/>
                    </w:rPr>
                  </w:pPr>
                  <w:r w:rsidRPr="00F450E9">
                    <w:rPr>
                      <w:rFonts w:cstheme="minorHAnsi"/>
                      <w:sz w:val="24"/>
                      <w:szCs w:val="24"/>
                    </w:rPr>
                    <w:t>2.</w:t>
                  </w:r>
                </w:p>
              </w:tc>
              <w:tc>
                <w:tcPr>
                  <w:tcW w:w="900" w:type="pct"/>
                  <w:vMerge w:val="restart"/>
                </w:tcPr>
                <w:p w:rsidR="004E51B0" w:rsidRPr="00F450E9" w:rsidRDefault="004E51B0" w:rsidP="004E51B0">
                  <w:pPr>
                    <w:spacing w:before="40" w:after="120"/>
                    <w:rPr>
                      <w:rFonts w:cstheme="minorHAnsi"/>
                      <w:sz w:val="24"/>
                      <w:szCs w:val="24"/>
                    </w:rPr>
                  </w:pPr>
                  <w:r w:rsidRPr="00F450E9">
                    <w:rPr>
                      <w:rFonts w:cstheme="minorHAnsi"/>
                      <w:sz w:val="24"/>
                      <w:szCs w:val="24"/>
                    </w:rPr>
                    <w:t>Заявление за подпомагане, подадено от кандидат с потенциал за растеж и развитие</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2.1. Финансовото състояние на кандидата със седалище в селски район от най-малко последните 12 месеца преди датата на кандидатстване, обезпечава реализирането на инвестициите по заявлението за подпомагане.</w:t>
                  </w:r>
                </w:p>
              </w:tc>
              <w:tc>
                <w:tcPr>
                  <w:tcW w:w="2271"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Критерият оценява съотношението между размер на оперативната печалба на кандидата (със седалище в селски район от най-малко 12 месеца преди датата на кандидатстване) за финансовата 2023 г. и заявената стойност на инвестициите и дейностите в заявлението за подпомагане. Точките по заявлението за подпомагане (Т) се изчисляват по следната формула: </w:t>
                  </w:r>
                </w:p>
                <w:p w:rsidR="004E51B0" w:rsidRPr="00AF422D" w:rsidRDefault="004E51B0" w:rsidP="004E51B0">
                  <w:pPr>
                    <w:spacing w:before="40" w:after="120"/>
                    <w:jc w:val="both"/>
                    <w:rPr>
                      <w:rFonts w:cstheme="minorHAnsi"/>
                      <w:b/>
                      <w:sz w:val="24"/>
                      <w:szCs w:val="24"/>
                    </w:rPr>
                  </w:pPr>
                  <w:r w:rsidRPr="00AF422D">
                    <w:rPr>
                      <w:rFonts w:cstheme="minorHAnsi"/>
                      <w:b/>
                      <w:sz w:val="24"/>
                      <w:szCs w:val="24"/>
                    </w:rPr>
                    <w:t xml:space="preserve">Т = 50 * (Стойност на оперативната печалба/Стойност на заявлението за подпомагане). </w:t>
                  </w:r>
                </w:p>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Получените точки се закръгляват до втория знак след десетичната запетая, но не-повече от 15 т. </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15</w:t>
                  </w:r>
                </w:p>
              </w:tc>
            </w:tr>
            <w:tr w:rsidR="004E51B0" w:rsidRPr="00F450E9" w:rsidTr="002A5BD2">
              <w:tc>
                <w:tcPr>
                  <w:tcW w:w="238" w:type="pct"/>
                  <w:vMerge/>
                </w:tcPr>
                <w:p w:rsidR="004E51B0" w:rsidRPr="00F450E9" w:rsidRDefault="004E51B0" w:rsidP="004E51B0">
                  <w:pPr>
                    <w:spacing w:before="40" w:after="120"/>
                    <w:jc w:val="both"/>
                    <w:rPr>
                      <w:rFonts w:cstheme="minorHAnsi"/>
                      <w:sz w:val="24"/>
                      <w:szCs w:val="24"/>
                    </w:rPr>
                  </w:pPr>
                </w:p>
              </w:tc>
              <w:tc>
                <w:tcPr>
                  <w:tcW w:w="900" w:type="pct"/>
                  <w:vMerge/>
                </w:tcPr>
                <w:p w:rsidR="004E51B0" w:rsidRPr="00F450E9" w:rsidRDefault="004E51B0" w:rsidP="004E51B0">
                  <w:pPr>
                    <w:spacing w:before="40" w:after="120"/>
                    <w:jc w:val="both"/>
                    <w:rPr>
                      <w:rFonts w:cstheme="minorHAnsi"/>
                      <w:sz w:val="24"/>
                      <w:szCs w:val="24"/>
                    </w:rPr>
                  </w:pP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2.2. 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w:t>
                  </w:r>
                </w:p>
              </w:tc>
              <w:tc>
                <w:tcPr>
                  <w:tcW w:w="2271"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Критерият оценява съотношението между размер на оперативната печалба на кандидата със седалище в селски район от по-малко от 12 месеца преди датата на кандидатстване за финансовата 2023 г.  и заявената стойност на инвестициите и дейностите в заявлението за подпомагане. Точките по заявлението за подпомагане (Т) се изчисляват по следната формула: </w:t>
                  </w:r>
                </w:p>
                <w:p w:rsidR="004E51B0" w:rsidRPr="00AF422D" w:rsidRDefault="004E51B0" w:rsidP="004E51B0">
                  <w:pPr>
                    <w:spacing w:before="40" w:after="120"/>
                    <w:jc w:val="both"/>
                    <w:rPr>
                      <w:rFonts w:cstheme="minorHAnsi"/>
                      <w:b/>
                      <w:sz w:val="24"/>
                      <w:szCs w:val="24"/>
                    </w:rPr>
                  </w:pPr>
                  <w:r w:rsidRPr="00AF422D">
                    <w:rPr>
                      <w:rFonts w:cstheme="minorHAnsi"/>
                      <w:b/>
                      <w:sz w:val="24"/>
                      <w:szCs w:val="24"/>
                    </w:rPr>
                    <w:t xml:space="preserve">Т = 50 * (Стойност на оперативната печалба/Стойност на заявлението за подпомагане). </w:t>
                  </w:r>
                </w:p>
                <w:p w:rsidR="004E51B0" w:rsidRPr="00F450E9" w:rsidRDefault="004E51B0" w:rsidP="004E51B0">
                  <w:pPr>
                    <w:spacing w:before="40" w:after="120"/>
                    <w:jc w:val="both"/>
                    <w:rPr>
                      <w:rFonts w:cstheme="minorHAnsi"/>
                      <w:sz w:val="24"/>
                      <w:szCs w:val="24"/>
                    </w:rPr>
                  </w:pPr>
                  <w:r w:rsidRPr="00F450E9">
                    <w:rPr>
                      <w:rFonts w:cstheme="minorHAnsi"/>
                      <w:sz w:val="24"/>
                      <w:szCs w:val="24"/>
                    </w:rPr>
                    <w:t>Получените точки се закръгляват до втория знак след десетичната запетая, но не-повече от 5 т.</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c>
                <w:tcPr>
                  <w:tcW w:w="238" w:type="pct"/>
                  <w:vMerge w:val="restart"/>
                </w:tcPr>
                <w:p w:rsidR="004E51B0" w:rsidRPr="00F450E9" w:rsidRDefault="004E51B0" w:rsidP="004E51B0">
                  <w:pPr>
                    <w:spacing w:before="40" w:after="120"/>
                    <w:jc w:val="both"/>
                    <w:rPr>
                      <w:rFonts w:cstheme="minorHAnsi"/>
                      <w:sz w:val="24"/>
                      <w:szCs w:val="24"/>
                    </w:rPr>
                  </w:pPr>
                  <w:r w:rsidRPr="00F450E9">
                    <w:rPr>
                      <w:rFonts w:cstheme="minorHAnsi"/>
                      <w:sz w:val="24"/>
                      <w:szCs w:val="24"/>
                    </w:rPr>
                    <w:t>3.</w:t>
                  </w:r>
                </w:p>
              </w:tc>
              <w:tc>
                <w:tcPr>
                  <w:tcW w:w="900" w:type="pct"/>
                  <w:vMerge w:val="restart"/>
                </w:tcPr>
                <w:p w:rsidR="004E51B0" w:rsidRPr="00F450E9" w:rsidRDefault="004E51B0" w:rsidP="004E51B0">
                  <w:pPr>
                    <w:spacing w:before="40" w:after="120"/>
                    <w:rPr>
                      <w:rFonts w:cstheme="minorHAnsi"/>
                      <w:sz w:val="24"/>
                      <w:szCs w:val="24"/>
                    </w:rPr>
                  </w:pPr>
                  <w:r w:rsidRPr="00F450E9">
                    <w:rPr>
                      <w:rFonts w:cstheme="minorHAnsi"/>
                      <w:sz w:val="24"/>
                      <w:szCs w:val="24"/>
                    </w:rPr>
                    <w:t>Инвестиции в цифровизация, технологично интензивни услуги, допринасящи за повишаване на добавената стойност</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3.1. Заявлението за подпомагане попада в един или повече от изброените приоритетни сектори,  определени в Националната стратегия за насърчаване на малките и средни предприятия 2021-</w:t>
                  </w:r>
                  <w:r w:rsidRPr="00F450E9">
                    <w:rPr>
                      <w:rFonts w:cstheme="minorHAnsi"/>
                      <w:sz w:val="24"/>
                      <w:szCs w:val="24"/>
                    </w:rPr>
                    <w:lastRenderedPageBreak/>
                    <w:t>2027 г.</w:t>
                  </w: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lastRenderedPageBreak/>
                    <w:t>Над 80%</w:t>
                  </w:r>
                  <w:r w:rsidRPr="00F450E9">
                    <w:rPr>
                      <w:rFonts w:cstheme="minorHAnsi"/>
                      <w:sz w:val="24"/>
                      <w:szCs w:val="24"/>
                    </w:rPr>
                    <w:t xml:space="preserve"> от допустимите инвестиционни разходи, включени в заявлението за подпомагане са свързани с инвестиции във високотехнологични услуги съгласно националните приоритетни икономически дейности, определени в Националната стратегия за насърчаване на малките и средни предприятия 2021-2027 г. Принадлежността на Заявлението за подпомагане към съответните сектори се определя от кода по </w:t>
                  </w:r>
                  <w:r w:rsidRPr="00AF422D">
                    <w:rPr>
                      <w:rFonts w:cstheme="minorHAnsi"/>
                      <w:b/>
                      <w:sz w:val="24"/>
                      <w:szCs w:val="24"/>
                    </w:rPr>
                    <w:t>КИД-2008:</w:t>
                  </w:r>
                </w:p>
                <w:p w:rsidR="004E51B0" w:rsidRPr="00F450E9" w:rsidRDefault="004E51B0" w:rsidP="004E51B0">
                  <w:pPr>
                    <w:spacing w:before="40" w:after="120"/>
                    <w:jc w:val="both"/>
                    <w:rPr>
                      <w:rFonts w:cstheme="minorHAnsi"/>
                      <w:i/>
                      <w:sz w:val="24"/>
                      <w:szCs w:val="24"/>
                      <w:u w:val="single"/>
                    </w:rPr>
                  </w:pPr>
                  <w:r w:rsidRPr="00F450E9">
                    <w:rPr>
                      <w:rFonts w:cstheme="minorHAnsi"/>
                      <w:i/>
                      <w:sz w:val="24"/>
                      <w:szCs w:val="24"/>
                      <w:u w:val="single"/>
                    </w:rPr>
                    <w:t>Други производства</w:t>
                  </w:r>
                </w:p>
                <w:p w:rsidR="004E51B0" w:rsidRPr="00F450E9" w:rsidRDefault="004E51B0" w:rsidP="004E51B0">
                  <w:pPr>
                    <w:spacing w:before="40" w:after="120"/>
                    <w:jc w:val="both"/>
                    <w:rPr>
                      <w:rFonts w:cstheme="minorHAnsi"/>
                      <w:sz w:val="24"/>
                      <w:szCs w:val="24"/>
                    </w:rPr>
                  </w:pPr>
                  <w:r w:rsidRPr="00AF422D">
                    <w:rPr>
                      <w:rFonts w:cstheme="minorHAnsi"/>
                      <w:b/>
                      <w:sz w:val="24"/>
                      <w:szCs w:val="24"/>
                    </w:rPr>
                    <w:lastRenderedPageBreak/>
                    <w:t>Е38</w:t>
                  </w:r>
                  <w:r w:rsidRPr="00F450E9">
                    <w:rPr>
                      <w:rFonts w:cstheme="minorHAnsi"/>
                      <w:sz w:val="24"/>
                      <w:szCs w:val="24"/>
                    </w:rPr>
                    <w:t xml:space="preserve"> Събиране и обезвреждане на отпадъци; рециклиране на материали</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Е39</w:t>
                  </w:r>
                  <w:r w:rsidRPr="00F450E9">
                    <w:rPr>
                      <w:rFonts w:cstheme="minorHAnsi"/>
                      <w:sz w:val="24"/>
                      <w:szCs w:val="24"/>
                    </w:rPr>
                    <w:t xml:space="preserve"> Възстановяване и други услуги по управление на отпадъци</w:t>
                  </w:r>
                </w:p>
                <w:p w:rsidR="004E51B0" w:rsidRPr="00F450E9" w:rsidRDefault="004E51B0" w:rsidP="002A5BD2">
                  <w:pPr>
                    <w:spacing w:before="40" w:after="120"/>
                    <w:rPr>
                      <w:rFonts w:cstheme="minorHAnsi"/>
                      <w:i/>
                      <w:sz w:val="24"/>
                      <w:szCs w:val="24"/>
                      <w:u w:val="single"/>
                    </w:rPr>
                  </w:pPr>
                  <w:r w:rsidRPr="00F450E9">
                    <w:rPr>
                      <w:rFonts w:cstheme="minorHAnsi"/>
                      <w:i/>
                      <w:sz w:val="24"/>
                      <w:szCs w:val="24"/>
                      <w:u w:val="single"/>
                    </w:rPr>
                    <w:t xml:space="preserve">Високотехнологични услуги с интензивно използване на знания </w:t>
                  </w:r>
                </w:p>
                <w:p w:rsidR="004E51B0" w:rsidRPr="00F450E9" w:rsidRDefault="004E51B0" w:rsidP="002A5BD2">
                  <w:pPr>
                    <w:spacing w:before="40" w:after="120"/>
                    <w:jc w:val="both"/>
                    <w:rPr>
                      <w:rFonts w:cstheme="minorHAnsi"/>
                      <w:sz w:val="24"/>
                      <w:szCs w:val="24"/>
                    </w:rPr>
                  </w:pPr>
                  <w:r w:rsidRPr="00AF422D">
                    <w:rPr>
                      <w:rFonts w:cstheme="minorHAnsi"/>
                      <w:b/>
                      <w:sz w:val="24"/>
                      <w:szCs w:val="24"/>
                    </w:rPr>
                    <w:t>J59</w:t>
                  </w:r>
                  <w:r w:rsidR="002A5BD2">
                    <w:rPr>
                      <w:rFonts w:cstheme="minorHAnsi"/>
                      <w:sz w:val="24"/>
                      <w:szCs w:val="24"/>
                    </w:rPr>
                    <w:t xml:space="preserve"> </w:t>
                  </w:r>
                  <w:r w:rsidRPr="00F450E9">
                    <w:rPr>
                      <w:rFonts w:cstheme="minorHAnsi"/>
                      <w:sz w:val="24"/>
                      <w:szCs w:val="24"/>
                    </w:rPr>
                    <w:t>Производство на филми и телевизионни</w:t>
                  </w:r>
                  <w:r w:rsidR="002A5BD2">
                    <w:rPr>
                      <w:rFonts w:cstheme="minorHAnsi"/>
                      <w:sz w:val="24"/>
                      <w:szCs w:val="24"/>
                    </w:rPr>
                    <w:t xml:space="preserve"> </w:t>
                  </w:r>
                  <w:r w:rsidRPr="00F450E9">
                    <w:rPr>
                      <w:rFonts w:cstheme="minorHAnsi"/>
                      <w:sz w:val="24"/>
                      <w:szCs w:val="24"/>
                    </w:rPr>
                    <w:t>предавания, звукозаписване и издаване на музика</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 xml:space="preserve">J60 </w:t>
                  </w:r>
                  <w:r w:rsidRPr="00F450E9">
                    <w:rPr>
                      <w:rFonts w:cstheme="minorHAnsi"/>
                      <w:sz w:val="24"/>
                      <w:szCs w:val="24"/>
                    </w:rPr>
                    <w:t>Радио- и телевизионна дейност</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J61</w:t>
                  </w:r>
                  <w:r w:rsidRPr="00F450E9">
                    <w:rPr>
                      <w:rFonts w:cstheme="minorHAnsi"/>
                      <w:sz w:val="24"/>
                      <w:szCs w:val="24"/>
                    </w:rPr>
                    <w:t xml:space="preserve"> Далекосъобщения</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J62</w:t>
                  </w:r>
                  <w:r>
                    <w:rPr>
                      <w:rFonts w:cstheme="minorHAnsi"/>
                      <w:sz w:val="24"/>
                      <w:szCs w:val="24"/>
                    </w:rPr>
                    <w:t xml:space="preserve"> </w:t>
                  </w:r>
                  <w:r w:rsidRPr="00F450E9">
                    <w:rPr>
                      <w:rFonts w:cstheme="minorHAnsi"/>
                      <w:sz w:val="24"/>
                      <w:szCs w:val="24"/>
                    </w:rPr>
                    <w:t>Дейности в областта на информационните технологии</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J63</w:t>
                  </w:r>
                  <w:r w:rsidRPr="00F450E9">
                    <w:rPr>
                      <w:rFonts w:cstheme="minorHAnsi"/>
                      <w:sz w:val="24"/>
                      <w:szCs w:val="24"/>
                    </w:rPr>
                    <w:t xml:space="preserve"> Информационни услуги</w:t>
                  </w:r>
                </w:p>
                <w:p w:rsidR="004E51B0" w:rsidRPr="00F450E9" w:rsidRDefault="004E51B0" w:rsidP="004E51B0">
                  <w:pPr>
                    <w:spacing w:before="40" w:after="120"/>
                    <w:jc w:val="both"/>
                    <w:rPr>
                      <w:rFonts w:cstheme="minorHAnsi"/>
                      <w:sz w:val="24"/>
                      <w:szCs w:val="24"/>
                    </w:rPr>
                  </w:pPr>
                  <w:r w:rsidRPr="00AF422D">
                    <w:rPr>
                      <w:rFonts w:cstheme="minorHAnsi"/>
                      <w:b/>
                      <w:sz w:val="24"/>
                      <w:szCs w:val="24"/>
                    </w:rPr>
                    <w:t>M71</w:t>
                  </w:r>
                  <w:r w:rsidRPr="00F450E9">
                    <w:rPr>
                      <w:rFonts w:cstheme="minorHAnsi"/>
                      <w:sz w:val="24"/>
                      <w:szCs w:val="24"/>
                    </w:rPr>
                    <w:t xml:space="preserve"> Архитектурни и инженерни дейности; технически изпитвания и анализи</w:t>
                  </w:r>
                </w:p>
                <w:p w:rsidR="004E51B0" w:rsidRPr="00F450E9" w:rsidRDefault="004E51B0" w:rsidP="00AF422D">
                  <w:pPr>
                    <w:spacing w:before="40" w:after="120"/>
                    <w:jc w:val="both"/>
                    <w:rPr>
                      <w:rFonts w:cstheme="minorHAnsi"/>
                      <w:sz w:val="24"/>
                      <w:szCs w:val="24"/>
                    </w:rPr>
                  </w:pPr>
                  <w:r w:rsidRPr="00AF422D">
                    <w:rPr>
                      <w:rFonts w:cstheme="minorHAnsi"/>
                      <w:b/>
                      <w:sz w:val="24"/>
                      <w:szCs w:val="24"/>
                    </w:rPr>
                    <w:t>M72</w:t>
                  </w:r>
                  <w:r w:rsidRPr="00F450E9">
                    <w:rPr>
                      <w:rFonts w:cstheme="minorHAnsi"/>
                      <w:sz w:val="24"/>
                      <w:szCs w:val="24"/>
                    </w:rPr>
                    <w:t xml:space="preserve"> Научно-изследователска и развойна дейност</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lastRenderedPageBreak/>
                    <w:t>2</w:t>
                  </w:r>
                </w:p>
              </w:tc>
            </w:tr>
            <w:tr w:rsidR="004E51B0" w:rsidRPr="00F450E9" w:rsidTr="002A5BD2">
              <w:tc>
                <w:tcPr>
                  <w:tcW w:w="238" w:type="pct"/>
                  <w:vMerge/>
                </w:tcPr>
                <w:p w:rsidR="004E51B0" w:rsidRPr="00F450E9" w:rsidRDefault="004E51B0" w:rsidP="004E51B0">
                  <w:pPr>
                    <w:spacing w:before="40" w:after="120"/>
                    <w:jc w:val="both"/>
                    <w:rPr>
                      <w:rFonts w:cstheme="minorHAnsi"/>
                      <w:sz w:val="24"/>
                      <w:szCs w:val="24"/>
                    </w:rPr>
                  </w:pPr>
                </w:p>
              </w:tc>
              <w:tc>
                <w:tcPr>
                  <w:tcW w:w="900" w:type="pct"/>
                  <w:vMerge/>
                </w:tcPr>
                <w:p w:rsidR="004E51B0" w:rsidRPr="00F450E9" w:rsidRDefault="004E51B0" w:rsidP="004E51B0">
                  <w:pPr>
                    <w:spacing w:before="40" w:after="120"/>
                    <w:jc w:val="both"/>
                    <w:rPr>
                      <w:rFonts w:cstheme="minorHAnsi"/>
                      <w:sz w:val="24"/>
                      <w:szCs w:val="24"/>
                    </w:rPr>
                  </w:pP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 xml:space="preserve">3.2. Заявлението за подпомагане е насочено към развитие на дейности за регионална специализация на ниво област на дейност, съгласно Приложение № </w:t>
                  </w:r>
                  <w:r>
                    <w:rPr>
                      <w:rFonts w:cstheme="minorHAnsi"/>
                      <w:sz w:val="24"/>
                      <w:szCs w:val="24"/>
                    </w:rPr>
                    <w:t>9</w:t>
                  </w:r>
                  <w:r w:rsidRPr="00F450E9">
                    <w:rPr>
                      <w:rFonts w:cstheme="minorHAnsi"/>
                      <w:sz w:val="24"/>
                      <w:szCs w:val="24"/>
                    </w:rPr>
                    <w:t xml:space="preserve"> „Регионална специализация“ към условията за кандидатстване</w:t>
                  </w: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t>Над 80%</w:t>
                  </w:r>
                  <w:r w:rsidRPr="00F450E9">
                    <w:rPr>
                      <w:rFonts w:cstheme="minorHAnsi"/>
                      <w:sz w:val="24"/>
                      <w:szCs w:val="24"/>
                    </w:rPr>
                    <w:t xml:space="preserve"> от допустимите инвестиционни разходи, включени в заявлението за подпомагане включват инвестиции в един или </w:t>
                  </w:r>
                  <w:r w:rsidRPr="008E5F89">
                    <w:rPr>
                      <w:rFonts w:cstheme="minorHAnsi"/>
                      <w:sz w:val="24"/>
                      <w:szCs w:val="24"/>
                    </w:rPr>
                    <w:t>повече</w:t>
                  </w:r>
                  <w:r w:rsidRPr="00902BE7">
                    <w:rPr>
                      <w:rFonts w:cstheme="minorHAnsi"/>
                      <w:color w:val="FF0000"/>
                      <w:sz w:val="24"/>
                      <w:szCs w:val="24"/>
                    </w:rPr>
                    <w:t xml:space="preserve"> </w:t>
                  </w:r>
                  <w:r w:rsidRPr="008E5F89">
                    <w:rPr>
                      <w:rFonts w:cstheme="minorHAnsi"/>
                      <w:sz w:val="24"/>
                      <w:szCs w:val="24"/>
                    </w:rPr>
                    <w:t>сектори</w:t>
                  </w:r>
                  <w:r w:rsidRPr="00F450E9">
                    <w:rPr>
                      <w:rFonts w:cstheme="minorHAnsi"/>
                      <w:sz w:val="24"/>
                      <w:szCs w:val="24"/>
                    </w:rPr>
                    <w:t xml:space="preserve">, свързани с развитие на дейности, характерни за регионалната специализация на района, в който се извършват, съгласно „Национална стратегия за малките и средните предприятия" 2021-2027 г. </w:t>
                  </w:r>
                  <w:r w:rsidRPr="00F450E9">
                    <w:rPr>
                      <w:rFonts w:cstheme="minorHAnsi"/>
                      <w:i/>
                      <w:sz w:val="24"/>
                      <w:szCs w:val="24"/>
                    </w:rPr>
                    <w:t>(</w:t>
                  </w:r>
                  <w:r w:rsidRPr="00AF422D">
                    <w:rPr>
                      <w:rFonts w:cstheme="minorHAnsi"/>
                      <w:b/>
                      <w:i/>
                      <w:sz w:val="24"/>
                      <w:szCs w:val="24"/>
                    </w:rPr>
                    <w:t>Приложение № 9</w:t>
                  </w:r>
                  <w:r w:rsidRPr="00F450E9">
                    <w:rPr>
                      <w:rFonts w:cstheme="minorHAnsi"/>
                      <w:i/>
                      <w:sz w:val="24"/>
                      <w:szCs w:val="24"/>
                    </w:rPr>
                    <w:t xml:space="preserve"> „Регионална специализация“ към условията за кандидатстване)</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p>
              </w:tc>
              <w:tc>
                <w:tcPr>
                  <w:tcW w:w="900" w:type="pct"/>
                </w:tcPr>
                <w:p w:rsidR="004E51B0" w:rsidRPr="00F450E9" w:rsidRDefault="004E51B0" w:rsidP="004E51B0">
                  <w:pPr>
                    <w:spacing w:before="40" w:after="120"/>
                    <w:jc w:val="both"/>
                    <w:rPr>
                      <w:rFonts w:cstheme="minorHAnsi"/>
                      <w:sz w:val="24"/>
                      <w:szCs w:val="24"/>
                    </w:rPr>
                  </w:pP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3.3. Заявлението за подпомагане е насочено към дейности в областта на здравеопазването и социалните услуги</w:t>
                  </w:r>
                </w:p>
                <w:p w:rsidR="004E51B0" w:rsidRPr="00F450E9" w:rsidRDefault="004E51B0" w:rsidP="004E51B0">
                  <w:pPr>
                    <w:spacing w:before="40" w:after="120"/>
                    <w:rPr>
                      <w:rFonts w:cstheme="minorHAnsi"/>
                      <w:sz w:val="24"/>
                      <w:szCs w:val="24"/>
                    </w:rPr>
                  </w:pP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t>Над 80%</w:t>
                  </w:r>
                  <w:r w:rsidRPr="00F450E9">
                    <w:rPr>
                      <w:rFonts w:cstheme="minorHAnsi"/>
                      <w:sz w:val="24"/>
                      <w:szCs w:val="24"/>
                    </w:rPr>
                    <w:t xml:space="preserve"> от допустимите инвестиционни разходи, включени в заявлението за подпомагане включват инвестиции в областта на здравеопазването и социалните услуги.  Принадлежността на заявлението за подпомагане към съответните сектори се определя от кода по </w:t>
                  </w:r>
                  <w:r w:rsidRPr="00AF422D">
                    <w:rPr>
                      <w:rFonts w:cstheme="minorHAnsi"/>
                      <w:b/>
                      <w:sz w:val="24"/>
                      <w:szCs w:val="24"/>
                    </w:rPr>
                    <w:t>КИД-2008</w:t>
                  </w:r>
                  <w:r w:rsidRPr="00F450E9">
                    <w:rPr>
                      <w:rFonts w:cstheme="minorHAnsi"/>
                      <w:sz w:val="24"/>
                      <w:szCs w:val="24"/>
                    </w:rPr>
                    <w:t>:</w:t>
                  </w:r>
                </w:p>
                <w:p w:rsidR="004E51B0" w:rsidRPr="00AF422D" w:rsidRDefault="004E51B0" w:rsidP="004E51B0">
                  <w:pPr>
                    <w:spacing w:before="40" w:after="120"/>
                    <w:jc w:val="both"/>
                    <w:rPr>
                      <w:rFonts w:cstheme="minorHAnsi"/>
                      <w:i/>
                      <w:sz w:val="24"/>
                      <w:szCs w:val="24"/>
                      <w:u w:val="single"/>
                    </w:rPr>
                  </w:pPr>
                  <w:r w:rsidRPr="00AF422D">
                    <w:rPr>
                      <w:rFonts w:cstheme="minorHAnsi"/>
                      <w:i/>
                      <w:sz w:val="24"/>
                      <w:szCs w:val="24"/>
                      <w:u w:val="single"/>
                    </w:rPr>
                    <w:t>Сектор Q</w:t>
                  </w:r>
                </w:p>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 </w:t>
                  </w:r>
                  <w:r w:rsidRPr="00AF422D">
                    <w:rPr>
                      <w:rFonts w:cstheme="minorHAnsi"/>
                      <w:b/>
                      <w:sz w:val="24"/>
                      <w:szCs w:val="24"/>
                    </w:rPr>
                    <w:t>Q 86.21</w:t>
                  </w:r>
                  <w:r w:rsidRPr="00F450E9">
                    <w:rPr>
                      <w:rFonts w:cstheme="minorHAnsi"/>
                      <w:sz w:val="24"/>
                      <w:szCs w:val="24"/>
                    </w:rPr>
                    <w:t xml:space="preserve"> „Дейност на общопрактикуващи лекари“;</w:t>
                  </w:r>
                </w:p>
                <w:p w:rsidR="004E51B0" w:rsidRPr="00F450E9" w:rsidRDefault="004E51B0" w:rsidP="004E51B0">
                  <w:pPr>
                    <w:spacing w:before="40" w:after="120"/>
                    <w:jc w:val="both"/>
                    <w:rPr>
                      <w:rFonts w:cstheme="minorHAnsi"/>
                      <w:sz w:val="24"/>
                      <w:szCs w:val="24"/>
                    </w:rPr>
                  </w:pPr>
                  <w:r w:rsidRPr="00F450E9">
                    <w:rPr>
                      <w:rFonts w:cstheme="minorHAnsi"/>
                      <w:sz w:val="24"/>
                      <w:szCs w:val="24"/>
                    </w:rPr>
                    <w:lastRenderedPageBreak/>
                    <w:t xml:space="preserve">• </w:t>
                  </w:r>
                  <w:r w:rsidR="00AF422D">
                    <w:rPr>
                      <w:rFonts w:cstheme="minorHAnsi"/>
                      <w:b/>
                      <w:sz w:val="24"/>
                      <w:szCs w:val="24"/>
                    </w:rPr>
                    <w:t>Q</w:t>
                  </w:r>
                  <w:r w:rsidRPr="00AF422D">
                    <w:rPr>
                      <w:rFonts w:cstheme="minorHAnsi"/>
                      <w:b/>
                      <w:sz w:val="24"/>
                      <w:szCs w:val="24"/>
                    </w:rPr>
                    <w:t>86.22</w:t>
                  </w:r>
                  <w:r w:rsidRPr="00F450E9">
                    <w:rPr>
                      <w:rFonts w:cstheme="minorHAnsi"/>
                      <w:sz w:val="24"/>
                      <w:szCs w:val="24"/>
                    </w:rPr>
                    <w:t xml:space="preserve"> „Дейност на лекари специалисти“;</w:t>
                  </w:r>
                </w:p>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 </w:t>
                  </w:r>
                  <w:r w:rsidRPr="00AF422D">
                    <w:rPr>
                      <w:rFonts w:cstheme="minorHAnsi"/>
                      <w:b/>
                      <w:sz w:val="24"/>
                      <w:szCs w:val="24"/>
                    </w:rPr>
                    <w:t>Q 86.23</w:t>
                  </w:r>
                  <w:r w:rsidRPr="00F450E9">
                    <w:rPr>
                      <w:rFonts w:cstheme="minorHAnsi"/>
                      <w:sz w:val="24"/>
                      <w:szCs w:val="24"/>
                    </w:rPr>
                    <w:t xml:space="preserve"> „Дейност на лекари по дентална медицина“;</w:t>
                  </w:r>
                </w:p>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 </w:t>
                  </w:r>
                  <w:r w:rsidR="00AF422D">
                    <w:rPr>
                      <w:rFonts w:cstheme="minorHAnsi"/>
                      <w:b/>
                      <w:sz w:val="24"/>
                      <w:szCs w:val="24"/>
                    </w:rPr>
                    <w:t xml:space="preserve">Q </w:t>
                  </w:r>
                  <w:r w:rsidRPr="00AF422D">
                    <w:rPr>
                      <w:rFonts w:cstheme="minorHAnsi"/>
                      <w:b/>
                      <w:sz w:val="24"/>
                      <w:szCs w:val="24"/>
                    </w:rPr>
                    <w:t>86.90</w:t>
                  </w:r>
                  <w:r w:rsidRPr="00F450E9">
                    <w:rPr>
                      <w:rFonts w:cstheme="minorHAnsi"/>
                      <w:sz w:val="24"/>
                      <w:szCs w:val="24"/>
                    </w:rPr>
                    <w:t xml:space="preserve"> „Други дейности по хуманно здравеопазване“;</w:t>
                  </w:r>
                </w:p>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 </w:t>
                  </w:r>
                  <w:r w:rsidRPr="00AF422D">
                    <w:rPr>
                      <w:rFonts w:cstheme="minorHAnsi"/>
                      <w:b/>
                      <w:sz w:val="24"/>
                      <w:szCs w:val="24"/>
                    </w:rPr>
                    <w:t>Q 87.30</w:t>
                  </w:r>
                  <w:r w:rsidRPr="00F450E9">
                    <w:rPr>
                      <w:rFonts w:cstheme="minorHAnsi"/>
                      <w:sz w:val="24"/>
                      <w:szCs w:val="24"/>
                    </w:rPr>
                    <w:t xml:space="preserve"> „Социални грижи с  настаняване на възрастни лица и хора с физически увреждания“;</w:t>
                  </w:r>
                </w:p>
                <w:p w:rsidR="004E51B0" w:rsidRPr="006158A0" w:rsidRDefault="00AF422D" w:rsidP="00AF422D">
                  <w:pPr>
                    <w:spacing w:before="40" w:after="120"/>
                    <w:rPr>
                      <w:rFonts w:cstheme="minorHAnsi"/>
                      <w:sz w:val="24"/>
                      <w:szCs w:val="24"/>
                    </w:rPr>
                  </w:pPr>
                  <w:r>
                    <w:rPr>
                      <w:rFonts w:cstheme="minorHAnsi"/>
                      <w:sz w:val="24"/>
                      <w:szCs w:val="24"/>
                    </w:rPr>
                    <w:t xml:space="preserve">• </w:t>
                  </w:r>
                  <w:r w:rsidRPr="00AF422D">
                    <w:rPr>
                      <w:rFonts w:cstheme="minorHAnsi"/>
                      <w:b/>
                      <w:sz w:val="24"/>
                      <w:szCs w:val="24"/>
                    </w:rPr>
                    <w:t>Q</w:t>
                  </w:r>
                  <w:r w:rsidR="004E51B0" w:rsidRPr="00AF422D">
                    <w:rPr>
                      <w:rFonts w:cstheme="minorHAnsi"/>
                      <w:b/>
                      <w:sz w:val="24"/>
                      <w:szCs w:val="24"/>
                    </w:rPr>
                    <w:t>88</w:t>
                  </w:r>
                  <w:r w:rsidR="004E51B0" w:rsidRPr="006158A0">
                    <w:rPr>
                      <w:rFonts w:cstheme="minorHAnsi"/>
                      <w:sz w:val="24"/>
                      <w:szCs w:val="24"/>
                    </w:rPr>
                    <w:t xml:space="preserve"> „Социална работа без настаняване“                            </w:t>
                  </w:r>
                </w:p>
                <w:p w:rsidR="004E51B0" w:rsidRPr="00F450E9" w:rsidRDefault="004E51B0" w:rsidP="004E51B0">
                  <w:pPr>
                    <w:spacing w:before="40" w:after="120"/>
                    <w:jc w:val="both"/>
                    <w:rPr>
                      <w:rFonts w:cstheme="minorHAnsi"/>
                      <w:sz w:val="24"/>
                      <w:szCs w:val="24"/>
                    </w:rPr>
                  </w:pPr>
                  <w:r w:rsidRPr="00AF422D">
                    <w:rPr>
                      <w:rFonts w:cstheme="minorHAnsi"/>
                      <w:i/>
                      <w:sz w:val="24"/>
                      <w:szCs w:val="24"/>
                      <w:u w:val="single"/>
                    </w:rPr>
                    <w:t xml:space="preserve">Сектор G                                                                                         </w:t>
                  </w:r>
                </w:p>
                <w:p w:rsidR="004E51B0" w:rsidRPr="00F450E9" w:rsidRDefault="004E51B0" w:rsidP="00AF422D">
                  <w:pPr>
                    <w:spacing w:before="40" w:after="120"/>
                    <w:rPr>
                      <w:rFonts w:cstheme="minorHAnsi"/>
                      <w:sz w:val="24"/>
                      <w:szCs w:val="24"/>
                    </w:rPr>
                  </w:pPr>
                  <w:r w:rsidRPr="00F450E9">
                    <w:rPr>
                      <w:rFonts w:cstheme="minorHAnsi"/>
                      <w:sz w:val="24"/>
                      <w:szCs w:val="24"/>
                    </w:rPr>
                    <w:t xml:space="preserve">• </w:t>
                  </w:r>
                  <w:r w:rsidRPr="00AF422D">
                    <w:rPr>
                      <w:rFonts w:cstheme="minorHAnsi"/>
                      <w:b/>
                      <w:sz w:val="24"/>
                      <w:szCs w:val="24"/>
                    </w:rPr>
                    <w:t>G47.73</w:t>
                  </w:r>
                  <w:r w:rsidRPr="00F450E9">
                    <w:rPr>
                      <w:rFonts w:cstheme="minorHAnsi"/>
                      <w:sz w:val="24"/>
                      <w:szCs w:val="24"/>
                    </w:rPr>
                    <w:t xml:space="preserve"> „Търговия на дребно с лекарства и други фармацевтични стоки“</w:t>
                  </w:r>
                </w:p>
                <w:p w:rsidR="004E51B0" w:rsidRPr="00AF422D" w:rsidRDefault="004E51B0" w:rsidP="004E51B0">
                  <w:pPr>
                    <w:spacing w:before="40" w:after="120"/>
                    <w:jc w:val="both"/>
                    <w:rPr>
                      <w:rFonts w:cstheme="minorHAnsi"/>
                      <w:i/>
                      <w:sz w:val="24"/>
                      <w:szCs w:val="24"/>
                      <w:u w:val="single"/>
                    </w:rPr>
                  </w:pPr>
                  <w:r w:rsidRPr="00AF422D">
                    <w:rPr>
                      <w:rFonts w:cstheme="minorHAnsi"/>
                      <w:i/>
                      <w:sz w:val="24"/>
                      <w:szCs w:val="24"/>
                      <w:u w:val="single"/>
                    </w:rPr>
                    <w:t>Сектор М</w:t>
                  </w:r>
                </w:p>
                <w:p w:rsidR="004E51B0" w:rsidRPr="00F450E9" w:rsidRDefault="004E51B0" w:rsidP="00AF422D">
                  <w:pPr>
                    <w:spacing w:before="40" w:after="120"/>
                    <w:rPr>
                      <w:rFonts w:cstheme="minorHAnsi"/>
                      <w:sz w:val="24"/>
                      <w:szCs w:val="24"/>
                    </w:rPr>
                  </w:pPr>
                  <w:r w:rsidRPr="00F450E9">
                    <w:rPr>
                      <w:rFonts w:cstheme="minorHAnsi"/>
                      <w:sz w:val="24"/>
                      <w:szCs w:val="24"/>
                    </w:rPr>
                    <w:t xml:space="preserve">• </w:t>
                  </w:r>
                  <w:r w:rsidRPr="00AF422D">
                    <w:rPr>
                      <w:rFonts w:cstheme="minorHAnsi"/>
                      <w:b/>
                      <w:sz w:val="24"/>
                      <w:szCs w:val="24"/>
                    </w:rPr>
                    <w:t>М75.00</w:t>
                  </w:r>
                  <w:r w:rsidRPr="00F450E9">
                    <w:rPr>
                      <w:rFonts w:cstheme="minorHAnsi"/>
                      <w:sz w:val="24"/>
                      <w:szCs w:val="24"/>
                    </w:rPr>
                    <w:t xml:space="preserve"> „Ветеринарномедицинска дейност“</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lastRenderedPageBreak/>
                    <w:t>10</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4</w:t>
                  </w:r>
                </w:p>
              </w:tc>
              <w:tc>
                <w:tcPr>
                  <w:tcW w:w="900" w:type="pct"/>
                </w:tcPr>
                <w:p w:rsidR="004E51B0" w:rsidRPr="00F450E9" w:rsidRDefault="004E51B0" w:rsidP="004E51B0">
                  <w:pPr>
                    <w:spacing w:before="40" w:after="120"/>
                    <w:rPr>
                      <w:rFonts w:cstheme="minorHAnsi"/>
                      <w:sz w:val="24"/>
                      <w:szCs w:val="24"/>
                    </w:rPr>
                  </w:pPr>
                  <w:r w:rsidRPr="00F450E9">
                    <w:rPr>
                      <w:rFonts w:cstheme="minorHAnsi"/>
                      <w:sz w:val="24"/>
                      <w:szCs w:val="24"/>
                    </w:rPr>
                    <w:t xml:space="preserve">Заявления за подпомагане, включващи инвестиции, които допринасят за съживяване на местната икономика. </w:t>
                  </w:r>
                </w:p>
              </w:tc>
              <w:tc>
                <w:tcPr>
                  <w:tcW w:w="1171" w:type="pct"/>
                </w:tcPr>
                <w:p w:rsidR="004E51B0" w:rsidRPr="00F450E9" w:rsidRDefault="004E51B0" w:rsidP="004E51B0">
                  <w:pPr>
                    <w:spacing w:before="40" w:after="120"/>
                    <w:rPr>
                      <w:rFonts w:cstheme="minorHAnsi"/>
                      <w:sz w:val="24"/>
                      <w:szCs w:val="24"/>
                    </w:rPr>
                  </w:pPr>
                  <w:r>
                    <w:rPr>
                      <w:rFonts w:cstheme="minorHAnsi"/>
                      <w:sz w:val="24"/>
                      <w:szCs w:val="24"/>
                    </w:rPr>
                    <w:t xml:space="preserve">4.1 </w:t>
                  </w:r>
                  <w:r w:rsidRPr="00F450E9">
                    <w:rPr>
                      <w:rFonts w:cstheme="minorHAnsi"/>
                      <w:sz w:val="24"/>
                      <w:szCs w:val="24"/>
                    </w:rPr>
                    <w:t>Заявлението за подпомагане е насочено към дейности, които създават условия за съживяване на местната икономика.</w:t>
                  </w: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t>Над 80%</w:t>
                  </w:r>
                  <w:r w:rsidRPr="00F450E9">
                    <w:rPr>
                      <w:rFonts w:cstheme="minorHAnsi"/>
                      <w:sz w:val="24"/>
                      <w:szCs w:val="24"/>
                    </w:rPr>
                    <w:t xml:space="preserve"> от допустимите инвестиционни разходи, включени в заявленията за подпомагане, включват инвестиции, насочени към подкрепа на дейности, които в по-голяма степен използват потенциала на населените места в селските райони и създават условия за съживяване на местната икономика. Принадлежността на заявлениет</w:t>
                  </w:r>
                  <w:r>
                    <w:rPr>
                      <w:rFonts w:cstheme="minorHAnsi"/>
                      <w:sz w:val="24"/>
                      <w:szCs w:val="24"/>
                    </w:rPr>
                    <w:t>о за подпомагане към съответния</w:t>
                  </w:r>
                  <w:r w:rsidRPr="00F450E9">
                    <w:rPr>
                      <w:rFonts w:cstheme="minorHAnsi"/>
                      <w:sz w:val="24"/>
                      <w:szCs w:val="24"/>
                    </w:rPr>
                    <w:t xml:space="preserve"> сектор се определя от кода по КИД-2008:</w:t>
                  </w:r>
                </w:p>
                <w:p w:rsidR="004E51B0" w:rsidRPr="00AF422D" w:rsidRDefault="004E51B0" w:rsidP="004E51B0">
                  <w:pPr>
                    <w:spacing w:before="40" w:after="120"/>
                    <w:jc w:val="both"/>
                    <w:rPr>
                      <w:rFonts w:cstheme="minorHAnsi"/>
                      <w:i/>
                      <w:sz w:val="24"/>
                      <w:szCs w:val="24"/>
                      <w:u w:val="single"/>
                    </w:rPr>
                  </w:pPr>
                  <w:r w:rsidRPr="00AF422D">
                    <w:rPr>
                      <w:rFonts w:cstheme="minorHAnsi"/>
                      <w:i/>
                      <w:sz w:val="24"/>
                      <w:szCs w:val="24"/>
                      <w:u w:val="single"/>
                    </w:rPr>
                    <w:t xml:space="preserve">Сектор R </w:t>
                  </w:r>
                </w:p>
                <w:p w:rsidR="004E51B0" w:rsidRPr="006158A0" w:rsidRDefault="004E51B0" w:rsidP="00AF422D">
                  <w:pPr>
                    <w:spacing w:before="40" w:after="120"/>
                    <w:rPr>
                      <w:rFonts w:cstheme="minorHAnsi"/>
                      <w:sz w:val="24"/>
                      <w:szCs w:val="24"/>
                      <w:lang w:val="en-US"/>
                    </w:rPr>
                  </w:pPr>
                  <w:r w:rsidRPr="00F450E9">
                    <w:rPr>
                      <w:rFonts w:cstheme="minorHAnsi"/>
                      <w:sz w:val="24"/>
                      <w:szCs w:val="24"/>
                    </w:rPr>
                    <w:t xml:space="preserve">• </w:t>
                  </w:r>
                  <w:r w:rsidRPr="00AF422D">
                    <w:rPr>
                      <w:rFonts w:cstheme="minorHAnsi"/>
                      <w:b/>
                      <w:sz w:val="24"/>
                      <w:szCs w:val="24"/>
                      <w:lang w:val="en-US"/>
                    </w:rPr>
                    <w:t>R</w:t>
                  </w:r>
                  <w:r w:rsidRPr="00AF422D">
                    <w:rPr>
                      <w:rFonts w:cstheme="minorHAnsi"/>
                      <w:b/>
                      <w:sz w:val="24"/>
                      <w:szCs w:val="24"/>
                    </w:rPr>
                    <w:t>93.2</w:t>
                  </w:r>
                  <w:r w:rsidRPr="00F450E9">
                    <w:rPr>
                      <w:rFonts w:cstheme="minorHAnsi"/>
                      <w:sz w:val="24"/>
                      <w:szCs w:val="24"/>
                    </w:rPr>
                    <w:t xml:space="preserve"> „Дейности, свързани с развлечение и отдих“</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5</w:t>
                  </w:r>
                </w:p>
              </w:tc>
              <w:tc>
                <w:tcPr>
                  <w:tcW w:w="900" w:type="pct"/>
                </w:tcPr>
                <w:p w:rsidR="004E51B0" w:rsidRPr="00F450E9" w:rsidRDefault="004E51B0" w:rsidP="004E51B0">
                  <w:pPr>
                    <w:spacing w:before="40" w:after="120"/>
                    <w:rPr>
                      <w:rFonts w:cstheme="minorHAnsi"/>
                      <w:sz w:val="24"/>
                      <w:szCs w:val="24"/>
                    </w:rPr>
                  </w:pPr>
                  <w:r w:rsidRPr="00F450E9">
                    <w:rPr>
                      <w:rFonts w:cstheme="minorHAnsi"/>
                      <w:sz w:val="24"/>
                      <w:szCs w:val="24"/>
                    </w:rPr>
                    <w:t xml:space="preserve">Заявление за подпомагане, включващо  инвестиции, насочени към опазване на околната среда и борба или адаптация с климатичните промени, в т.ч. устойчива енергия и </w:t>
                  </w:r>
                  <w:r w:rsidRPr="00F450E9">
                    <w:rPr>
                      <w:rFonts w:cstheme="minorHAnsi"/>
                      <w:sz w:val="24"/>
                      <w:szCs w:val="24"/>
                    </w:rPr>
                    <w:lastRenderedPageBreak/>
                    <w:t>производства</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lastRenderedPageBreak/>
                    <w:t>5.1. Заявление за подпомагане, включващо инвестиции, които осигуряват опазване на компонентите на околната среда</w:t>
                  </w:r>
                  <w:r>
                    <w:rPr>
                      <w:rFonts w:cstheme="minorHAnsi"/>
                      <w:sz w:val="24"/>
                      <w:szCs w:val="24"/>
                      <w:lang w:val="en-US"/>
                    </w:rPr>
                    <w:t xml:space="preserve"> </w:t>
                  </w:r>
                  <w:r>
                    <w:rPr>
                      <w:rFonts w:cstheme="minorHAnsi"/>
                      <w:sz w:val="24"/>
                      <w:szCs w:val="24"/>
                    </w:rPr>
                    <w:t>чрез производство на</w:t>
                  </w:r>
                  <w:r w:rsidRPr="00F450E9">
                    <w:rPr>
                      <w:rFonts w:cstheme="minorHAnsi"/>
                      <w:sz w:val="24"/>
                      <w:szCs w:val="24"/>
                    </w:rPr>
                    <w:t xml:space="preserve"> устойчива енергия от  ВЕИ за собствено потребление</w:t>
                  </w: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t>Най-малко 15%</w:t>
                  </w:r>
                  <w:r w:rsidRPr="00F450E9">
                    <w:rPr>
                      <w:rFonts w:cstheme="minorHAnsi"/>
                      <w:sz w:val="24"/>
                      <w:szCs w:val="24"/>
                    </w:rPr>
                    <w:t xml:space="preserve"> от допустимите инвестиционни разходи по заявлението за подпомагане са свързани с инвестиции, осигуряващи опазване на компонентите на околната среда</w:t>
                  </w:r>
                  <w:r>
                    <w:rPr>
                      <w:rFonts w:cstheme="minorHAnsi"/>
                      <w:sz w:val="24"/>
                      <w:szCs w:val="24"/>
                    </w:rPr>
                    <w:t xml:space="preserve"> </w:t>
                  </w:r>
                  <w:r w:rsidRPr="00191D92">
                    <w:rPr>
                      <w:rFonts w:cstheme="minorHAnsi"/>
                      <w:sz w:val="24"/>
                      <w:szCs w:val="24"/>
                    </w:rPr>
                    <w:t>чрез производство на устойчива енергия от  ВЕИ за собствено потребление</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6</w:t>
                  </w:r>
                </w:p>
              </w:tc>
              <w:tc>
                <w:tcPr>
                  <w:tcW w:w="900" w:type="pct"/>
                </w:tcPr>
                <w:p w:rsidR="004E51B0" w:rsidRPr="00F450E9" w:rsidRDefault="004E51B0" w:rsidP="004E51B0">
                  <w:pPr>
                    <w:spacing w:before="40" w:after="120"/>
                    <w:rPr>
                      <w:rFonts w:cstheme="minorHAnsi"/>
                      <w:sz w:val="24"/>
                      <w:szCs w:val="24"/>
                    </w:rPr>
                  </w:pPr>
                  <w:r w:rsidRPr="00F450E9">
                    <w:rPr>
                      <w:rFonts w:cstheme="minorHAnsi"/>
                      <w:sz w:val="24"/>
                      <w:szCs w:val="24"/>
                    </w:rPr>
                    <w:t>Заявление за подпомагане, включващо инвестиции в иновации</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6.1.Заявление за подпомагане, включващо инвестиции в иновативни за предприятието технологии</w:t>
                  </w:r>
                </w:p>
              </w:tc>
              <w:tc>
                <w:tcPr>
                  <w:tcW w:w="2271" w:type="pct"/>
                </w:tcPr>
                <w:p w:rsidR="004E51B0" w:rsidRPr="00F450E9" w:rsidRDefault="004E51B0" w:rsidP="004E51B0">
                  <w:pPr>
                    <w:spacing w:before="40" w:after="120"/>
                    <w:jc w:val="both"/>
                    <w:rPr>
                      <w:rFonts w:cstheme="minorHAnsi"/>
                      <w:sz w:val="24"/>
                      <w:szCs w:val="24"/>
                    </w:rPr>
                  </w:pPr>
                  <w:r w:rsidRPr="00AF422D">
                    <w:rPr>
                      <w:rFonts w:cstheme="minorHAnsi"/>
                      <w:b/>
                      <w:sz w:val="24"/>
                      <w:szCs w:val="24"/>
                    </w:rPr>
                    <w:t>Над 30%</w:t>
                  </w:r>
                  <w:r w:rsidRPr="00F450E9">
                    <w:rPr>
                      <w:rFonts w:cstheme="minorHAnsi"/>
                      <w:sz w:val="24"/>
                      <w:szCs w:val="24"/>
                    </w:rPr>
                    <w:t xml:space="preserve"> от допустимите инвестиционни разходи, включени в заявлението за подпомагане са свързани с иновации</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7</w:t>
                  </w:r>
                </w:p>
              </w:tc>
              <w:tc>
                <w:tcPr>
                  <w:tcW w:w="900" w:type="pct"/>
                </w:tcPr>
                <w:p w:rsidR="004E51B0" w:rsidRPr="00F450E9" w:rsidRDefault="004E51B0" w:rsidP="004E51B0">
                  <w:pPr>
                    <w:spacing w:before="40" w:after="120"/>
                    <w:rPr>
                      <w:rFonts w:cstheme="minorHAnsi"/>
                      <w:sz w:val="24"/>
                      <w:szCs w:val="24"/>
                    </w:rPr>
                  </w:pPr>
                  <w:r w:rsidRPr="00F450E9">
                    <w:rPr>
                      <w:rFonts w:cstheme="minorHAnsi"/>
                      <w:sz w:val="24"/>
                      <w:szCs w:val="24"/>
                    </w:rPr>
                    <w:t>Заявление за подпомагане, подадено от кандидати с трайни увреждания</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7.1. Заявление за подпомагане, подадено от кандидат с установени трайни увреждания</w:t>
                  </w:r>
                </w:p>
              </w:tc>
              <w:tc>
                <w:tcPr>
                  <w:tcW w:w="2271"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Заявление за подпомагане, подадено от кандидат с установени трайни увреждания - лица с решение на ТЕЛК/НЕЛК 50 и над 50 % намалена работоспособност </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2</w:t>
                  </w:r>
                </w:p>
              </w:tc>
            </w:tr>
            <w:tr w:rsidR="004E51B0" w:rsidRPr="00F450E9" w:rsidTr="002A5BD2">
              <w:tc>
                <w:tcPr>
                  <w:tcW w:w="238"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8</w:t>
                  </w:r>
                </w:p>
              </w:tc>
              <w:tc>
                <w:tcPr>
                  <w:tcW w:w="900" w:type="pct"/>
                </w:tcPr>
                <w:p w:rsidR="004E51B0" w:rsidRPr="00F450E9" w:rsidRDefault="004E51B0" w:rsidP="004E51B0">
                  <w:pPr>
                    <w:spacing w:before="40" w:after="120"/>
                    <w:rPr>
                      <w:rFonts w:cstheme="minorHAnsi"/>
                      <w:sz w:val="24"/>
                      <w:szCs w:val="24"/>
                    </w:rPr>
                  </w:pPr>
                  <w:r w:rsidRPr="00F450E9">
                    <w:rPr>
                      <w:rFonts w:cstheme="minorHAnsi"/>
                      <w:sz w:val="24"/>
                      <w:szCs w:val="24"/>
                    </w:rPr>
                    <w:t>Заявление за подпомагане, включващо инвестиции и дейности на територията на райони с природни и други ограничения</w:t>
                  </w:r>
                </w:p>
              </w:tc>
              <w:tc>
                <w:tcPr>
                  <w:tcW w:w="1171" w:type="pct"/>
                </w:tcPr>
                <w:p w:rsidR="004E51B0" w:rsidRPr="00F450E9" w:rsidRDefault="004E51B0" w:rsidP="004E51B0">
                  <w:pPr>
                    <w:spacing w:before="40" w:after="120"/>
                    <w:rPr>
                      <w:rFonts w:cstheme="minorHAnsi"/>
                      <w:sz w:val="24"/>
                      <w:szCs w:val="24"/>
                    </w:rPr>
                  </w:pPr>
                  <w:r w:rsidRPr="00F450E9">
                    <w:rPr>
                      <w:rFonts w:cstheme="minorHAnsi"/>
                      <w:sz w:val="24"/>
                      <w:szCs w:val="24"/>
                    </w:rPr>
                    <w:t>8.1. 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w:t>
                  </w:r>
                </w:p>
              </w:tc>
              <w:tc>
                <w:tcPr>
                  <w:tcW w:w="2271" w:type="pct"/>
                </w:tcPr>
                <w:p w:rsidR="004E51B0" w:rsidRPr="00F450E9" w:rsidRDefault="004E51B0" w:rsidP="004E51B0">
                  <w:pPr>
                    <w:spacing w:before="40" w:after="120"/>
                    <w:jc w:val="both"/>
                    <w:rPr>
                      <w:rFonts w:cstheme="minorHAnsi"/>
                      <w:sz w:val="24"/>
                      <w:szCs w:val="24"/>
                    </w:rPr>
                  </w:pPr>
                  <w:r w:rsidRPr="00F450E9">
                    <w:rPr>
                      <w:rFonts w:cstheme="minorHAnsi"/>
                      <w:sz w:val="24"/>
                      <w:szCs w:val="24"/>
                    </w:rPr>
                    <w:t xml:space="preserve">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 с природни и други ограничения, съгласно Наредбата за определяне на критериите за необлагодетелстваните райони и териториалния им обхват </w:t>
                  </w:r>
                  <w:r w:rsidRPr="00F450E9">
                    <w:rPr>
                      <w:rFonts w:cstheme="minorHAnsi"/>
                      <w:i/>
                      <w:sz w:val="24"/>
                      <w:szCs w:val="24"/>
                    </w:rPr>
                    <w:t>(Приета с ПМС № 30 от 15.02.2008 г., обн. ДВ. бр.20 от 26 Февруари 2008 г., изм. ДВ. бр.53 от 12 Юли 2011 г., изм. и доп. ДВ. бр.16 от 24 Февруари 2020 г.).</w:t>
                  </w:r>
                </w:p>
              </w:tc>
              <w:tc>
                <w:tcPr>
                  <w:tcW w:w="420" w:type="pct"/>
                  <w:gridSpan w:val="2"/>
                </w:tcPr>
                <w:p w:rsidR="004E51B0" w:rsidRPr="00F450E9" w:rsidRDefault="004E51B0" w:rsidP="004E51B0">
                  <w:pPr>
                    <w:spacing w:before="40" w:after="120"/>
                    <w:jc w:val="center"/>
                    <w:rPr>
                      <w:rFonts w:cstheme="minorHAnsi"/>
                      <w:b/>
                      <w:sz w:val="24"/>
                      <w:szCs w:val="24"/>
                    </w:rPr>
                  </w:pPr>
                  <w:r w:rsidRPr="00F450E9">
                    <w:rPr>
                      <w:rFonts w:cstheme="minorHAnsi"/>
                      <w:b/>
                      <w:sz w:val="24"/>
                      <w:szCs w:val="24"/>
                    </w:rPr>
                    <w:t>5</w:t>
                  </w:r>
                </w:p>
              </w:tc>
            </w:tr>
            <w:tr w:rsidR="004E51B0" w:rsidRPr="00F450E9" w:rsidTr="002A5BD2">
              <w:trPr>
                <w:gridAfter w:val="1"/>
                <w:wAfter w:w="4" w:type="pct"/>
              </w:trPr>
              <w:tc>
                <w:tcPr>
                  <w:tcW w:w="4580" w:type="pct"/>
                  <w:gridSpan w:val="4"/>
                </w:tcPr>
                <w:p w:rsidR="004E51B0" w:rsidRPr="00F450E9" w:rsidRDefault="004E51B0" w:rsidP="004E51B0">
                  <w:pPr>
                    <w:spacing w:before="40" w:after="120"/>
                    <w:jc w:val="both"/>
                    <w:rPr>
                      <w:rFonts w:cstheme="minorHAnsi"/>
                      <w:b/>
                      <w:sz w:val="24"/>
                      <w:szCs w:val="24"/>
                    </w:rPr>
                  </w:pPr>
                  <w:r w:rsidRPr="00F450E9">
                    <w:rPr>
                      <w:rFonts w:cstheme="minorHAnsi"/>
                      <w:b/>
                      <w:sz w:val="24"/>
                      <w:szCs w:val="24"/>
                    </w:rPr>
                    <w:t>Максимален брой точки</w:t>
                  </w:r>
                </w:p>
              </w:tc>
              <w:tc>
                <w:tcPr>
                  <w:tcW w:w="416" w:type="pct"/>
                  <w:vAlign w:val="center"/>
                </w:tcPr>
                <w:p w:rsidR="004E51B0" w:rsidRPr="00AF422D" w:rsidRDefault="004E51B0" w:rsidP="004E51B0">
                  <w:pPr>
                    <w:spacing w:before="40" w:after="120"/>
                    <w:jc w:val="center"/>
                    <w:rPr>
                      <w:rFonts w:cstheme="minorHAnsi"/>
                      <w:b/>
                      <w:sz w:val="24"/>
                      <w:szCs w:val="24"/>
                    </w:rPr>
                  </w:pPr>
                  <w:r w:rsidRPr="00AF422D">
                    <w:rPr>
                      <w:rFonts w:cstheme="minorHAnsi"/>
                      <w:b/>
                      <w:sz w:val="24"/>
                      <w:szCs w:val="24"/>
                    </w:rPr>
                    <w:t>57</w:t>
                  </w:r>
                </w:p>
              </w:tc>
            </w:tr>
          </w:tbl>
          <w:p w:rsidR="00AF422D" w:rsidRDefault="00A668A9" w:rsidP="004E51B0">
            <w:pPr>
              <w:jc w:val="both"/>
              <w:rPr>
                <w:rFonts w:eastAsia="Times New Roman" w:cstheme="minorHAnsi"/>
                <w:sz w:val="24"/>
                <w:szCs w:val="24"/>
              </w:rPr>
            </w:pPr>
            <w:r w:rsidRPr="003E07EB">
              <w:rPr>
                <w:rFonts w:eastAsia="Times New Roman" w:cstheme="minorHAnsi"/>
                <w:sz w:val="24"/>
                <w:szCs w:val="24"/>
              </w:rPr>
              <w:t xml:space="preserve"> </w:t>
            </w:r>
          </w:p>
          <w:p w:rsidR="00A668A9" w:rsidRPr="001814DA" w:rsidRDefault="00A668A9" w:rsidP="001814DA">
            <w:pPr>
              <w:spacing w:after="120" w:line="288" w:lineRule="auto"/>
              <w:ind w:right="425"/>
              <w:jc w:val="both"/>
              <w:rPr>
                <w:rFonts w:eastAsia="Times New Roman" w:cstheme="minorHAnsi"/>
                <w:b/>
                <w:bCs/>
                <w:sz w:val="24"/>
                <w:szCs w:val="24"/>
              </w:rPr>
            </w:pPr>
            <w:r w:rsidRPr="001814DA">
              <w:rPr>
                <w:rFonts w:eastAsia="Times New Roman" w:cstheme="minorHAnsi"/>
                <w:b/>
                <w:bCs/>
                <w:sz w:val="24"/>
                <w:szCs w:val="24"/>
              </w:rPr>
              <w:t>ВАЖНО</w:t>
            </w:r>
          </w:p>
          <w:p w:rsidR="001814DA" w:rsidRPr="001814DA" w:rsidRDefault="001814DA" w:rsidP="00E32251">
            <w:pPr>
              <w:pStyle w:val="ListParagraph"/>
              <w:numPr>
                <w:ilvl w:val="0"/>
                <w:numId w:val="17"/>
              </w:numPr>
              <w:spacing w:after="120" w:line="288" w:lineRule="auto"/>
              <w:ind w:right="30"/>
              <w:jc w:val="both"/>
              <w:rPr>
                <w:rFonts w:eastAsia="Times New Roman" w:cstheme="minorHAnsi"/>
                <w:b/>
                <w:bCs/>
                <w:sz w:val="24"/>
                <w:szCs w:val="24"/>
              </w:rPr>
            </w:pPr>
            <w:r w:rsidRPr="001814DA">
              <w:rPr>
                <w:rFonts w:eastAsia="Times New Roman" w:cstheme="minorHAnsi"/>
                <w:b/>
                <w:bCs/>
                <w:sz w:val="24"/>
                <w:szCs w:val="24"/>
              </w:rPr>
              <w:t>Подпомагат се заявления за подпомагане, които са получили минимален брой от 10 точки по критериите за подбор.</w:t>
            </w:r>
          </w:p>
          <w:p w:rsidR="001814DA" w:rsidRPr="001814DA" w:rsidRDefault="001C6691" w:rsidP="00E32251">
            <w:pPr>
              <w:pStyle w:val="ListParagraph"/>
              <w:numPr>
                <w:ilvl w:val="0"/>
                <w:numId w:val="17"/>
              </w:numPr>
              <w:spacing w:after="120" w:line="288" w:lineRule="auto"/>
              <w:ind w:right="30"/>
              <w:jc w:val="both"/>
              <w:rPr>
                <w:rFonts w:eastAsia="Times New Roman" w:cstheme="minorHAnsi"/>
                <w:b/>
                <w:bCs/>
                <w:sz w:val="24"/>
                <w:szCs w:val="24"/>
              </w:rPr>
            </w:pPr>
            <w:r w:rsidRPr="001C6691">
              <w:rPr>
                <w:rFonts w:eastAsia="Times New Roman" w:cstheme="minorHAnsi"/>
                <w:b/>
                <w:bCs/>
                <w:sz w:val="24"/>
                <w:szCs w:val="24"/>
              </w:rPr>
              <w:t xml:space="preserve">Във връзка с прилагане на Приоритет 3. „Инвестиции в цифровизация, технологично интензивни услуги, допринасящи за повишаване на добавената </w:t>
            </w:r>
            <w:r w:rsidRPr="00AF422D">
              <w:rPr>
                <w:rFonts w:eastAsia="Times New Roman" w:cstheme="minorHAnsi"/>
                <w:b/>
                <w:bCs/>
                <w:sz w:val="24"/>
                <w:szCs w:val="24"/>
              </w:rPr>
              <w:t xml:space="preserve">стойност“ и Приоритет 4. „Заявления за подпомагане, включващи инвестиции, които допринасят за съживяване на местната икономика“ и обнародвана в ДВ, брой 106 от 17.12.2024 </w:t>
            </w:r>
            <w:r w:rsidRPr="001C6691">
              <w:rPr>
                <w:rFonts w:eastAsia="Times New Roman" w:cstheme="minorHAnsi"/>
                <w:b/>
                <w:bCs/>
                <w:sz w:val="24"/>
                <w:szCs w:val="24"/>
              </w:rPr>
              <w:t>г. Заповед РД-05-950/2024-11-29 на Председателя на НСИ за утвърждаване на нова Класификация на икономическите дейности КИД – 2025 и замяна на КИД-2008, за целите на този прием ще бъде ползвана класификацията по КИД-2008.</w:t>
            </w:r>
            <w:r w:rsidR="001814DA" w:rsidRPr="001814DA">
              <w:rPr>
                <w:rFonts w:eastAsia="Times New Roman" w:cstheme="minorHAnsi"/>
                <w:b/>
                <w:bCs/>
                <w:sz w:val="24"/>
                <w:szCs w:val="24"/>
              </w:rPr>
              <w:t xml:space="preserve"> </w:t>
            </w:r>
          </w:p>
          <w:p w:rsidR="00284EB2" w:rsidRDefault="001814DA" w:rsidP="00E32251">
            <w:pPr>
              <w:pStyle w:val="ListParagraph"/>
              <w:numPr>
                <w:ilvl w:val="0"/>
                <w:numId w:val="17"/>
              </w:numPr>
              <w:spacing w:after="120" w:line="288" w:lineRule="auto"/>
              <w:ind w:right="30"/>
              <w:contextualSpacing w:val="0"/>
              <w:jc w:val="both"/>
              <w:rPr>
                <w:rFonts w:eastAsia="Times New Roman" w:cstheme="minorHAnsi"/>
                <w:b/>
                <w:bCs/>
                <w:sz w:val="24"/>
                <w:szCs w:val="24"/>
              </w:rPr>
            </w:pPr>
            <w:r w:rsidRPr="001814DA">
              <w:rPr>
                <w:rFonts w:eastAsia="Times New Roman" w:cstheme="minorHAnsi"/>
                <w:b/>
                <w:bCs/>
                <w:sz w:val="24"/>
                <w:szCs w:val="24"/>
              </w:rPr>
              <w:t>Структурата на КИД-2025 класификацията, обяснителни бележки и кореспондиращи таблици между КИД-2008 и КИД-2025 са публикувани на сайта на НСИ. Кореспондиращите таблици са основното помощно средство при смяна на версиите на статистическите класификации.</w:t>
            </w:r>
          </w:p>
          <w:p w:rsidR="00284EB2" w:rsidRPr="00284EB2" w:rsidRDefault="00284EB2" w:rsidP="00E32251">
            <w:pPr>
              <w:pStyle w:val="ListParagraph"/>
              <w:numPr>
                <w:ilvl w:val="0"/>
                <w:numId w:val="17"/>
              </w:numPr>
              <w:spacing w:after="120" w:line="288" w:lineRule="auto"/>
              <w:ind w:right="30"/>
              <w:contextualSpacing w:val="0"/>
              <w:jc w:val="both"/>
              <w:rPr>
                <w:rFonts w:eastAsia="Times New Roman" w:cstheme="minorHAnsi"/>
                <w:b/>
                <w:bCs/>
                <w:sz w:val="24"/>
                <w:szCs w:val="24"/>
              </w:rPr>
            </w:pPr>
            <w:r w:rsidRPr="00284EB2">
              <w:rPr>
                <w:rFonts w:cstheme="minorHAnsi"/>
                <w:b/>
                <w:sz w:val="24"/>
                <w:szCs w:val="24"/>
              </w:rPr>
              <w:t>Методика за оценка на заявленията за подпомагане</w:t>
            </w:r>
          </w:p>
          <w:p w:rsidR="00284EB2" w:rsidRPr="00284EB2" w:rsidRDefault="00284EB2" w:rsidP="00DF0D23">
            <w:pPr>
              <w:pStyle w:val="ListParagraph"/>
              <w:numPr>
                <w:ilvl w:val="1"/>
                <w:numId w:val="17"/>
              </w:numPr>
              <w:spacing w:line="276" w:lineRule="auto"/>
              <w:jc w:val="both"/>
              <w:rPr>
                <w:rFonts w:cstheme="minorHAnsi"/>
                <w:b/>
                <w:bCs/>
                <w:sz w:val="24"/>
                <w:szCs w:val="24"/>
              </w:rPr>
            </w:pPr>
            <w:r w:rsidRPr="00284EB2">
              <w:rPr>
                <w:rFonts w:cstheme="minorHAnsi"/>
                <w:b/>
                <w:bCs/>
                <w:sz w:val="24"/>
                <w:szCs w:val="24"/>
              </w:rPr>
              <w:lastRenderedPageBreak/>
              <w:t>Точки по критерий за оценка № 1.1 получава заявление за подпомагане, за което:</w:t>
            </w:r>
          </w:p>
          <w:p w:rsidR="00284EB2" w:rsidRPr="00454F85" w:rsidRDefault="00284EB2" w:rsidP="00DF0D23">
            <w:pPr>
              <w:spacing w:line="276" w:lineRule="auto"/>
              <w:jc w:val="both"/>
              <w:rPr>
                <w:rFonts w:cstheme="minorHAnsi"/>
                <w:sz w:val="24"/>
                <w:szCs w:val="24"/>
              </w:rPr>
            </w:pPr>
            <w:r>
              <w:rPr>
                <w:rFonts w:cstheme="minorHAnsi"/>
                <w:sz w:val="24"/>
                <w:szCs w:val="24"/>
                <w:lang w:val="en-US"/>
              </w:rPr>
              <w:t>6.</w:t>
            </w:r>
            <w:r w:rsidRPr="00454F85">
              <w:rPr>
                <w:rFonts w:cstheme="minorHAnsi"/>
                <w:sz w:val="24"/>
                <w:szCs w:val="24"/>
              </w:rPr>
              <w:t xml:space="preserve">1.1. </w:t>
            </w:r>
            <w:r w:rsidR="008F0EB8" w:rsidRPr="008F0EB8">
              <w:rPr>
                <w:rFonts w:cstheme="minorHAnsi"/>
                <w:sz w:val="24"/>
                <w:szCs w:val="24"/>
              </w:rPr>
              <w:t>От датата на регистрация на предприятието и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жена</w:t>
            </w:r>
            <w:r w:rsidRPr="00454F85">
              <w:rPr>
                <w:rFonts w:cstheme="minorHAnsi"/>
                <w:sz w:val="24"/>
                <w:szCs w:val="24"/>
              </w:rPr>
              <w:t xml:space="preserve">; </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или</w:t>
            </w:r>
          </w:p>
          <w:p w:rsidR="00284EB2" w:rsidRPr="00AF422D" w:rsidRDefault="00284EB2" w:rsidP="00DF0D23">
            <w:pPr>
              <w:spacing w:line="276" w:lineRule="auto"/>
              <w:jc w:val="both"/>
              <w:rPr>
                <w:rFonts w:cstheme="minorHAnsi"/>
                <w:sz w:val="24"/>
                <w:szCs w:val="24"/>
              </w:rPr>
            </w:pPr>
            <w:r>
              <w:rPr>
                <w:rFonts w:cstheme="minorHAnsi"/>
                <w:sz w:val="24"/>
                <w:szCs w:val="24"/>
                <w:lang w:val="en-US"/>
              </w:rPr>
              <w:t>6.</w:t>
            </w:r>
            <w:r w:rsidRPr="00454F85">
              <w:rPr>
                <w:rFonts w:cstheme="minorHAnsi"/>
                <w:sz w:val="24"/>
                <w:szCs w:val="24"/>
              </w:rPr>
              <w:t xml:space="preserve">1.2. </w:t>
            </w:r>
            <w:r w:rsidR="008F0EB8" w:rsidRPr="008F0EB8">
              <w:rPr>
                <w:rFonts w:cstheme="minorHAnsi"/>
                <w:sz w:val="24"/>
                <w:szCs w:val="24"/>
              </w:rPr>
              <w:t xml:space="preserve">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w:t>
            </w:r>
            <w:r w:rsidR="008F0EB8" w:rsidRPr="00AF422D">
              <w:rPr>
                <w:rFonts w:cstheme="minorHAnsi"/>
                <w:sz w:val="24"/>
                <w:szCs w:val="24"/>
              </w:rPr>
              <w:t>жена, включително и минимум последните 12 месеца преди датата на кандидатстване</w:t>
            </w:r>
            <w:r w:rsidRPr="00AF422D">
              <w:rPr>
                <w:rFonts w:cstheme="minorHAnsi"/>
                <w:sz w:val="24"/>
                <w:szCs w:val="24"/>
              </w:rPr>
              <w:t xml:space="preserve">;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или</w:t>
            </w:r>
          </w:p>
          <w:p w:rsidR="00284EB2" w:rsidRPr="00AF422D" w:rsidRDefault="00284EB2" w:rsidP="00DF0D23">
            <w:pPr>
              <w:tabs>
                <w:tab w:val="left" w:pos="426"/>
              </w:tabs>
              <w:spacing w:line="276" w:lineRule="auto"/>
              <w:jc w:val="both"/>
              <w:rPr>
                <w:rFonts w:cstheme="minorHAnsi"/>
                <w:sz w:val="24"/>
                <w:szCs w:val="24"/>
              </w:rPr>
            </w:pPr>
            <w:r w:rsidRPr="00AF422D">
              <w:rPr>
                <w:rFonts w:cstheme="minorHAnsi"/>
                <w:sz w:val="24"/>
                <w:szCs w:val="24"/>
              </w:rPr>
              <w:t>6.1.3.</w:t>
            </w:r>
            <w:r w:rsidRPr="00AF422D">
              <w:rPr>
                <w:rFonts w:cstheme="minorHAnsi"/>
                <w:sz w:val="24"/>
                <w:szCs w:val="24"/>
              </w:rPr>
              <w:tab/>
            </w:r>
            <w:r w:rsidR="008F0EB8" w:rsidRPr="00AF422D">
              <w:rPr>
                <w:rFonts w:cstheme="minorHAnsi"/>
                <w:sz w:val="24"/>
                <w:szCs w:val="24"/>
              </w:rPr>
              <w:t>Към датата на кандидатстване, в случай на предприятие с повече от един собственик на капитала (ООД/АД), собственик/ци с дялове общо над 50% от капитала е/са жена/и, както и при създаването на предприятието (за новообразувано предприятие), а за съществуващо предприятие, жена/и е/са била/и собственик/ци с дялове общо над 50% от капитала минимум последните 12 месеца преди датата на кандидатстване.</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1.2 получава заявление за подпомагане, за което:</w:t>
            </w:r>
          </w:p>
          <w:p w:rsidR="00284EB2" w:rsidRPr="00AF422D" w:rsidRDefault="00284EB2" w:rsidP="00DF0D23">
            <w:pPr>
              <w:spacing w:line="276" w:lineRule="auto"/>
              <w:jc w:val="both"/>
              <w:rPr>
                <w:rFonts w:cstheme="minorHAnsi"/>
                <w:sz w:val="24"/>
                <w:szCs w:val="24"/>
              </w:rPr>
            </w:pPr>
            <w:r w:rsidRPr="00AF422D">
              <w:rPr>
                <w:rFonts w:cstheme="minorHAnsi"/>
                <w:sz w:val="24"/>
                <w:szCs w:val="24"/>
                <w:lang w:val="en-US"/>
              </w:rPr>
              <w:t>6.</w:t>
            </w:r>
            <w:r w:rsidRPr="00AF422D">
              <w:rPr>
                <w:rFonts w:cstheme="minorHAnsi"/>
                <w:sz w:val="24"/>
                <w:szCs w:val="24"/>
              </w:rPr>
              <w:t xml:space="preserve">2.1. </w:t>
            </w:r>
            <w:r w:rsidR="008F0EB8" w:rsidRPr="00AF422D">
              <w:rPr>
                <w:rFonts w:cstheme="minorHAnsi"/>
                <w:sz w:val="24"/>
                <w:szCs w:val="24"/>
              </w:rPr>
              <w:t>От датата на регистрация на предприятието и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на възраст до навършени 40 г.;</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или</w:t>
            </w:r>
          </w:p>
          <w:p w:rsidR="00284EB2" w:rsidRPr="00AF422D" w:rsidRDefault="00284EB2" w:rsidP="00DF0D23">
            <w:pPr>
              <w:spacing w:line="276" w:lineRule="auto"/>
              <w:jc w:val="both"/>
              <w:rPr>
                <w:rFonts w:cstheme="minorHAnsi"/>
                <w:sz w:val="24"/>
                <w:szCs w:val="24"/>
              </w:rPr>
            </w:pPr>
            <w:r w:rsidRPr="00AF422D">
              <w:rPr>
                <w:rFonts w:cstheme="minorHAnsi"/>
                <w:sz w:val="24"/>
                <w:szCs w:val="24"/>
                <w:lang w:val="en-US"/>
              </w:rPr>
              <w:t>6.</w:t>
            </w:r>
            <w:r w:rsidRPr="00AF422D">
              <w:rPr>
                <w:rFonts w:cstheme="minorHAnsi"/>
                <w:sz w:val="24"/>
                <w:szCs w:val="24"/>
              </w:rPr>
              <w:t xml:space="preserve">2.2. </w:t>
            </w:r>
            <w:r w:rsidR="008F0EB8" w:rsidRPr="00AF422D">
              <w:rPr>
                <w:rFonts w:cstheme="minorHAnsi"/>
                <w:sz w:val="24"/>
                <w:szCs w:val="24"/>
              </w:rPr>
              <w:t xml:space="preserve">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на възраст до навършени 40 г., включително и минимум последните 12 месеца преди датата на кандидатстване;  </w:t>
            </w:r>
            <w:r w:rsidRPr="00AF422D">
              <w:rPr>
                <w:rFonts w:cstheme="minorHAnsi"/>
                <w:sz w:val="24"/>
                <w:szCs w:val="24"/>
              </w:rPr>
              <w:t xml:space="preserve">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или</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6.2.3. </w:t>
            </w:r>
            <w:r w:rsidR="008F0EB8" w:rsidRPr="00AF422D">
              <w:rPr>
                <w:rFonts w:cstheme="minorHAnsi"/>
                <w:sz w:val="24"/>
                <w:szCs w:val="24"/>
              </w:rPr>
              <w:t>Към датата на кандидатстване, в случай на предприятие с повече от един собственик на капитала (ООД/АД), собственик/ци с дялове общо над 50% от капитала е/са на възраст до навършени 40 г., както и при създаването на предприятието (за новообразувано предприятие), а за съществуващо предприятие, лице/а на възраст до навършени 40 г. е/са бил/и собственик/ци с дялове общо над 50% от капитала минимум последните 12 месеца преди датата на кандидатстване.</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2.1 получава заявление за подпомагане, за което:</w:t>
            </w:r>
          </w:p>
          <w:p w:rsidR="00284EB2" w:rsidRPr="00AF422D" w:rsidRDefault="00284EB2" w:rsidP="00DF0D23">
            <w:pPr>
              <w:spacing w:line="276" w:lineRule="auto"/>
              <w:jc w:val="both"/>
              <w:rPr>
                <w:rFonts w:cstheme="minorHAnsi"/>
                <w:sz w:val="24"/>
                <w:szCs w:val="24"/>
              </w:rPr>
            </w:pPr>
            <w:bookmarkStart w:id="68" w:name="_Hlk182765739"/>
            <w:r w:rsidRPr="00AF422D">
              <w:rPr>
                <w:rFonts w:cstheme="minorHAnsi"/>
                <w:sz w:val="24"/>
                <w:szCs w:val="24"/>
              </w:rPr>
              <w:t>Финансовото състояние на кандидата със седалище в селски район от най-малко последните 12 месеца преди датата на кандидатстване, обезпечава реализирането на инвестициите по заявлението за подпомагане. Критерият оценява съотношението между размера на оперативната печалба на кандидата (със седалище в селски район от най-малко 12 месеца преди датата на кандидатстване) за финансовата 2023 г. и заявената стойност на инвестиционните разходи в заявлението за подпомагане. Точките по заявлението за подпомагане (Т) се изчисляват по следната формула:</w:t>
            </w:r>
          </w:p>
          <w:p w:rsidR="00284EB2" w:rsidRPr="00AF422D" w:rsidRDefault="00284EB2" w:rsidP="00DF0D23">
            <w:pPr>
              <w:spacing w:line="276" w:lineRule="auto"/>
              <w:jc w:val="both"/>
              <w:rPr>
                <w:rFonts w:cstheme="minorHAnsi"/>
                <w:b/>
                <w:sz w:val="24"/>
                <w:szCs w:val="24"/>
              </w:rPr>
            </w:pPr>
            <w:r w:rsidRPr="00AF422D">
              <w:rPr>
                <w:rFonts w:cstheme="minorHAnsi"/>
                <w:b/>
                <w:sz w:val="24"/>
                <w:szCs w:val="24"/>
              </w:rPr>
              <w:t>Т = 50 * (стойност на оперативната печалба/стойността на заявлението за подпомагане).</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Получените точки се закръгляват до втория знак след десетичната запетая, но не-повече от 15 т.</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Оперативната печалба на кандидата за финансовата 2023 г. се определя, като се използват следните данни от отчет за приходи и разходи (ОПР) за съответната финансова година: стойността от </w:t>
            </w:r>
            <w:r w:rsidR="002F2B7F" w:rsidRPr="00AF422D">
              <w:rPr>
                <w:rFonts w:cstheme="minorHAnsi"/>
                <w:sz w:val="24"/>
                <w:szCs w:val="24"/>
              </w:rPr>
              <w:t>Раздел</w:t>
            </w:r>
            <w:r w:rsidRPr="00AF422D">
              <w:rPr>
                <w:rFonts w:cstheme="minorHAnsi"/>
                <w:sz w:val="24"/>
                <w:szCs w:val="24"/>
              </w:rPr>
              <w:t xml:space="preserve"> А, т. I „Приходи от оперативна дейност”, ред „Общо за група I”, (код 15000) от приходната част на ОПР за съответната финансова година </w:t>
            </w:r>
            <w:r w:rsidRPr="00AF422D">
              <w:rPr>
                <w:rFonts w:cstheme="minorHAnsi"/>
                <w:b/>
                <w:bCs/>
                <w:sz w:val="24"/>
                <w:szCs w:val="24"/>
              </w:rPr>
              <w:t>минус</w:t>
            </w:r>
            <w:r w:rsidRPr="00AF422D">
              <w:rPr>
                <w:rFonts w:cstheme="minorHAnsi"/>
                <w:sz w:val="24"/>
                <w:szCs w:val="24"/>
              </w:rPr>
              <w:t xml:space="preserve"> стойността от </w:t>
            </w:r>
            <w:r w:rsidR="002F2B7F" w:rsidRPr="00AF422D">
              <w:rPr>
                <w:rFonts w:cstheme="minorHAnsi"/>
                <w:sz w:val="24"/>
                <w:szCs w:val="24"/>
              </w:rPr>
              <w:t>Раздел</w:t>
            </w:r>
            <w:r w:rsidRPr="00AF422D">
              <w:rPr>
                <w:rFonts w:cstheme="minorHAnsi"/>
                <w:sz w:val="24"/>
                <w:szCs w:val="24"/>
              </w:rPr>
              <w:t xml:space="preserve"> А, т. I </w:t>
            </w:r>
            <w:r w:rsidRPr="00AF422D">
              <w:rPr>
                <w:rFonts w:cstheme="minorHAnsi"/>
                <w:sz w:val="24"/>
                <w:szCs w:val="24"/>
              </w:rPr>
              <w:lastRenderedPageBreak/>
              <w:t xml:space="preserve">„Разходи за оперативна дейност”, ред „Общо за група I”, (код 10000) от разходната част на ОПР за съответната финансова година </w:t>
            </w:r>
            <w:r w:rsidRPr="00AF422D">
              <w:rPr>
                <w:rFonts w:cstheme="minorHAnsi"/>
                <w:b/>
                <w:bCs/>
                <w:sz w:val="24"/>
                <w:szCs w:val="24"/>
              </w:rPr>
              <w:t>плюс</w:t>
            </w:r>
            <w:r w:rsidRPr="00AF422D">
              <w:rPr>
                <w:rFonts w:cstheme="minorHAnsi"/>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Размерът на оперативната печалба за 2023 г. се изчислява с помощта на Таблица „Оперативна печалба“ от Приложение 12. „Информация за попълване в СЕУ“ от Условията за кандидатстване.</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В случаите на кандидати по т. 11 от </w:t>
            </w:r>
            <w:r w:rsidR="002F2B7F" w:rsidRPr="00AF422D">
              <w:rPr>
                <w:rFonts w:cstheme="minorHAnsi"/>
                <w:sz w:val="24"/>
                <w:szCs w:val="24"/>
              </w:rPr>
              <w:t>Раздел</w:t>
            </w:r>
            <w:r w:rsidRPr="00AF422D">
              <w:rPr>
                <w:rFonts w:cstheme="minorHAnsi"/>
                <w:sz w:val="24"/>
                <w:szCs w:val="24"/>
              </w:rPr>
              <w:t xml:space="preserve"> 10.1 земеделски стопани, регистрирани като ЕТ или ЕООД, за изпълнение на изискването по този критерий се признават обстоятелствата за физическото лице земеделски стопанин, регистрирано по Наредба № 3 от 1999 г., едноличен собственик на капитала, като за изчисление на размерът на оперативната печалба се взимат същите данни от ОПР на физическото лице.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Данните се взимат по служебен път от НСИ и/или НАП, като за финансовата 2023 г., ако кандидатът не е подал ГФО, стойността ще се счита за 0 (нула).</w:t>
            </w:r>
          </w:p>
          <w:p w:rsidR="00284EB2" w:rsidRPr="00AF422D" w:rsidRDefault="00284EB2" w:rsidP="00DF0D23">
            <w:pPr>
              <w:spacing w:line="276" w:lineRule="auto"/>
              <w:jc w:val="both"/>
              <w:rPr>
                <w:rFonts w:cstheme="minorHAnsi"/>
                <w:i/>
                <w:sz w:val="24"/>
                <w:szCs w:val="24"/>
                <w:u w:val="single"/>
              </w:rPr>
            </w:pPr>
            <w:r w:rsidRPr="00AF422D">
              <w:rPr>
                <w:rFonts w:cstheme="minorHAnsi"/>
                <w:i/>
                <w:sz w:val="24"/>
                <w:szCs w:val="24"/>
                <w:u w:val="single"/>
              </w:rPr>
              <w:t xml:space="preserve">Забележка: </w:t>
            </w:r>
          </w:p>
          <w:p w:rsidR="00284EB2" w:rsidRPr="00AF422D" w:rsidRDefault="00284EB2" w:rsidP="00DF0D23">
            <w:pPr>
              <w:spacing w:line="276" w:lineRule="auto"/>
              <w:jc w:val="both"/>
              <w:rPr>
                <w:rFonts w:cstheme="minorHAnsi"/>
                <w:i/>
                <w:sz w:val="24"/>
                <w:szCs w:val="24"/>
              </w:rPr>
            </w:pPr>
            <w:r w:rsidRPr="00AF422D">
              <w:rPr>
                <w:rFonts w:cstheme="minorHAnsi"/>
                <w:i/>
                <w:sz w:val="24"/>
                <w:szCs w:val="24"/>
              </w:rPr>
              <w:t>Не се поставя ограничение по отношение на сектор на икономическата дейност, от която e реализирана печалбата.</w:t>
            </w:r>
          </w:p>
          <w:bookmarkEnd w:id="68"/>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2.2 получава заявление за подпомагане, за което:</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 Критерият оценява съотношението между средноаритметичният размер на оперативната печалба на кандидата (със седалище в селски район от по-малко 12 месеца преди датата на кандидатстване) за финансовата 2023 г. и заявената стойност на инвестиционните разходи в заявлението за подпомагане. Точките по заявлението за подпомагане (Т) се изчисляват по следната формула:</w:t>
            </w:r>
          </w:p>
          <w:p w:rsidR="00284EB2" w:rsidRPr="00AF422D" w:rsidRDefault="00284EB2" w:rsidP="00DF0D23">
            <w:pPr>
              <w:spacing w:line="276" w:lineRule="auto"/>
              <w:jc w:val="both"/>
              <w:rPr>
                <w:rFonts w:cstheme="minorHAnsi"/>
                <w:b/>
                <w:sz w:val="24"/>
                <w:szCs w:val="24"/>
              </w:rPr>
            </w:pPr>
            <w:r w:rsidRPr="00AF422D">
              <w:rPr>
                <w:rFonts w:cstheme="minorHAnsi"/>
                <w:b/>
                <w:sz w:val="24"/>
                <w:szCs w:val="24"/>
              </w:rPr>
              <w:t>Т = 50 * (стойност на оперативната печалба/стойността на заявлението за подпомагане)</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Получените точки се закръгляват до втория знак след десетичната запетая, но не-повече от 5 т.</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Оперативната печалба на кандидата за финансовата 2023 г. се определя, като се използват следните данни от отчет за приходи и разходи (ОПР): стойността от </w:t>
            </w:r>
            <w:r w:rsidR="002F2B7F" w:rsidRPr="00AF422D">
              <w:rPr>
                <w:rFonts w:cstheme="minorHAnsi"/>
                <w:sz w:val="24"/>
                <w:szCs w:val="24"/>
              </w:rPr>
              <w:t>Раздел</w:t>
            </w:r>
            <w:r w:rsidRPr="00AF422D">
              <w:rPr>
                <w:rFonts w:cstheme="minorHAnsi"/>
                <w:sz w:val="24"/>
                <w:szCs w:val="24"/>
              </w:rPr>
              <w:t xml:space="preserve"> А, т. I „Приходи от оперативна дейност”, ред „Общо за група I”, (код 15000) от приходната част на ОПР </w:t>
            </w:r>
            <w:r w:rsidRPr="00AF422D">
              <w:rPr>
                <w:rFonts w:cstheme="minorHAnsi"/>
                <w:b/>
                <w:bCs/>
                <w:sz w:val="24"/>
                <w:szCs w:val="24"/>
              </w:rPr>
              <w:t>минус</w:t>
            </w:r>
            <w:r w:rsidRPr="00AF422D">
              <w:rPr>
                <w:rFonts w:cstheme="minorHAnsi"/>
                <w:sz w:val="24"/>
                <w:szCs w:val="24"/>
              </w:rPr>
              <w:t xml:space="preserve"> стойността от </w:t>
            </w:r>
            <w:r w:rsidR="002F2B7F" w:rsidRPr="00AF422D">
              <w:rPr>
                <w:rFonts w:cstheme="minorHAnsi"/>
                <w:sz w:val="24"/>
                <w:szCs w:val="24"/>
              </w:rPr>
              <w:t>Раздел</w:t>
            </w:r>
            <w:r w:rsidRPr="00AF422D">
              <w:rPr>
                <w:rFonts w:cstheme="minorHAnsi"/>
                <w:sz w:val="24"/>
                <w:szCs w:val="24"/>
              </w:rPr>
              <w:t xml:space="preserve"> А, т. I „Разходи за оперативна дейност”, ред „Общо за група I”, (код 10000) от разходната част на ОПР </w:t>
            </w:r>
            <w:r w:rsidRPr="00AF422D">
              <w:rPr>
                <w:rFonts w:cstheme="minorHAnsi"/>
                <w:b/>
                <w:bCs/>
                <w:sz w:val="24"/>
                <w:szCs w:val="24"/>
              </w:rPr>
              <w:t>плюс</w:t>
            </w:r>
            <w:r w:rsidRPr="00AF422D">
              <w:rPr>
                <w:rFonts w:cstheme="minorHAnsi"/>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Размерът на оперативната печалба за 2023 г. се изчислява с помощта на Таблица „Оперативна печалба“ от Приложение 12. „Информация за попълване в СЕУ“ от Условията за кандидатстване.</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В случаите на кандидати по т. 11 от </w:t>
            </w:r>
            <w:r w:rsidR="002F2B7F" w:rsidRPr="00AF422D">
              <w:rPr>
                <w:rFonts w:cstheme="minorHAnsi"/>
                <w:sz w:val="24"/>
                <w:szCs w:val="24"/>
              </w:rPr>
              <w:t>Раздел</w:t>
            </w:r>
            <w:r w:rsidRPr="00AF422D">
              <w:rPr>
                <w:rFonts w:cstheme="minorHAnsi"/>
                <w:sz w:val="24"/>
                <w:szCs w:val="24"/>
              </w:rPr>
              <w:t xml:space="preserve"> 10.1, за земеделски стопани, регистрирани като ЕТ или ЕООД, за изпълнение на изискването за по този критерии, се признават и обстоятелствата за физическото лице едноличен собственик на капитала, като за изчисление на размерът на оперативната печалба се взимат същите данни от ОПР на физическото лице.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Данните се взимат по служебен път от НСИ и/или НАП, като за финансовата 2023 г., ако кандидатът не е подал ГФО, стойността ще се счита за 0 (нула).</w:t>
            </w:r>
          </w:p>
          <w:p w:rsidR="00284EB2" w:rsidRPr="00AF422D" w:rsidRDefault="00284EB2" w:rsidP="00DF0D23">
            <w:pPr>
              <w:spacing w:line="276" w:lineRule="auto"/>
              <w:jc w:val="both"/>
              <w:rPr>
                <w:rFonts w:cstheme="minorHAnsi"/>
                <w:i/>
                <w:sz w:val="24"/>
                <w:szCs w:val="24"/>
                <w:u w:val="single"/>
              </w:rPr>
            </w:pPr>
            <w:r w:rsidRPr="00AF422D">
              <w:rPr>
                <w:rFonts w:cstheme="minorHAnsi"/>
                <w:i/>
                <w:sz w:val="24"/>
                <w:szCs w:val="24"/>
                <w:u w:val="single"/>
              </w:rPr>
              <w:t xml:space="preserve">Забележка: </w:t>
            </w:r>
          </w:p>
          <w:p w:rsidR="00284EB2" w:rsidRPr="00AF422D" w:rsidRDefault="00284EB2" w:rsidP="00DF0D23">
            <w:pPr>
              <w:spacing w:line="276" w:lineRule="auto"/>
              <w:jc w:val="both"/>
              <w:rPr>
                <w:rFonts w:cstheme="minorHAnsi"/>
                <w:i/>
                <w:sz w:val="24"/>
                <w:szCs w:val="24"/>
              </w:rPr>
            </w:pPr>
            <w:r w:rsidRPr="00AF422D">
              <w:rPr>
                <w:rFonts w:cstheme="minorHAnsi"/>
                <w:i/>
                <w:sz w:val="24"/>
                <w:szCs w:val="24"/>
              </w:rPr>
              <w:t>Не се поставя ограничение по отношение на сектор на икономическата дейност, от която e реализирана печалбата.</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3.1 получава заявление за подпомагане с включени дейности, при които:</w:t>
            </w:r>
          </w:p>
          <w:p w:rsidR="00284EB2" w:rsidRPr="00AF422D" w:rsidRDefault="00284EB2" w:rsidP="00DF0D23">
            <w:pPr>
              <w:spacing w:line="276" w:lineRule="auto"/>
              <w:jc w:val="both"/>
              <w:rPr>
                <w:rFonts w:cstheme="minorHAnsi"/>
                <w:sz w:val="24"/>
                <w:szCs w:val="24"/>
              </w:rPr>
            </w:pPr>
            <w:r w:rsidRPr="00AF422D">
              <w:rPr>
                <w:rFonts w:cstheme="minorHAnsi"/>
                <w:sz w:val="24"/>
                <w:szCs w:val="24"/>
              </w:rPr>
              <w:lastRenderedPageBreak/>
              <w:t xml:space="preserve">Над 80% от допустимите инвестиционни разходи, включени в заявлението за подпомагане са свързани с един или повече от изброените приоритетни сектори по код по КИД-2008,  определени в Националната стратегия за насърчаване на малките и средни предприятия 2021-2027 г.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Приоритетните сектори по код по КИД-2008 по този критерии за оценка са свързани с инвестиции във високотехнологични услуги. В тази връзка, за да бъде спазено условието по този критерий, за да получи съответните точки, заявлението за подпомагане трябва да включва една или повече дейности, свързани с услуги в изброените по критерия кодове. Принадлежността на проекта по заявлението за подпомагане към съответния сектор се определя на база всички приложени документи, в т.ч. представения бизнес план и заложените приходи и инвестиции по заявлението.</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За приоритетна дейност по код Е 38 от изброените в критерия кодове, по настоящия прием следва да бъдат взети всички дейности, с изключение на дейността, класифицирана в група 38.3 „Рециклиране на материали” и класове 33.12 „Събиране на опасни отпадъци“ и 38.22 „Обработване и обезвреждане на опасни отпадъци“.</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3.2 получава заявление за подпомагане, при което:</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Над 80% от допустимите инвестиционни разходи, включени в заявлението за подпомагане включват инвестиции в областта на един или повече сектори, свързани с развитие на дейности, характерни за регионалната специализация на района, в който се извършват, съгласно „Национална стратегия за малките и средните предприятия" 2021-2027 г. от Приложение № 9. Регионална специализация от настоящите Условия за кандидатстване.</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Принадлежността на проекта по заявлението за подпомагане към съответния сектор се определя на база всички приложени документи, в т.ч. представения бизнес план и заложените приходи и инвестиции по заявлението.</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3.3 получава заявление за подпомагане, при което:</w:t>
            </w:r>
          </w:p>
          <w:p w:rsidR="00284EB2" w:rsidRPr="00AF422D" w:rsidRDefault="00284EB2" w:rsidP="00DF0D23">
            <w:pPr>
              <w:spacing w:line="276" w:lineRule="auto"/>
              <w:jc w:val="both"/>
              <w:rPr>
                <w:rFonts w:cstheme="minorHAnsi"/>
                <w:sz w:val="24"/>
                <w:szCs w:val="24"/>
              </w:rPr>
            </w:pPr>
            <w:r w:rsidRPr="00AF422D">
              <w:rPr>
                <w:rFonts w:cstheme="minorHAnsi"/>
                <w:bCs/>
                <w:sz w:val="24"/>
                <w:szCs w:val="24"/>
              </w:rPr>
              <w:t xml:space="preserve">Над 80% от допустимите инвестиционни разходи, включени в заявлението за подпомагане включват инвестиции в областта на здравеопазването и социалните услуги. Принадлежността на проекта към съответните сектори се определя от изброените кодове по КИД-2008 (Критерий 3.3.), </w:t>
            </w:r>
            <w:r w:rsidRPr="00AF422D">
              <w:rPr>
                <w:rFonts w:cstheme="minorHAnsi"/>
                <w:sz w:val="24"/>
                <w:szCs w:val="24"/>
              </w:rPr>
              <w:t>на база всички приложени документи, в т.ч. представения бизнес план и заложените приходи и инвестиции по заявлението.</w:t>
            </w:r>
          </w:p>
          <w:p w:rsidR="00284EB2" w:rsidRPr="00AF422D" w:rsidRDefault="00284EB2" w:rsidP="00DF0D23">
            <w:pPr>
              <w:spacing w:line="276" w:lineRule="auto"/>
              <w:jc w:val="both"/>
              <w:rPr>
                <w:rFonts w:cstheme="minorHAnsi"/>
                <w:bCs/>
                <w:sz w:val="24"/>
                <w:szCs w:val="24"/>
              </w:rPr>
            </w:pPr>
            <w:r w:rsidRPr="00AF422D">
              <w:rPr>
                <w:rFonts w:cstheme="minorHAnsi"/>
                <w:b/>
                <w:sz w:val="24"/>
                <w:szCs w:val="24"/>
              </w:rPr>
              <w:t>ВАЖНО:</w:t>
            </w:r>
            <w:r w:rsidRPr="00AF422D">
              <w:rPr>
                <w:rFonts w:cstheme="minorHAnsi"/>
                <w:sz w:val="24"/>
                <w:szCs w:val="24"/>
              </w:rPr>
              <w:t xml:space="preserve"> Максималният брой при натрупване на критерии 3.1, 3.2 и 3.3 е 15, като натрупването може да бъде между критерий 3.2 и някой от другите два.</w:t>
            </w: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4.1 получава заявление за подпомагане, при което:</w:t>
            </w:r>
          </w:p>
          <w:p w:rsidR="00284EB2" w:rsidRPr="00AF422D" w:rsidRDefault="00284EB2" w:rsidP="00DF0D23">
            <w:pPr>
              <w:spacing w:line="276" w:lineRule="auto"/>
              <w:jc w:val="both"/>
              <w:rPr>
                <w:rFonts w:cstheme="minorHAnsi"/>
                <w:bCs/>
                <w:sz w:val="24"/>
                <w:szCs w:val="24"/>
              </w:rPr>
            </w:pPr>
            <w:r w:rsidRPr="00AF422D">
              <w:rPr>
                <w:rFonts w:cstheme="minorHAnsi"/>
                <w:bCs/>
                <w:sz w:val="24"/>
                <w:szCs w:val="24"/>
              </w:rPr>
              <w:t xml:space="preserve">над 80% от допустимите инвестиционни разходи, включени в заявленията за подпомагане, включват инвестиции, насочени към подкрепа на дейности, които в по-голяма степен използват потенциала на населените места в селските райони и създават условия за съживяване на местната икономика. Принадлежността на проекта към съответните сектори се определя от изброените кодове по КИД-2008 (Критерий 4.1.), </w:t>
            </w:r>
            <w:r w:rsidRPr="00AF422D">
              <w:rPr>
                <w:rFonts w:cstheme="minorHAnsi"/>
                <w:sz w:val="24"/>
                <w:szCs w:val="24"/>
              </w:rPr>
              <w:t>на база всички приложени документи, в т.ч. представения бизнес план и заложените приходи и инвестиции по заявлението.</w:t>
            </w:r>
          </w:p>
          <w:p w:rsidR="00284EB2" w:rsidRPr="00AF422D" w:rsidRDefault="00284EB2" w:rsidP="00DF0D23">
            <w:pPr>
              <w:spacing w:line="276" w:lineRule="auto"/>
              <w:jc w:val="both"/>
              <w:rPr>
                <w:rFonts w:cstheme="minorHAnsi"/>
                <w:b/>
                <w:bCs/>
                <w:sz w:val="24"/>
                <w:szCs w:val="24"/>
              </w:rPr>
            </w:pPr>
            <w:r w:rsidRPr="00AF422D">
              <w:rPr>
                <w:rFonts w:cstheme="minorHAnsi"/>
                <w:b/>
                <w:bCs/>
                <w:sz w:val="24"/>
                <w:szCs w:val="24"/>
              </w:rPr>
              <w:t>Важно:</w:t>
            </w:r>
          </w:p>
          <w:p w:rsidR="00284EB2" w:rsidRPr="00AF422D" w:rsidRDefault="00284EB2" w:rsidP="00DF0D23">
            <w:pPr>
              <w:spacing w:line="276" w:lineRule="auto"/>
              <w:jc w:val="both"/>
              <w:rPr>
                <w:rFonts w:cstheme="minorHAnsi"/>
                <w:bCs/>
                <w:sz w:val="24"/>
                <w:szCs w:val="24"/>
              </w:rPr>
            </w:pPr>
            <w:r w:rsidRPr="00AF422D">
              <w:rPr>
                <w:rFonts w:cstheme="minorHAnsi"/>
                <w:bCs/>
                <w:sz w:val="24"/>
                <w:szCs w:val="24"/>
              </w:rPr>
              <w:t>Допустимите дейности по критерий 4.1 попадат в дейностите, класифицирани в група по КИД 93.2, с изключение на:</w:t>
            </w:r>
          </w:p>
          <w:p w:rsidR="00284EB2" w:rsidRPr="00AF422D" w:rsidRDefault="00284EB2" w:rsidP="00DF0D23">
            <w:pPr>
              <w:pStyle w:val="ListParagraph"/>
              <w:widowControl w:val="0"/>
              <w:numPr>
                <w:ilvl w:val="0"/>
                <w:numId w:val="32"/>
              </w:numPr>
              <w:autoSpaceDE w:val="0"/>
              <w:autoSpaceDN w:val="0"/>
              <w:spacing w:before="10" w:line="276" w:lineRule="auto"/>
              <w:ind w:left="567" w:right="297"/>
              <w:contextualSpacing w:val="0"/>
              <w:jc w:val="both"/>
              <w:rPr>
                <w:rFonts w:cstheme="minorHAnsi"/>
                <w:spacing w:val="-2"/>
                <w:sz w:val="24"/>
                <w:szCs w:val="24"/>
              </w:rPr>
            </w:pPr>
            <w:r w:rsidRPr="00AF422D">
              <w:rPr>
                <w:rFonts w:cstheme="minorHAnsi"/>
                <w:spacing w:val="-2"/>
                <w:sz w:val="24"/>
                <w:szCs w:val="24"/>
              </w:rPr>
              <w:t>експлоатация на развлекателни игрални автомати</w:t>
            </w:r>
          </w:p>
          <w:p w:rsidR="00284EB2" w:rsidRPr="00AF422D" w:rsidRDefault="00284EB2" w:rsidP="00DF0D23">
            <w:pPr>
              <w:pStyle w:val="ListParagraph"/>
              <w:widowControl w:val="0"/>
              <w:numPr>
                <w:ilvl w:val="0"/>
                <w:numId w:val="32"/>
              </w:numPr>
              <w:autoSpaceDE w:val="0"/>
              <w:autoSpaceDN w:val="0"/>
              <w:spacing w:before="10" w:line="276" w:lineRule="auto"/>
              <w:ind w:left="567" w:right="297"/>
              <w:contextualSpacing w:val="0"/>
              <w:jc w:val="both"/>
              <w:rPr>
                <w:rFonts w:cstheme="minorHAnsi"/>
                <w:spacing w:val="-2"/>
                <w:sz w:val="24"/>
                <w:szCs w:val="24"/>
              </w:rPr>
            </w:pPr>
            <w:r w:rsidRPr="00AF422D">
              <w:rPr>
                <w:rFonts w:cstheme="minorHAnsi"/>
                <w:spacing w:val="-2"/>
                <w:sz w:val="24"/>
                <w:szCs w:val="24"/>
              </w:rPr>
              <w:t xml:space="preserve">експлоатация на съоръжения за домуване, приставане и други услуги за транспортни </w:t>
            </w:r>
            <w:r w:rsidRPr="00AF422D">
              <w:rPr>
                <w:rFonts w:cstheme="minorHAnsi"/>
                <w:spacing w:val="-2"/>
                <w:sz w:val="24"/>
                <w:szCs w:val="24"/>
              </w:rPr>
              <w:lastRenderedPageBreak/>
              <w:t>средства за развлечение - например яхтени пристанища</w:t>
            </w:r>
          </w:p>
          <w:p w:rsidR="00284EB2" w:rsidRPr="00AF422D" w:rsidRDefault="00284EB2" w:rsidP="00DF0D23">
            <w:pPr>
              <w:pStyle w:val="ListParagraph"/>
              <w:widowControl w:val="0"/>
              <w:numPr>
                <w:ilvl w:val="0"/>
                <w:numId w:val="32"/>
              </w:numPr>
              <w:autoSpaceDE w:val="0"/>
              <w:autoSpaceDN w:val="0"/>
              <w:spacing w:before="1" w:line="276" w:lineRule="auto"/>
              <w:ind w:left="567" w:hanging="225"/>
              <w:contextualSpacing w:val="0"/>
              <w:jc w:val="both"/>
              <w:rPr>
                <w:rFonts w:cstheme="minorHAnsi"/>
                <w:sz w:val="24"/>
                <w:szCs w:val="24"/>
              </w:rPr>
            </w:pPr>
            <w:r w:rsidRPr="00AF422D">
              <w:rPr>
                <w:rFonts w:cstheme="minorHAnsi"/>
                <w:spacing w:val="-2"/>
                <w:sz w:val="24"/>
                <w:szCs w:val="24"/>
              </w:rPr>
              <w:t>експлоатация</w:t>
            </w:r>
            <w:r w:rsidRPr="00AF422D">
              <w:rPr>
                <w:rFonts w:cstheme="minorHAnsi"/>
                <w:spacing w:val="-15"/>
                <w:sz w:val="24"/>
                <w:szCs w:val="24"/>
              </w:rPr>
              <w:t xml:space="preserve"> </w:t>
            </w:r>
            <w:r w:rsidRPr="00AF422D">
              <w:rPr>
                <w:rFonts w:cstheme="minorHAnsi"/>
                <w:spacing w:val="-2"/>
                <w:sz w:val="24"/>
                <w:szCs w:val="24"/>
              </w:rPr>
              <w:t>на</w:t>
            </w:r>
            <w:r w:rsidRPr="00AF422D">
              <w:rPr>
                <w:rFonts w:cstheme="minorHAnsi"/>
                <w:spacing w:val="-15"/>
                <w:sz w:val="24"/>
                <w:szCs w:val="24"/>
              </w:rPr>
              <w:t xml:space="preserve"> </w:t>
            </w:r>
            <w:r w:rsidRPr="00AF422D">
              <w:rPr>
                <w:rFonts w:cstheme="minorHAnsi"/>
                <w:spacing w:val="-2"/>
                <w:sz w:val="24"/>
                <w:szCs w:val="24"/>
              </w:rPr>
              <w:t>ски</w:t>
            </w:r>
            <w:r w:rsidRPr="00AF422D">
              <w:rPr>
                <w:rFonts w:cstheme="minorHAnsi"/>
                <w:spacing w:val="-15"/>
                <w:sz w:val="24"/>
                <w:szCs w:val="24"/>
              </w:rPr>
              <w:t xml:space="preserve"> </w:t>
            </w:r>
            <w:r w:rsidRPr="00AF422D">
              <w:rPr>
                <w:rFonts w:cstheme="minorHAnsi"/>
                <w:spacing w:val="-2"/>
                <w:sz w:val="24"/>
                <w:szCs w:val="24"/>
              </w:rPr>
              <w:t>писти</w:t>
            </w:r>
          </w:p>
          <w:p w:rsidR="00284EB2" w:rsidRPr="00AF422D" w:rsidRDefault="00284EB2" w:rsidP="00DF0D23">
            <w:pPr>
              <w:pStyle w:val="ListParagraph"/>
              <w:widowControl w:val="0"/>
              <w:numPr>
                <w:ilvl w:val="0"/>
                <w:numId w:val="32"/>
              </w:numPr>
              <w:autoSpaceDE w:val="0"/>
              <w:autoSpaceDN w:val="0"/>
              <w:spacing w:before="10" w:line="276" w:lineRule="auto"/>
              <w:ind w:left="567" w:right="297"/>
              <w:contextualSpacing w:val="0"/>
              <w:jc w:val="both"/>
              <w:rPr>
                <w:rFonts w:cstheme="minorHAnsi"/>
                <w:spacing w:val="-2"/>
                <w:sz w:val="24"/>
                <w:szCs w:val="24"/>
              </w:rPr>
            </w:pPr>
            <w:r w:rsidRPr="00AF422D">
              <w:rPr>
                <w:rFonts w:cstheme="minorHAnsi"/>
                <w:spacing w:val="-2"/>
                <w:sz w:val="24"/>
                <w:szCs w:val="24"/>
              </w:rPr>
              <w:t>дейности на плажове, вкл. даване под наем на средства като душкабини, съблекални, столове, чадъри и други</w:t>
            </w:r>
          </w:p>
          <w:p w:rsidR="00284EB2" w:rsidRPr="00AF422D" w:rsidRDefault="00284EB2" w:rsidP="00DF0D23">
            <w:pPr>
              <w:pStyle w:val="ListParagraph"/>
              <w:widowControl w:val="0"/>
              <w:autoSpaceDE w:val="0"/>
              <w:autoSpaceDN w:val="0"/>
              <w:spacing w:before="10" w:line="276" w:lineRule="auto"/>
              <w:ind w:left="567" w:right="297"/>
              <w:contextualSpacing w:val="0"/>
              <w:jc w:val="both"/>
              <w:rPr>
                <w:rFonts w:cstheme="minorHAnsi"/>
                <w:spacing w:val="-2"/>
                <w:sz w:val="24"/>
                <w:szCs w:val="24"/>
              </w:rPr>
            </w:pPr>
          </w:p>
          <w:p w:rsidR="00284EB2" w:rsidRPr="00AF422D"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5.1 получава заявление за подпомагане, за което:</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Най-малко 15% от допустимите инвестиционни разходи по заявлението за подпомагане са свързани с инвестиции, осигуряващи опазване на компонентите на околната среда чрез производство на устойчива енергия от ВЕИ за собствено потребление. </w:t>
            </w:r>
          </w:p>
          <w:p w:rsidR="00284EB2" w:rsidRPr="00AF422D" w:rsidRDefault="00284EB2" w:rsidP="00DF0D23">
            <w:pPr>
              <w:spacing w:line="276" w:lineRule="auto"/>
              <w:jc w:val="both"/>
              <w:rPr>
                <w:rFonts w:cstheme="minorHAnsi"/>
                <w:sz w:val="24"/>
                <w:szCs w:val="24"/>
              </w:rPr>
            </w:pPr>
            <w:r w:rsidRPr="00AF422D">
              <w:rPr>
                <w:rFonts w:cstheme="minorHAnsi"/>
                <w:sz w:val="24"/>
                <w:szCs w:val="24"/>
              </w:rPr>
              <w:t xml:space="preserve">За удостоверяване изискването по този критерий, ДФЗ проверява стойностите, записани от кандидатите в: </w:t>
            </w:r>
          </w:p>
          <w:p w:rsidR="00284EB2" w:rsidRPr="00AF422D" w:rsidRDefault="00284EB2" w:rsidP="00DF0D23">
            <w:pPr>
              <w:numPr>
                <w:ilvl w:val="2"/>
                <w:numId w:val="10"/>
              </w:numPr>
              <w:spacing w:line="276" w:lineRule="auto"/>
              <w:ind w:left="426"/>
              <w:jc w:val="both"/>
              <w:rPr>
                <w:rFonts w:cstheme="minorHAnsi"/>
                <w:sz w:val="24"/>
                <w:szCs w:val="24"/>
              </w:rPr>
            </w:pPr>
            <w:r w:rsidRPr="00AF422D">
              <w:rPr>
                <w:rFonts w:cstheme="minorHAnsi"/>
                <w:sz w:val="24"/>
                <w:szCs w:val="24"/>
              </w:rPr>
              <w:t>Таблица Заявени разходи към заявлението за подпомагане в СЕУ (таблица 3, към Приложение № 12); или</w:t>
            </w:r>
          </w:p>
          <w:p w:rsidR="00284EB2" w:rsidRPr="00AF422D" w:rsidRDefault="00284EB2" w:rsidP="00DF0D23">
            <w:pPr>
              <w:numPr>
                <w:ilvl w:val="2"/>
                <w:numId w:val="10"/>
              </w:numPr>
              <w:spacing w:line="276" w:lineRule="auto"/>
              <w:ind w:left="426"/>
              <w:jc w:val="both"/>
              <w:rPr>
                <w:rFonts w:cstheme="minorHAnsi"/>
                <w:sz w:val="24"/>
                <w:szCs w:val="24"/>
              </w:rPr>
            </w:pPr>
            <w:r w:rsidRPr="00AF422D">
              <w:rPr>
                <w:rFonts w:cstheme="minorHAnsi"/>
                <w:sz w:val="24"/>
                <w:szCs w:val="24"/>
              </w:rPr>
              <w:t>Представените оферта/и и договор с избран изпълнител.</w:t>
            </w:r>
          </w:p>
          <w:p w:rsidR="00284EB2" w:rsidRPr="00454F85" w:rsidRDefault="00284EB2" w:rsidP="00DF0D23">
            <w:pPr>
              <w:pStyle w:val="ListParagraph"/>
              <w:numPr>
                <w:ilvl w:val="1"/>
                <w:numId w:val="17"/>
              </w:numPr>
              <w:spacing w:line="276" w:lineRule="auto"/>
              <w:jc w:val="both"/>
              <w:rPr>
                <w:rFonts w:cstheme="minorHAnsi"/>
                <w:b/>
                <w:bCs/>
                <w:sz w:val="24"/>
                <w:szCs w:val="24"/>
              </w:rPr>
            </w:pPr>
            <w:r w:rsidRPr="00AF422D">
              <w:rPr>
                <w:rFonts w:cstheme="minorHAnsi"/>
                <w:b/>
                <w:bCs/>
                <w:sz w:val="24"/>
                <w:szCs w:val="24"/>
              </w:rPr>
              <w:t>Точки по критерий за оценка № 6.1 пол</w:t>
            </w:r>
            <w:r w:rsidRPr="00454F85">
              <w:rPr>
                <w:rFonts w:cstheme="minorHAnsi"/>
                <w:b/>
                <w:bCs/>
                <w:sz w:val="24"/>
                <w:szCs w:val="24"/>
              </w:rPr>
              <w:t>учава заявление за подпомагане, за което:</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 xml:space="preserve">Над 30% от допустимите инвестиционни разходи по заявлението за подпомагане са свързани с иновации, попадащи в определението от </w:t>
            </w:r>
            <w:r w:rsidR="002F2B7F">
              <w:rPr>
                <w:rFonts w:cstheme="minorHAnsi"/>
                <w:sz w:val="24"/>
                <w:szCs w:val="24"/>
              </w:rPr>
              <w:t>Раздел</w:t>
            </w:r>
            <w:r w:rsidRPr="00454F85">
              <w:rPr>
                <w:rFonts w:cstheme="minorHAnsi"/>
                <w:sz w:val="24"/>
                <w:szCs w:val="24"/>
              </w:rPr>
              <w:t xml:space="preserve"> 2 Основни дефиниции. Инвестиционните разходи, свързани с иновации следва да попадат изцяло в обхвата на т. 1 от </w:t>
            </w:r>
            <w:r w:rsidR="002F2B7F">
              <w:rPr>
                <w:rFonts w:cstheme="minorHAnsi"/>
                <w:sz w:val="24"/>
                <w:szCs w:val="24"/>
              </w:rPr>
              <w:t>Раздел</w:t>
            </w:r>
            <w:r w:rsidRPr="00454F85">
              <w:rPr>
                <w:rFonts w:cstheme="minorHAnsi"/>
                <w:sz w:val="24"/>
                <w:szCs w:val="24"/>
              </w:rPr>
              <w:t xml:space="preserve"> 11 „Допустими дейности“.</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 xml:space="preserve">За доказване изпълнението на критерия е необходимо да се предостави патент и/или полезен модел. </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В случаите, в които иновацията засяга само част или елемент от машината/съоръжението/оборудването, то задължително следва да е посочена паричната стойност на съответната част или елемент, за която е издаден документа.</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 xml:space="preserve">За удостоверяване изискването по този критерий, ДФЗ проверява стойностите, записани от кандидатите в: </w:t>
            </w:r>
          </w:p>
          <w:p w:rsidR="00284EB2" w:rsidRPr="00454F85" w:rsidRDefault="00284EB2" w:rsidP="00DF0D23">
            <w:pPr>
              <w:numPr>
                <w:ilvl w:val="2"/>
                <w:numId w:val="10"/>
              </w:numPr>
              <w:spacing w:line="276" w:lineRule="auto"/>
              <w:ind w:left="567"/>
              <w:jc w:val="both"/>
              <w:rPr>
                <w:rFonts w:cstheme="minorHAnsi"/>
                <w:sz w:val="24"/>
                <w:szCs w:val="24"/>
              </w:rPr>
            </w:pPr>
            <w:r w:rsidRPr="00454F85">
              <w:rPr>
                <w:rFonts w:cstheme="minorHAnsi"/>
                <w:sz w:val="24"/>
                <w:szCs w:val="24"/>
              </w:rPr>
              <w:t>Таблица Заявени разходи към заявлението за подпомагане в СЕУ (таблица 3 към Приложение № 12); или</w:t>
            </w:r>
          </w:p>
          <w:p w:rsidR="00284EB2" w:rsidRPr="00454F85" w:rsidRDefault="00284EB2" w:rsidP="00DF0D23">
            <w:pPr>
              <w:numPr>
                <w:ilvl w:val="2"/>
                <w:numId w:val="10"/>
              </w:numPr>
              <w:spacing w:line="276" w:lineRule="auto"/>
              <w:ind w:left="567"/>
              <w:jc w:val="both"/>
              <w:rPr>
                <w:rFonts w:cstheme="minorHAnsi"/>
                <w:sz w:val="24"/>
                <w:szCs w:val="24"/>
              </w:rPr>
            </w:pPr>
            <w:r w:rsidRPr="00454F85">
              <w:rPr>
                <w:rFonts w:cstheme="minorHAnsi"/>
                <w:sz w:val="24"/>
                <w:szCs w:val="24"/>
              </w:rPr>
              <w:t>Документ за Патент/полезен модел;</w:t>
            </w:r>
          </w:p>
          <w:p w:rsidR="00284EB2" w:rsidRPr="00454F85" w:rsidRDefault="00284EB2" w:rsidP="00DF0D23">
            <w:pPr>
              <w:numPr>
                <w:ilvl w:val="2"/>
                <w:numId w:val="10"/>
              </w:numPr>
              <w:spacing w:line="276" w:lineRule="auto"/>
              <w:ind w:left="567"/>
              <w:jc w:val="both"/>
              <w:rPr>
                <w:rFonts w:cstheme="minorHAnsi"/>
                <w:sz w:val="24"/>
                <w:szCs w:val="24"/>
              </w:rPr>
            </w:pPr>
            <w:r w:rsidRPr="00454F85">
              <w:rPr>
                <w:rFonts w:cstheme="minorHAnsi"/>
                <w:sz w:val="24"/>
                <w:szCs w:val="24"/>
              </w:rPr>
              <w:t>Представените оферта/и и договор с избран изпълнител.</w:t>
            </w:r>
          </w:p>
          <w:p w:rsidR="00284EB2" w:rsidRPr="00454F85" w:rsidRDefault="00284EB2" w:rsidP="00DF0D23">
            <w:pPr>
              <w:pStyle w:val="ListParagraph"/>
              <w:numPr>
                <w:ilvl w:val="1"/>
                <w:numId w:val="17"/>
              </w:numPr>
              <w:spacing w:line="276" w:lineRule="auto"/>
              <w:jc w:val="both"/>
              <w:rPr>
                <w:rFonts w:cstheme="minorHAnsi"/>
                <w:b/>
                <w:bCs/>
                <w:sz w:val="24"/>
                <w:szCs w:val="24"/>
              </w:rPr>
            </w:pPr>
            <w:r w:rsidRPr="00454F85">
              <w:rPr>
                <w:rFonts w:cstheme="minorHAnsi"/>
                <w:b/>
                <w:bCs/>
                <w:sz w:val="24"/>
                <w:szCs w:val="24"/>
              </w:rPr>
              <w:t>Точки по критерий за оценка № 7.1 получава заявление за подпомагане, което:</w:t>
            </w:r>
          </w:p>
          <w:p w:rsidR="00284EB2" w:rsidRPr="00454F85" w:rsidRDefault="00284EB2" w:rsidP="00DF0D23">
            <w:pPr>
              <w:spacing w:line="276" w:lineRule="auto"/>
              <w:jc w:val="both"/>
              <w:rPr>
                <w:rFonts w:cstheme="minorHAnsi"/>
                <w:sz w:val="24"/>
                <w:szCs w:val="24"/>
              </w:rPr>
            </w:pPr>
            <w:r>
              <w:rPr>
                <w:rFonts w:cstheme="minorHAnsi"/>
                <w:sz w:val="24"/>
                <w:szCs w:val="24"/>
                <w:lang w:val="en-US"/>
              </w:rPr>
              <w:t>6.</w:t>
            </w:r>
            <w:r w:rsidRPr="00454F85">
              <w:rPr>
                <w:rFonts w:cstheme="minorHAnsi"/>
                <w:sz w:val="24"/>
                <w:szCs w:val="24"/>
              </w:rPr>
              <w:t xml:space="preserve">11.1.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лице с установени трайни увреждания с решение на ТЕЛК/НЕЛК за 50 и над 50 % намалена работоспособност, което е същото лице от датата на регистрация на предприятието; </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или</w:t>
            </w:r>
          </w:p>
          <w:p w:rsidR="00284EB2" w:rsidRPr="00454F85" w:rsidRDefault="00284EB2" w:rsidP="00DF0D23">
            <w:pPr>
              <w:spacing w:line="276" w:lineRule="auto"/>
              <w:jc w:val="both"/>
              <w:rPr>
                <w:rFonts w:cstheme="minorHAnsi"/>
                <w:sz w:val="24"/>
                <w:szCs w:val="24"/>
              </w:rPr>
            </w:pPr>
            <w:r>
              <w:rPr>
                <w:rFonts w:cstheme="minorHAnsi"/>
                <w:sz w:val="24"/>
                <w:szCs w:val="24"/>
                <w:lang w:val="en-US"/>
              </w:rPr>
              <w:t>6.</w:t>
            </w:r>
            <w:r w:rsidRPr="00454F85">
              <w:rPr>
                <w:rFonts w:cstheme="minorHAnsi"/>
                <w:sz w:val="24"/>
                <w:szCs w:val="24"/>
              </w:rPr>
              <w:t xml:space="preserve">11.2.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лице с установени трайни увреждания с решение на ТЕЛК/НЕЛК за 50 и над 50 % намалена работоспособност, което е същото лице минимум последните 12 месеца преди датата на кандидатстване. </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или</w:t>
            </w:r>
          </w:p>
          <w:p w:rsidR="00284EB2" w:rsidRPr="00DF0D23" w:rsidRDefault="00284EB2" w:rsidP="00DF0D23">
            <w:pPr>
              <w:spacing w:line="276" w:lineRule="auto"/>
              <w:jc w:val="both"/>
              <w:rPr>
                <w:rFonts w:cstheme="minorHAnsi"/>
                <w:sz w:val="24"/>
                <w:szCs w:val="24"/>
              </w:rPr>
            </w:pPr>
            <w:r w:rsidRPr="00DF0D23">
              <w:rPr>
                <w:rFonts w:cstheme="minorHAnsi"/>
                <w:sz w:val="24"/>
                <w:szCs w:val="24"/>
              </w:rPr>
              <w:t xml:space="preserve">6.11.3. В случай на предприятие с повече от един собственик на капитала (ООД/АД), от датата на </w:t>
            </w:r>
            <w:r w:rsidRPr="00DF0D23">
              <w:rPr>
                <w:rFonts w:cstheme="minorHAnsi"/>
                <w:sz w:val="24"/>
                <w:szCs w:val="24"/>
              </w:rPr>
              <w:lastRenderedPageBreak/>
              <w:t>регистрация на предприятието и към датата на кандидатстване, собственикът на повече от 50% от капитала е лице с установени трайни увреждания с решение на ТЕЛК/НЕЛК за 50 и над 50 % намалена работоспособност (за новообразувано предприятие), а за съществуващо предприятие, е лице с установени трайни увреждания с решение на ТЕЛК/НЕЛК за 50 и над 50 % намалена работоспособност и е бил собственик на повече от 50% от капитала, което е същото лице минимум последните 12 месеца преди датата на кандидатстване.</w:t>
            </w:r>
          </w:p>
          <w:p w:rsidR="00284EB2" w:rsidRPr="00454F85" w:rsidRDefault="00284EB2" w:rsidP="005F7BAC">
            <w:pPr>
              <w:pStyle w:val="ListParagraph"/>
              <w:numPr>
                <w:ilvl w:val="1"/>
                <w:numId w:val="17"/>
              </w:numPr>
              <w:spacing w:line="276" w:lineRule="auto"/>
              <w:ind w:left="875" w:hanging="567"/>
              <w:jc w:val="both"/>
              <w:rPr>
                <w:rFonts w:cstheme="minorHAnsi"/>
                <w:b/>
                <w:bCs/>
                <w:sz w:val="24"/>
                <w:szCs w:val="24"/>
              </w:rPr>
            </w:pPr>
            <w:r w:rsidRPr="00454F85">
              <w:rPr>
                <w:rFonts w:cstheme="minorHAnsi"/>
                <w:b/>
                <w:bCs/>
                <w:sz w:val="24"/>
                <w:szCs w:val="24"/>
              </w:rPr>
              <w:t>Точки по критерий за оценка № 8.1 получава заявление за подпомагане, при което:</w:t>
            </w:r>
          </w:p>
          <w:p w:rsidR="00284EB2" w:rsidRPr="00454F85" w:rsidRDefault="00284EB2" w:rsidP="00DF0D23">
            <w:pPr>
              <w:spacing w:line="276" w:lineRule="auto"/>
              <w:jc w:val="both"/>
              <w:rPr>
                <w:rFonts w:cstheme="minorHAnsi"/>
                <w:sz w:val="24"/>
                <w:szCs w:val="24"/>
              </w:rPr>
            </w:pPr>
            <w:r w:rsidRPr="00454F85">
              <w:rPr>
                <w:rFonts w:cstheme="minorHAnsi"/>
                <w:sz w:val="24"/>
                <w:szCs w:val="24"/>
              </w:rPr>
              <w:t>Всички инвестиции и дейности се изпълняват на територията на населено място, землището на което попада на територията на необлагодетелстван район с природни и други ограничения, съгласно наредбата за определяне на критериите за необлагодетелстваните райони и териториалния им обхват (Приета с ПМС № 30 от 15.02.2008 г., обн. ДВ. бр.20 от 26 Февруари 2008 г., изм. ДВ. бр.53 от 12 Юли 2011 г., изм. и доп. ДВ. бр.16 от 24 Февруари 2020 г.).</w:t>
            </w:r>
          </w:p>
          <w:p w:rsidR="005F7BAC" w:rsidRDefault="005F7BAC" w:rsidP="00DF0D23">
            <w:pPr>
              <w:spacing w:line="276" w:lineRule="auto"/>
              <w:jc w:val="both"/>
              <w:rPr>
                <w:rFonts w:cstheme="minorHAnsi"/>
                <w:b/>
                <w:sz w:val="24"/>
                <w:szCs w:val="24"/>
              </w:rPr>
            </w:pPr>
          </w:p>
          <w:p w:rsidR="00284EB2" w:rsidRPr="00454F85" w:rsidRDefault="00284EB2" w:rsidP="00DF0D23">
            <w:pPr>
              <w:spacing w:line="276" w:lineRule="auto"/>
              <w:jc w:val="both"/>
              <w:rPr>
                <w:rFonts w:cstheme="minorHAnsi"/>
                <w:b/>
                <w:sz w:val="24"/>
                <w:szCs w:val="24"/>
              </w:rPr>
            </w:pPr>
            <w:r w:rsidRPr="00454F85">
              <w:rPr>
                <w:rFonts w:cstheme="minorHAnsi"/>
                <w:b/>
                <w:sz w:val="24"/>
                <w:szCs w:val="24"/>
              </w:rPr>
              <w:t>ВАЖНО:</w:t>
            </w:r>
          </w:p>
          <w:p w:rsidR="00E32251" w:rsidRDefault="00284EB2" w:rsidP="00DF0D23">
            <w:pPr>
              <w:pStyle w:val="ListParagraph"/>
              <w:numPr>
                <w:ilvl w:val="0"/>
                <w:numId w:val="17"/>
              </w:numPr>
              <w:spacing w:after="120" w:line="276" w:lineRule="auto"/>
              <w:ind w:right="30"/>
              <w:jc w:val="both"/>
              <w:rPr>
                <w:rFonts w:eastAsia="Times New Roman" w:cstheme="minorHAnsi"/>
                <w:b/>
                <w:bCs/>
                <w:sz w:val="24"/>
                <w:szCs w:val="24"/>
              </w:rPr>
            </w:pPr>
            <w:r w:rsidRPr="00E32251">
              <w:rPr>
                <w:rFonts w:eastAsia="Times New Roman" w:cstheme="minorHAnsi"/>
                <w:b/>
                <w:bCs/>
                <w:sz w:val="24"/>
                <w:szCs w:val="24"/>
              </w:rPr>
              <w:t xml:space="preserve">За доказване на съответствието с критериите за оценка, за които не е предвидено представяне на документ, ДФЗ извършва служебна проверка. Данни от НСИ и НАП се изискват по служебен път на база представените Декларации за съгласие за предоставяне на данни от НСИ и НАП. </w:t>
            </w:r>
          </w:p>
          <w:p w:rsidR="00284EB2" w:rsidRPr="00DF0D23" w:rsidRDefault="00284EB2" w:rsidP="00DF0D23">
            <w:pPr>
              <w:pStyle w:val="ListParagraph"/>
              <w:numPr>
                <w:ilvl w:val="0"/>
                <w:numId w:val="17"/>
              </w:numPr>
              <w:spacing w:after="120" w:line="276" w:lineRule="auto"/>
              <w:ind w:right="30"/>
              <w:jc w:val="both"/>
              <w:rPr>
                <w:rFonts w:eastAsia="Times New Roman" w:cstheme="minorHAnsi"/>
                <w:b/>
                <w:bCs/>
                <w:sz w:val="24"/>
                <w:szCs w:val="24"/>
              </w:rPr>
            </w:pPr>
            <w:r w:rsidRPr="00DF0D23">
              <w:rPr>
                <w:rFonts w:cstheme="minorHAnsi"/>
                <w:b/>
                <w:sz w:val="24"/>
                <w:szCs w:val="24"/>
              </w:rPr>
              <w:t>За заявления за подпомагане, получили еднакъв брой точки, за които е наличен частичен разполагаем бюджет, класирането се извършва съобразно получения брой точки по отделните критерии за оценка в низходящ ред по списъка, посочен по-долу. В случай, че заявленията за подпомагане отново получат равен брой точки по съответния критерий за оценка, същите ще бъдат класирани съобразно получения общ брой точки по критериите за оценка по следващия критерий от следният списък:</w:t>
            </w:r>
          </w:p>
          <w:p w:rsidR="00284EB2" w:rsidRPr="00454F85" w:rsidRDefault="00E32251" w:rsidP="00DF0D23">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.1 Приоритет № 2, </w:t>
            </w:r>
            <w:r w:rsidR="00284EB2" w:rsidRPr="005F7BAC">
              <w:rPr>
                <w:rFonts w:cstheme="minorHAnsi"/>
                <w:b/>
                <w:sz w:val="24"/>
                <w:szCs w:val="24"/>
              </w:rPr>
              <w:t>Критерии 2.1</w:t>
            </w:r>
            <w:r w:rsidR="00284EB2" w:rsidRPr="00454F85">
              <w:rPr>
                <w:rFonts w:cstheme="minorHAnsi"/>
                <w:sz w:val="24"/>
                <w:szCs w:val="24"/>
              </w:rPr>
              <w:t xml:space="preserve"> „Финансовото състояние на кандидата със седалище в селски район от най-малко 12 месеца преди датата на кандидатстване, обезпечава реализирането на инвестициите по заявлението за подпомагане“.</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DF0D23">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.2 Приоритет № 2, </w:t>
            </w:r>
            <w:r w:rsidR="00284EB2" w:rsidRPr="005F7BAC">
              <w:rPr>
                <w:rFonts w:cstheme="minorHAnsi"/>
                <w:b/>
                <w:sz w:val="24"/>
                <w:szCs w:val="24"/>
              </w:rPr>
              <w:t>Критерии 2.2</w:t>
            </w:r>
            <w:r w:rsidR="00284EB2" w:rsidRPr="00454F85">
              <w:rPr>
                <w:rFonts w:cstheme="minorHAnsi"/>
                <w:sz w:val="24"/>
                <w:szCs w:val="24"/>
              </w:rPr>
              <w:t xml:space="preserve"> „Финансовото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 </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.3</w:t>
            </w:r>
            <w:r w:rsidR="00284EB2">
              <w:rPr>
                <w:rFonts w:cstheme="minorHAnsi"/>
                <w:sz w:val="24"/>
                <w:szCs w:val="24"/>
              </w:rPr>
              <w:t xml:space="preserve"> </w:t>
            </w:r>
            <w:r w:rsidR="00284EB2" w:rsidRPr="00454F85">
              <w:rPr>
                <w:rFonts w:cstheme="minorHAnsi"/>
                <w:sz w:val="24"/>
                <w:szCs w:val="24"/>
              </w:rPr>
              <w:t xml:space="preserve">Приоритет № 1, </w:t>
            </w:r>
            <w:r w:rsidR="00284EB2" w:rsidRPr="005F7BAC">
              <w:rPr>
                <w:rFonts w:cstheme="minorHAnsi"/>
                <w:b/>
                <w:sz w:val="24"/>
                <w:szCs w:val="24"/>
              </w:rPr>
              <w:t>Критерий 1.2.</w:t>
            </w:r>
            <w:r w:rsidR="00284EB2" w:rsidRPr="00454F85">
              <w:rPr>
                <w:rFonts w:cstheme="minorHAnsi"/>
                <w:sz w:val="24"/>
                <w:szCs w:val="24"/>
              </w:rPr>
              <w:t xml:space="preserve"> „Заявление за подпомагане, подадено от кандидат на възраст до навършени 40 г.“</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DF0D23">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.4 Приоритет № 3, </w:t>
            </w:r>
            <w:r w:rsidR="00284EB2" w:rsidRPr="005F7BAC">
              <w:rPr>
                <w:rFonts w:cstheme="minorHAnsi"/>
                <w:b/>
                <w:sz w:val="24"/>
                <w:szCs w:val="24"/>
              </w:rPr>
              <w:t>Критерий № 3.3</w:t>
            </w:r>
            <w:r w:rsidR="00284EB2" w:rsidRPr="00454F85">
              <w:rPr>
                <w:rFonts w:cstheme="minorHAnsi"/>
                <w:sz w:val="24"/>
                <w:szCs w:val="24"/>
              </w:rPr>
              <w:t xml:space="preserve"> „Заявлението за подпомагане е насочено към дейности в областта на здравеопазването и социалните услуги“</w:t>
            </w:r>
            <w:r w:rsidR="005F7BAC">
              <w:rPr>
                <w:rFonts w:cstheme="minorHAnsi"/>
                <w:sz w:val="24"/>
                <w:szCs w:val="24"/>
              </w:rPr>
              <w:t>.</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lastRenderedPageBreak/>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DF0D23">
            <w:pPr>
              <w:spacing w:line="276" w:lineRule="auto"/>
              <w:ind w:left="284"/>
              <w:jc w:val="both"/>
              <w:rPr>
                <w:rFonts w:cstheme="minorHAnsi"/>
                <w:sz w:val="24"/>
                <w:szCs w:val="24"/>
                <w:highlight w:val="yellow"/>
              </w:rPr>
            </w:pPr>
            <w:r>
              <w:rPr>
                <w:rFonts w:cstheme="minorHAnsi"/>
                <w:sz w:val="24"/>
                <w:szCs w:val="24"/>
                <w:lang w:val="en-US"/>
              </w:rPr>
              <w:t>8</w:t>
            </w:r>
            <w:r w:rsidR="00284EB2" w:rsidRPr="00454F85">
              <w:rPr>
                <w:rFonts w:cstheme="minorHAnsi"/>
                <w:sz w:val="24"/>
                <w:szCs w:val="24"/>
              </w:rPr>
              <w:t xml:space="preserve">.5 Приоритет № 4, </w:t>
            </w:r>
            <w:r w:rsidR="00284EB2" w:rsidRPr="005F7BAC">
              <w:rPr>
                <w:rFonts w:cstheme="minorHAnsi"/>
                <w:b/>
                <w:sz w:val="24"/>
                <w:szCs w:val="24"/>
              </w:rPr>
              <w:t>Критерий № 4.1</w:t>
            </w:r>
            <w:r w:rsidR="00284EB2" w:rsidRPr="00454F85">
              <w:rPr>
                <w:rFonts w:cstheme="minorHAnsi"/>
                <w:sz w:val="24"/>
                <w:szCs w:val="24"/>
              </w:rPr>
              <w:t xml:space="preserve"> „Заявлението за подпомагане е насочено към дейности, които създават условия за съживяване на местната икономика“</w:t>
            </w:r>
            <w:r w:rsidR="005F7BAC">
              <w:rPr>
                <w:rFonts w:cstheme="minorHAnsi"/>
                <w:sz w:val="24"/>
                <w:szCs w:val="24"/>
              </w:rPr>
              <w:t>.</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.6</w:t>
            </w:r>
            <w:r w:rsidR="00284EB2" w:rsidRPr="00454F85">
              <w:rPr>
                <w:rFonts w:cstheme="minorHAnsi"/>
                <w:sz w:val="24"/>
                <w:szCs w:val="24"/>
              </w:rPr>
              <w:tab/>
            </w:r>
            <w:r w:rsidR="00284EB2">
              <w:rPr>
                <w:rFonts w:cstheme="minorHAnsi"/>
                <w:sz w:val="24"/>
                <w:szCs w:val="24"/>
              </w:rPr>
              <w:t xml:space="preserve"> </w:t>
            </w:r>
            <w:r w:rsidR="00284EB2" w:rsidRPr="00454F85">
              <w:rPr>
                <w:rFonts w:cstheme="minorHAnsi"/>
                <w:sz w:val="24"/>
                <w:szCs w:val="24"/>
              </w:rPr>
              <w:t xml:space="preserve">Приоритет № 3, </w:t>
            </w:r>
            <w:r w:rsidR="00284EB2" w:rsidRPr="005F7BAC">
              <w:rPr>
                <w:rFonts w:cstheme="minorHAnsi"/>
                <w:b/>
                <w:sz w:val="24"/>
                <w:szCs w:val="24"/>
              </w:rPr>
              <w:t>Критерий 3.2</w:t>
            </w:r>
            <w:r w:rsidR="00284EB2" w:rsidRPr="00454F85">
              <w:rPr>
                <w:rFonts w:cstheme="minorHAnsi"/>
                <w:sz w:val="24"/>
                <w:szCs w:val="24"/>
              </w:rPr>
              <w:t xml:space="preserve"> „Заявлението за подпомагане е насочено към развитие на дейности за регионална специализация на ниво област на дейност, съгласно Приложение № 9 „Регионална специализация“</w:t>
            </w:r>
            <w:r w:rsidR="005F7BAC">
              <w:rPr>
                <w:rFonts w:cstheme="minorHAnsi"/>
                <w:sz w:val="24"/>
                <w:szCs w:val="24"/>
              </w:rPr>
              <w:t xml:space="preserve"> </w:t>
            </w:r>
            <w:r w:rsidR="00284EB2" w:rsidRPr="00454F85">
              <w:rPr>
                <w:rFonts w:cstheme="minorHAnsi"/>
                <w:sz w:val="24"/>
                <w:szCs w:val="24"/>
              </w:rPr>
              <w:t>към условията за кандидатстване.</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.7</w:t>
            </w:r>
            <w:r w:rsidR="00284EB2" w:rsidRPr="00454F85">
              <w:rPr>
                <w:rFonts w:cstheme="minorHAnsi"/>
                <w:sz w:val="24"/>
                <w:szCs w:val="24"/>
              </w:rPr>
              <w:tab/>
              <w:t xml:space="preserve">Приоритет № 3, </w:t>
            </w:r>
            <w:r w:rsidR="00284EB2" w:rsidRPr="005F7BAC">
              <w:rPr>
                <w:rFonts w:cstheme="minorHAnsi"/>
                <w:b/>
                <w:sz w:val="24"/>
                <w:szCs w:val="24"/>
              </w:rPr>
              <w:t>Критерий 3.1</w:t>
            </w:r>
            <w:r w:rsidR="005F7BAC">
              <w:rPr>
                <w:rFonts w:cstheme="minorHAnsi"/>
                <w:sz w:val="24"/>
                <w:szCs w:val="24"/>
              </w:rPr>
              <w:t>.</w:t>
            </w:r>
            <w:r w:rsidR="00284EB2" w:rsidRPr="00454F85">
              <w:rPr>
                <w:rFonts w:cstheme="minorHAnsi"/>
                <w:sz w:val="24"/>
                <w:szCs w:val="24"/>
              </w:rPr>
              <w:t xml:space="preserve"> „Заявлението за подпомагане попада изцяло в един или повече от и</w:t>
            </w:r>
            <w:r w:rsidR="00DF0D23">
              <w:rPr>
                <w:rFonts w:cstheme="minorHAnsi"/>
                <w:sz w:val="24"/>
                <w:szCs w:val="24"/>
              </w:rPr>
              <w:t xml:space="preserve">зброените приоритетни сектори, </w:t>
            </w:r>
            <w:r w:rsidR="00284EB2" w:rsidRPr="00454F85">
              <w:rPr>
                <w:rFonts w:cstheme="minorHAnsi"/>
                <w:sz w:val="24"/>
                <w:szCs w:val="24"/>
              </w:rPr>
              <w:t>определени в Националната стратегия за насърчаване на малките и средни предприятия 2021-2027 г.</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8</w:t>
            </w:r>
            <w:r w:rsidR="00284EB2" w:rsidRPr="00454F85">
              <w:rPr>
                <w:rFonts w:cstheme="minorHAnsi"/>
                <w:sz w:val="24"/>
                <w:szCs w:val="24"/>
              </w:rPr>
              <w:tab/>
              <w:t xml:space="preserve">Приоритет № 6, </w:t>
            </w:r>
            <w:r w:rsidR="00284EB2" w:rsidRPr="005F7BAC">
              <w:rPr>
                <w:rFonts w:cstheme="minorHAnsi"/>
                <w:b/>
                <w:sz w:val="24"/>
                <w:szCs w:val="24"/>
              </w:rPr>
              <w:t>Критерий 6.1</w:t>
            </w:r>
            <w:r w:rsidR="005F7BAC">
              <w:rPr>
                <w:rFonts w:cstheme="minorHAnsi"/>
                <w:sz w:val="24"/>
                <w:szCs w:val="24"/>
              </w:rPr>
              <w:t>.</w:t>
            </w:r>
            <w:r w:rsidR="00284EB2" w:rsidRPr="00454F85">
              <w:rPr>
                <w:rFonts w:cstheme="minorHAnsi"/>
                <w:sz w:val="24"/>
                <w:szCs w:val="24"/>
              </w:rPr>
              <w:t xml:space="preserve"> „Заявление за подпомагане, включващо инвестиции в иновативни за предприятието технологии“</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.9 Приоритет № 5, </w:t>
            </w:r>
            <w:r w:rsidR="00284EB2" w:rsidRPr="005F7BAC">
              <w:rPr>
                <w:rFonts w:cstheme="minorHAnsi"/>
                <w:b/>
                <w:sz w:val="24"/>
                <w:szCs w:val="24"/>
              </w:rPr>
              <w:t>Критерий 5.1</w:t>
            </w:r>
            <w:r w:rsidR="00284EB2" w:rsidRPr="00454F85">
              <w:rPr>
                <w:rFonts w:cstheme="minorHAnsi"/>
                <w:sz w:val="24"/>
                <w:szCs w:val="24"/>
              </w:rPr>
              <w:t xml:space="preserve"> „Заявление за подпомагане, включващо инвестиции, които осигуряват опазване на компонентите на околната среда чрез производство на устойчива енергия от  ВЕИ за собствено потребление“</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DF0D23">
            <w:pPr>
              <w:spacing w:line="276" w:lineRule="auto"/>
              <w:ind w:firstLine="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.10 Приоритет № 1, </w:t>
            </w:r>
            <w:r w:rsidR="00284EB2" w:rsidRPr="005F7BAC">
              <w:rPr>
                <w:rFonts w:cstheme="minorHAnsi"/>
                <w:b/>
                <w:sz w:val="24"/>
                <w:szCs w:val="24"/>
              </w:rPr>
              <w:t xml:space="preserve">Критерий 1.1. </w:t>
            </w:r>
            <w:r w:rsidR="00284EB2" w:rsidRPr="00454F85">
              <w:rPr>
                <w:rFonts w:cstheme="minorHAnsi"/>
                <w:sz w:val="24"/>
                <w:szCs w:val="24"/>
              </w:rPr>
              <w:t>„Заявление за подпомагане, подадено от кандидат –  жена“</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284EB2" w:rsidRPr="00454F85"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.11 Приоритет № 7, </w:t>
            </w:r>
            <w:r w:rsidR="00284EB2" w:rsidRPr="005F7BAC">
              <w:rPr>
                <w:rFonts w:cstheme="minorHAnsi"/>
                <w:b/>
                <w:sz w:val="24"/>
                <w:szCs w:val="24"/>
              </w:rPr>
              <w:t>Критерий 7.1</w:t>
            </w:r>
            <w:r w:rsidR="005F7BAC">
              <w:rPr>
                <w:rFonts w:cstheme="minorHAnsi"/>
                <w:sz w:val="24"/>
                <w:szCs w:val="24"/>
              </w:rPr>
              <w:t>.</w:t>
            </w:r>
            <w:r w:rsidR="00284EB2" w:rsidRPr="00454F85">
              <w:rPr>
                <w:rFonts w:cstheme="minorHAnsi"/>
                <w:sz w:val="24"/>
                <w:szCs w:val="24"/>
              </w:rPr>
              <w:t xml:space="preserve"> „Заявление за подпомагане, подадено от кандидат с установени трайни увреждания“</w:t>
            </w:r>
          </w:p>
          <w:p w:rsidR="00284EB2" w:rsidRPr="005F7BAC" w:rsidRDefault="00284EB2" w:rsidP="00DF0D23">
            <w:pPr>
              <w:spacing w:line="276" w:lineRule="auto"/>
              <w:ind w:left="284"/>
              <w:jc w:val="both"/>
              <w:rPr>
                <w:rFonts w:cstheme="minorHAnsi"/>
                <w:i/>
                <w:sz w:val="24"/>
                <w:szCs w:val="24"/>
              </w:rPr>
            </w:pPr>
            <w:r w:rsidRPr="005F7BAC">
              <w:rPr>
                <w:rFonts w:cstheme="minorHAnsi"/>
                <w:i/>
                <w:sz w:val="24"/>
                <w:szCs w:val="24"/>
              </w:rPr>
              <w:t>В случай, че заявления за подпомагане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w:t>
            </w:r>
          </w:p>
          <w:p w:rsidR="001814DA" w:rsidRPr="00E32251" w:rsidRDefault="00E32251" w:rsidP="005F7BAC">
            <w:pPr>
              <w:spacing w:line="276" w:lineRule="auto"/>
              <w:ind w:left="284"/>
              <w:jc w:val="both"/>
              <w:rPr>
                <w:rFonts w:cstheme="minorHAnsi"/>
                <w:sz w:val="24"/>
                <w:szCs w:val="24"/>
              </w:rPr>
            </w:pPr>
            <w:r>
              <w:rPr>
                <w:rFonts w:cstheme="minorHAnsi"/>
                <w:sz w:val="24"/>
                <w:szCs w:val="24"/>
                <w:lang w:val="en-US"/>
              </w:rPr>
              <w:t>8</w:t>
            </w:r>
            <w:r w:rsidR="00284EB2" w:rsidRPr="00454F85">
              <w:rPr>
                <w:rFonts w:cstheme="minorHAnsi"/>
                <w:sz w:val="24"/>
                <w:szCs w:val="24"/>
              </w:rPr>
              <w:t xml:space="preserve">.12 Приоритет № 8, </w:t>
            </w:r>
            <w:r w:rsidR="00284EB2" w:rsidRPr="005F7BAC">
              <w:rPr>
                <w:rFonts w:cstheme="minorHAnsi"/>
                <w:b/>
                <w:sz w:val="24"/>
                <w:szCs w:val="24"/>
              </w:rPr>
              <w:t>Критерий 8.1</w:t>
            </w:r>
            <w:r w:rsidR="005F7BAC">
              <w:rPr>
                <w:rFonts w:cstheme="minorHAnsi"/>
                <w:sz w:val="24"/>
                <w:szCs w:val="24"/>
              </w:rPr>
              <w:t>.</w:t>
            </w:r>
            <w:r w:rsidR="00284EB2" w:rsidRPr="00454F85">
              <w:rPr>
                <w:rFonts w:cstheme="minorHAnsi"/>
                <w:sz w:val="24"/>
                <w:szCs w:val="24"/>
              </w:rPr>
              <w:t xml:space="preserve"> „Всички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69" w:name="_Toc181709780"/>
      <w:bookmarkStart w:id="70" w:name="_Toc181710219"/>
      <w:bookmarkStart w:id="71" w:name="_Toc190687487"/>
      <w:r w:rsidRPr="003E07EB">
        <w:rPr>
          <w:rFonts w:asciiTheme="minorHAnsi" w:hAnsiTheme="minorHAnsi" w:cstheme="minorHAnsi"/>
          <w:b/>
          <w:color w:val="auto"/>
          <w:sz w:val="24"/>
          <w:szCs w:val="24"/>
        </w:rPr>
        <w:lastRenderedPageBreak/>
        <w:t>Изискуеми документи</w:t>
      </w:r>
      <w:bookmarkEnd w:id="69"/>
      <w:bookmarkEnd w:id="70"/>
      <w:bookmarkEnd w:id="71"/>
    </w:p>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72" w:name="_Toc181709781"/>
      <w:bookmarkStart w:id="73" w:name="_Toc181710220"/>
      <w:bookmarkStart w:id="74" w:name="_Toc190687488"/>
      <w:r w:rsidRPr="003E07EB">
        <w:rPr>
          <w:rFonts w:asciiTheme="minorHAnsi" w:hAnsiTheme="minorHAnsi" w:cstheme="minorHAnsi"/>
          <w:b/>
          <w:color w:val="auto"/>
          <w:sz w:val="24"/>
          <w:szCs w:val="24"/>
        </w:rPr>
        <w:t>Списък с общи документи</w:t>
      </w:r>
      <w:bookmarkEnd w:id="72"/>
      <w:bookmarkEnd w:id="73"/>
      <w:bookmarkEnd w:id="74"/>
    </w:p>
    <w:tbl>
      <w:tblPr>
        <w:tblStyle w:val="TableGrid"/>
        <w:tblW w:w="0" w:type="auto"/>
        <w:tblLook w:val="04A0" w:firstRow="1" w:lastRow="0" w:firstColumn="1" w:lastColumn="0" w:noHBand="0" w:noVBand="1"/>
      </w:tblPr>
      <w:tblGrid>
        <w:gridCol w:w="10185"/>
      </w:tblGrid>
      <w:tr w:rsidR="00A668A9" w:rsidRPr="003E07EB" w:rsidTr="00B05C03">
        <w:tc>
          <w:tcPr>
            <w:tcW w:w="10185" w:type="dxa"/>
          </w:tcPr>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Бизнес план  във формат „xls“ или „xlsx“ (Приложение № 1). </w:t>
            </w:r>
          </w:p>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Когато заявлението за подпомагане се подава от упълномощено лице, бизнес планът се представя във формат „pdf“ или „jpg“, подписан на всяка страница от кандидата, както и във формат „xls” или „xslx” по образец.</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Декларация при кандидатстване (Приложение № 2) във формат pdf, .jpg, .doc, .docx, .p7s, .rar, а когато заявлението за подпомагане се подава от упълномощено лице  подписана от кандидата . </w:t>
            </w:r>
          </w:p>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подписва от всяко от лицата, които не са подписали формуляра. Декларацията се подписва и от всички лица, представляващи кандидата, когато заявлението за подпомагане се подава от упълномощено лице.</w:t>
            </w:r>
          </w:p>
          <w:p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w:t>
            </w:r>
            <w:r w:rsidR="007D5EE4"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i/>
                <w:iCs/>
                <w:sz w:val="24"/>
                <w:szCs w:val="24"/>
              </w:rPr>
              <w:t>).</w:t>
            </w:r>
          </w:p>
          <w:p w:rsidR="00A668A9" w:rsidRPr="003E07EB" w:rsidRDefault="00A668A9" w:rsidP="003E07EB">
            <w:pPr>
              <w:pStyle w:val="ListParagraph"/>
              <w:numPr>
                <w:ilvl w:val="0"/>
                <w:numId w:val="25"/>
              </w:numPr>
              <w:spacing w:after="120" w:line="288" w:lineRule="auto"/>
              <w:contextualSpacing w:val="0"/>
              <w:jc w:val="both"/>
              <w:rPr>
                <w:rFonts w:cstheme="minorHAnsi"/>
                <w:i/>
                <w:iCs/>
                <w:sz w:val="24"/>
                <w:szCs w:val="24"/>
              </w:rPr>
            </w:pPr>
            <w:r w:rsidRPr="003E07EB">
              <w:rPr>
                <w:rFonts w:cstheme="minorHAnsi"/>
                <w:sz w:val="24"/>
                <w:szCs w:val="24"/>
              </w:rPr>
              <w:t xml:space="preserve">Декларации по чл. 4а, ал. 1 от ЗМСП (по образец, утвърден от министъра на икономиката) във формат на образеца за всяка финансова година, предхождаща 2024 г., докато данните от две поредни финансови години потвърдят статутът на кандидатът. Когато заявлението за подпомагане се подава от упълномощено лице - във формат „.pdf“, „.jpg“, „.jpeg“, „.zip“, „.rar“ и „.7z“, подписана от кандидата и сканирана (Приложение № 3). </w:t>
            </w:r>
          </w:p>
          <w:p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w:t>
            </w:r>
            <w:r w:rsidR="00D4303B"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i/>
                <w:iCs/>
                <w:sz w:val="24"/>
                <w:szCs w:val="24"/>
              </w:rPr>
              <w:t>).</w:t>
            </w:r>
          </w:p>
          <w:p w:rsidR="00A668A9" w:rsidRPr="003E07EB" w:rsidRDefault="00A668A9" w:rsidP="003E07EB">
            <w:pPr>
              <w:pStyle w:val="ListParagraph"/>
              <w:numPr>
                <w:ilvl w:val="0"/>
                <w:numId w:val="25"/>
              </w:numPr>
              <w:spacing w:after="120" w:line="288" w:lineRule="auto"/>
              <w:contextualSpacing w:val="0"/>
              <w:jc w:val="both"/>
              <w:rPr>
                <w:rFonts w:cstheme="minorHAnsi"/>
                <w:i/>
                <w:iCs/>
                <w:sz w:val="24"/>
                <w:szCs w:val="24"/>
              </w:rPr>
            </w:pPr>
            <w:r w:rsidRPr="003E07EB">
              <w:rPr>
                <w:rFonts w:cstheme="minorHAnsi"/>
                <w:sz w:val="24"/>
                <w:szCs w:val="24"/>
              </w:rPr>
              <w:t>Декларация по чл. 4а, ал. 1 от ЗМСП (по образец, утвърден от министъра на икономиката) във формат на образеца за 2024 г. (в случай, че финансовата 2024 г</w:t>
            </w:r>
            <w:r w:rsidR="00C17300">
              <w:rPr>
                <w:rFonts w:cstheme="minorHAnsi"/>
                <w:sz w:val="24"/>
                <w:szCs w:val="24"/>
              </w:rPr>
              <w:t>.</w:t>
            </w:r>
            <w:r w:rsidRPr="003E07EB">
              <w:rPr>
                <w:rFonts w:cstheme="minorHAnsi"/>
                <w:sz w:val="24"/>
                <w:szCs w:val="24"/>
              </w:rPr>
              <w:t xml:space="preserve"> е </w:t>
            </w:r>
            <w:r w:rsidR="001D5829">
              <w:rPr>
                <w:rFonts w:cstheme="minorHAnsi"/>
                <w:sz w:val="24"/>
                <w:szCs w:val="24"/>
              </w:rPr>
              <w:t xml:space="preserve">счетоводно </w:t>
            </w:r>
            <w:r w:rsidRPr="003E07EB">
              <w:rPr>
                <w:rFonts w:cstheme="minorHAnsi"/>
                <w:sz w:val="24"/>
                <w:szCs w:val="24"/>
              </w:rPr>
              <w:t xml:space="preserve">приключена). Когато заявлението за подпомагане се подава от упълномощено лице - във формат „.pdf“, „.jpg“, „.jpeg“, „.zip“, „.rar“ и „.7z“, подписана от кандидата и сканирана (Приложение № 3). </w:t>
            </w:r>
          </w:p>
          <w:p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Инвентарна книга към датата на подаване на заявлението за подпомагане с разбивка по вид на актив, дата и цена на придобиване. </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„.jpg“, „.jpeg“, „.pdf“, „.zip“, „.rar“ и „.7z“.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Решение за преценяване на необходимостта от извършване на оценка на въздействието </w:t>
            </w:r>
            <w:r w:rsidRPr="003E07EB">
              <w:rPr>
                <w:rFonts w:cstheme="minorHAnsi"/>
                <w:sz w:val="24"/>
                <w:szCs w:val="24"/>
              </w:rPr>
              <w:lastRenderedPageBreak/>
              <w:t xml:space="preserve">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и/или Закона за водите Представя се във формат „.pdf“, „.jpeg“ или „.jpg“. </w:t>
            </w:r>
          </w:p>
          <w:p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Документ за собственост на кандидата или </w:t>
            </w:r>
            <w:r w:rsidR="00F63341">
              <w:rPr>
                <w:rFonts w:cstheme="minorHAnsi"/>
                <w:sz w:val="24"/>
                <w:szCs w:val="24"/>
              </w:rPr>
              <w:t xml:space="preserve">на </w:t>
            </w:r>
            <w:r w:rsidRPr="003E07EB">
              <w:rPr>
                <w:rFonts w:cstheme="minorHAnsi"/>
                <w:sz w:val="24"/>
                <w:szCs w:val="24"/>
              </w:rPr>
              <w:t xml:space="preserve">собственика на кандидата – ЕТ на имота/сградата и/или друг вид недвижими имоти, обект на инвестицията (представя се в случаите, когато </w:t>
            </w:r>
            <w:r w:rsidR="00D804BE" w:rsidRPr="003E07EB">
              <w:rPr>
                <w:rFonts w:cstheme="minorHAnsi"/>
                <w:sz w:val="24"/>
                <w:szCs w:val="24"/>
              </w:rPr>
              <w:t xml:space="preserve">дейностите по заявлението за подпомагане </w:t>
            </w:r>
            <w:r w:rsidRPr="003E07EB">
              <w:rPr>
                <w:rFonts w:cstheme="minorHAnsi"/>
                <w:sz w:val="24"/>
                <w:szCs w:val="24"/>
              </w:rPr>
              <w:t>ще се изпълнява</w:t>
            </w:r>
            <w:r w:rsidR="00D804BE" w:rsidRPr="003E07EB">
              <w:rPr>
                <w:rFonts w:cstheme="minorHAnsi"/>
                <w:sz w:val="24"/>
                <w:szCs w:val="24"/>
              </w:rPr>
              <w:t>т</w:t>
            </w:r>
            <w:r w:rsidRPr="003E07EB">
              <w:rPr>
                <w:rFonts w:cstheme="minorHAnsi"/>
                <w:sz w:val="24"/>
                <w:szCs w:val="24"/>
              </w:rPr>
              <w:t xml:space="preserve"> върху имот – собственост на кандидата). Представя се във формат „pdf“ или „jpg“.  Представя се във формат „.pdf“, „.jpg“, „.zip“, „.rar“ и „.7z“.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w:t>
            </w:r>
            <w:r w:rsidRPr="003E07EB">
              <w:rPr>
                <w:rFonts w:eastAsia="Times New Roman" w:cstheme="minorHAnsi"/>
                <w:sz w:val="24"/>
                <w:szCs w:val="24"/>
              </w:rPr>
              <w:t>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 когато е учредено срочно право на строеж (важи в случай по т. </w:t>
            </w:r>
            <w:r w:rsidR="00065E84" w:rsidRPr="003E07EB">
              <w:rPr>
                <w:rFonts w:cstheme="minorHAnsi"/>
                <w:sz w:val="24"/>
                <w:szCs w:val="24"/>
              </w:rPr>
              <w:t xml:space="preserve">5.1 </w:t>
            </w:r>
            <w:r w:rsidRPr="003E07EB">
              <w:rPr>
                <w:rFonts w:cstheme="minorHAnsi"/>
                <w:sz w:val="24"/>
                <w:szCs w:val="24"/>
              </w:rPr>
              <w:t xml:space="preserve">от </w:t>
            </w:r>
            <w:r w:rsidR="002F2B7F">
              <w:rPr>
                <w:rFonts w:cstheme="minorHAnsi"/>
                <w:sz w:val="24"/>
                <w:szCs w:val="24"/>
              </w:rPr>
              <w:t>Раздел</w:t>
            </w:r>
            <w:r w:rsidRPr="003E07EB">
              <w:rPr>
                <w:rFonts w:cstheme="minorHAnsi"/>
                <w:sz w:val="24"/>
                <w:szCs w:val="24"/>
              </w:rPr>
              <w:t xml:space="preserve"> 11.1 „Условия за допустимост на дейностите“). Представя се в случай, че в заявлението за подпомагане кандидатът заявява разходи за СМР и е приложимо съгласно националното законодателство. Представя се във формат „pdf“ или „jpg“.</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Документ за ползване на имота </w:t>
            </w:r>
            <w:r w:rsidRPr="003E07EB">
              <w:rPr>
                <w:rFonts w:eastAsia="Times New Roman" w:cstheme="minorHAnsi"/>
                <w:sz w:val="24"/>
                <w:szCs w:val="24"/>
              </w:rPr>
              <w:t xml:space="preserve">за срок не по-малко от 6 години за кандидати микро-, малки или средни предприятия и 8 години за кандидати големи предприятия,  </w:t>
            </w:r>
            <w:r w:rsidRPr="003E07EB">
              <w:rPr>
                <w:rFonts w:cstheme="minorHAnsi"/>
                <w:sz w:val="24"/>
                <w:szCs w:val="24"/>
              </w:rPr>
              <w:t xml:space="preserve">считано от месеца </w:t>
            </w:r>
            <w:r w:rsidRPr="003E07EB">
              <w:rPr>
                <w:rFonts w:eastAsia="Times New Roman" w:cstheme="minorHAnsi"/>
                <w:sz w:val="24"/>
                <w:szCs w:val="24"/>
              </w:rPr>
              <w:t xml:space="preserve">предхождащ датата на подаване </w:t>
            </w:r>
            <w:r w:rsidRPr="003E07EB">
              <w:rPr>
                <w:rFonts w:cstheme="minorHAnsi"/>
                <w:sz w:val="24"/>
                <w:szCs w:val="24"/>
              </w:rPr>
              <w:t xml:space="preserve">на </w:t>
            </w:r>
            <w:r w:rsidRPr="003E07EB">
              <w:rPr>
                <w:rFonts w:eastAsia="Times New Roman" w:cstheme="minorHAnsi"/>
                <w:sz w:val="24"/>
                <w:szCs w:val="24"/>
              </w:rPr>
              <w:t>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(важи в случай по т. </w:t>
            </w:r>
            <w:r w:rsidR="005130D0">
              <w:rPr>
                <w:rFonts w:cstheme="minorHAnsi"/>
                <w:sz w:val="24"/>
                <w:szCs w:val="24"/>
              </w:rPr>
              <w:t>5.2</w:t>
            </w:r>
            <w:r w:rsidR="005130D0" w:rsidRPr="003E07EB">
              <w:rPr>
                <w:rFonts w:cstheme="minorHAnsi"/>
                <w:sz w:val="24"/>
                <w:szCs w:val="24"/>
              </w:rPr>
              <w:t xml:space="preserve"> </w:t>
            </w:r>
            <w:r w:rsidRPr="003E07EB">
              <w:rPr>
                <w:rFonts w:cstheme="minorHAnsi"/>
                <w:sz w:val="24"/>
                <w:szCs w:val="24"/>
              </w:rPr>
              <w:t xml:space="preserve">от </w:t>
            </w:r>
            <w:r w:rsidR="002F2B7F">
              <w:rPr>
                <w:rFonts w:cstheme="minorHAnsi"/>
                <w:sz w:val="24"/>
                <w:szCs w:val="24"/>
              </w:rPr>
              <w:t>Раздел</w:t>
            </w:r>
            <w:r w:rsidRPr="003E07EB">
              <w:rPr>
                <w:rFonts w:cstheme="minorHAnsi"/>
                <w:sz w:val="24"/>
                <w:szCs w:val="24"/>
              </w:rPr>
              <w:t xml:space="preserve"> 11.1. „Условия за допустимост на дейностите“). Представя се във формат „pdf“ или „jpg“.</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Документ за ползване на сградата/помещението за срок </w:t>
            </w:r>
            <w:r w:rsidRPr="003E07EB">
              <w:rPr>
                <w:rFonts w:eastAsia="Times New Roman" w:cstheme="minorHAnsi"/>
                <w:sz w:val="24"/>
                <w:szCs w:val="24"/>
              </w:rPr>
              <w:t>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(важи в случай по т. </w:t>
            </w:r>
            <w:r w:rsidR="00C17300">
              <w:rPr>
                <w:rFonts w:cstheme="minorHAnsi"/>
                <w:sz w:val="24"/>
                <w:szCs w:val="24"/>
              </w:rPr>
              <w:t>5</w:t>
            </w:r>
            <w:r w:rsidRPr="003E07EB">
              <w:rPr>
                <w:rFonts w:cstheme="minorHAnsi"/>
                <w:sz w:val="24"/>
                <w:szCs w:val="24"/>
              </w:rPr>
              <w:t xml:space="preserve">.2 от </w:t>
            </w:r>
            <w:r w:rsidR="002F2B7F">
              <w:rPr>
                <w:rFonts w:cstheme="minorHAnsi"/>
                <w:sz w:val="24"/>
                <w:szCs w:val="24"/>
              </w:rPr>
              <w:t>Раздел</w:t>
            </w:r>
            <w:r w:rsidRPr="003E07EB">
              <w:rPr>
                <w:rFonts w:cstheme="minorHAnsi"/>
                <w:sz w:val="24"/>
                <w:szCs w:val="24"/>
              </w:rPr>
              <w:t xml:space="preserve"> 11.1 „Условия за допустимост на дейностите“). Представя се във формат „pdf“ или „jpg“.</w:t>
            </w:r>
          </w:p>
          <w:p w:rsidR="00A668A9" w:rsidRPr="003E07EB" w:rsidRDefault="00A668A9" w:rsidP="00740824">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в заявлението за подпомагане кандидатът заявява разходи за строително-монтажни работи и за тяхното извършване се изисква одобрен инвестиционен проект съгласно ЗУТ). </w:t>
            </w:r>
            <w:r w:rsidR="00740824">
              <w:rPr>
                <w:rFonts w:cstheme="minorHAnsi"/>
                <w:sz w:val="24"/>
                <w:szCs w:val="24"/>
              </w:rPr>
              <w:t xml:space="preserve">Представят се </w:t>
            </w:r>
            <w:r w:rsidR="00740824" w:rsidRPr="00740824">
              <w:rPr>
                <w:rFonts w:cstheme="minorHAnsi"/>
                <w:sz w:val="24"/>
                <w:szCs w:val="24"/>
              </w:rPr>
              <w:t xml:space="preserve">само част „Архитектура“ в нейната цялост, и обяснителните записки по останалите части, ведно със ситуационни чертежи към тях. В документите следва да е са посочени РЗП на сградите, за които се кандидатства и площта на вертикалната планировка (когато е </w:t>
            </w:r>
            <w:r w:rsidR="00740824" w:rsidRPr="00740824">
              <w:rPr>
                <w:rFonts w:cstheme="minorHAnsi"/>
                <w:sz w:val="24"/>
                <w:szCs w:val="24"/>
              </w:rPr>
              <w:lastRenderedPageBreak/>
              <w:t>приложимо). При необходимост ДФЗ ще изиска останалите части на инвестиционния проект</w:t>
            </w:r>
            <w:r w:rsidR="00740824">
              <w:rPr>
                <w:rFonts w:cstheme="minorHAnsi"/>
                <w:sz w:val="24"/>
                <w:szCs w:val="24"/>
              </w:rPr>
              <w:t>.</w:t>
            </w:r>
          </w:p>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Представя се във формат „pdf“, „jpg“, „zip“ или „rar“.</w:t>
            </w:r>
          </w:p>
          <w:p w:rsidR="00A668A9" w:rsidRPr="003E07EB" w:rsidRDefault="00A668A9" w:rsidP="003E07EB">
            <w:pPr>
              <w:pStyle w:val="ListParagraph"/>
              <w:spacing w:after="120" w:line="288" w:lineRule="auto"/>
              <w:ind w:left="360"/>
              <w:contextualSpacing w:val="0"/>
              <w:jc w:val="both"/>
              <w:rPr>
                <w:rFonts w:cstheme="minorHAnsi"/>
                <w:i/>
                <w:sz w:val="24"/>
                <w:szCs w:val="24"/>
              </w:rPr>
            </w:pPr>
            <w:r w:rsidRPr="003E07EB">
              <w:rPr>
                <w:rFonts w:cstheme="minorHAnsi"/>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Подробни количествени сметки, заверени от правоспособно лице по съответната част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 </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Представят се във формат „.pdf“, „.jpg“, „.xlsx“, „.xls“, „.rar“, „.7z“ и „.zip“.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Количествено-стойностни сметки.  във формат „.xlsx“, „.xls“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Влязло в сила разрешение за строеж (важи в случай, че </w:t>
            </w:r>
            <w:r w:rsidR="00D804BE" w:rsidRPr="003E07EB">
              <w:rPr>
                <w:rFonts w:cstheme="minorHAnsi"/>
                <w:sz w:val="24"/>
                <w:szCs w:val="24"/>
              </w:rPr>
              <w:t xml:space="preserve">заявлението за подпомагане </w:t>
            </w:r>
            <w:r w:rsidRPr="003E07EB">
              <w:rPr>
                <w:rFonts w:cstheme="minorHAnsi"/>
                <w:sz w:val="24"/>
                <w:szCs w:val="24"/>
              </w:rPr>
              <w:t>включва разходи за строително-монтажни работи и за тяхното извършване се изисква издаване на разрешение за строеж съгласно ЗУТ).</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„pdf” или „jpg”. </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rsidR="00A668A9" w:rsidRPr="003E07EB" w:rsidRDefault="00A668A9" w:rsidP="00F84632">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Становище на главния архитект, </w:t>
            </w:r>
            <w:r w:rsidR="00F84632" w:rsidRPr="00F84632">
              <w:rPr>
                <w:rFonts w:cstheme="minorHAnsi"/>
                <w:sz w:val="24"/>
                <w:szCs w:val="24"/>
              </w:rPr>
              <w:t xml:space="preserve">с подробно описание на инвестиционното намерение, </w:t>
            </w:r>
            <w:r w:rsidRPr="003E07EB">
              <w:rPr>
                <w:rFonts w:cstheme="minorHAnsi"/>
                <w:sz w:val="24"/>
                <w:szCs w:val="24"/>
              </w:rPr>
              <w:t xml:space="preserve">че строежът не се нуждае от издаване на разрешение за строеж. (Представя се в случай, че в заявлението за кандидатстване кандидатът заявява разходи за СМР и за тях не се изисква издаване на разрешение за строеж съгласно ЗУТ). </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Представя се във формат „pdf” или „jpg”.</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Разрешение за поставяне, издадено в съответствие със ЗУТ (важи в случай, че </w:t>
            </w:r>
            <w:r w:rsidR="00D804BE" w:rsidRPr="003E07EB">
              <w:rPr>
                <w:rFonts w:cstheme="minorHAnsi"/>
                <w:sz w:val="24"/>
                <w:szCs w:val="24"/>
              </w:rPr>
              <w:t xml:space="preserve">заявлението за подпомагане </w:t>
            </w:r>
            <w:r w:rsidRPr="003E07EB">
              <w:rPr>
                <w:rFonts w:cstheme="minorHAnsi"/>
                <w:sz w:val="24"/>
                <w:szCs w:val="24"/>
              </w:rPr>
              <w:t>включва разходи за преместваеми обекти и е приложимо съгласно националното законодателство). Представя се във формат „pdf“ или „jpg“.</w:t>
            </w:r>
          </w:p>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Анализ, удостоверяващ изпълнението на условията по т. </w:t>
            </w:r>
            <w:r w:rsidR="003263A8" w:rsidRPr="003E07EB">
              <w:rPr>
                <w:rFonts w:cstheme="minorHAnsi"/>
                <w:sz w:val="24"/>
                <w:szCs w:val="24"/>
              </w:rPr>
              <w:t>1</w:t>
            </w:r>
            <w:r w:rsidR="003263A8">
              <w:rPr>
                <w:rFonts w:cstheme="minorHAnsi"/>
                <w:sz w:val="24"/>
                <w:szCs w:val="24"/>
              </w:rPr>
              <w:t>0</w:t>
            </w:r>
            <w:r w:rsidRPr="003E07EB">
              <w:rPr>
                <w:rFonts w:cstheme="minorHAnsi"/>
                <w:sz w:val="24"/>
                <w:szCs w:val="24"/>
              </w:rPr>
              <w:t>-</w:t>
            </w:r>
            <w:r w:rsidR="003263A8" w:rsidRPr="003E07EB">
              <w:rPr>
                <w:rFonts w:cstheme="minorHAnsi"/>
                <w:sz w:val="24"/>
                <w:szCs w:val="24"/>
              </w:rPr>
              <w:t>1</w:t>
            </w:r>
            <w:r w:rsidR="003263A8">
              <w:rPr>
                <w:rFonts w:cstheme="minorHAnsi"/>
                <w:sz w:val="24"/>
                <w:szCs w:val="24"/>
              </w:rPr>
              <w:t>1</w:t>
            </w:r>
            <w:r w:rsidR="003263A8" w:rsidRPr="003E07EB">
              <w:rPr>
                <w:rFonts w:cstheme="minorHAnsi"/>
                <w:sz w:val="24"/>
                <w:szCs w:val="24"/>
              </w:rPr>
              <w:t xml:space="preserve"> </w:t>
            </w:r>
            <w:r w:rsidRPr="003E07EB">
              <w:rPr>
                <w:rFonts w:cstheme="minorHAnsi"/>
                <w:sz w:val="24"/>
                <w:szCs w:val="24"/>
              </w:rPr>
              <w:t xml:space="preserve">от </w:t>
            </w:r>
            <w:r w:rsidR="002F2B7F">
              <w:rPr>
                <w:rFonts w:cstheme="minorHAnsi"/>
                <w:sz w:val="24"/>
                <w:szCs w:val="24"/>
              </w:rPr>
              <w:t>Раздел</w:t>
            </w:r>
            <w:r w:rsidRPr="003E07EB">
              <w:rPr>
                <w:rFonts w:cstheme="minorHAnsi"/>
                <w:sz w:val="24"/>
                <w:szCs w:val="24"/>
              </w:rPr>
              <w:t xml:space="preserve"> 11.1„Условия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w:t>
            </w:r>
            <w:r w:rsidR="00B410C9">
              <w:rPr>
                <w:rFonts w:cstheme="minorHAnsi"/>
                <w:sz w:val="24"/>
                <w:szCs w:val="24"/>
              </w:rPr>
              <w:t xml:space="preserve">ите на инвестиции по т. 3.4 от </w:t>
            </w:r>
            <w:r w:rsidR="002F2B7F">
              <w:rPr>
                <w:rFonts w:cstheme="minorHAnsi"/>
                <w:sz w:val="24"/>
                <w:szCs w:val="24"/>
              </w:rPr>
              <w:t>Раздел</w:t>
            </w:r>
            <w:r w:rsidRPr="003E07EB">
              <w:rPr>
                <w:rFonts w:cstheme="minorHAnsi"/>
                <w:sz w:val="24"/>
                <w:szCs w:val="24"/>
              </w:rPr>
              <w:t xml:space="preserve"> 12 „Допустими разходи“ за </w:t>
            </w:r>
            <w:r w:rsidRPr="003E07EB">
              <w:rPr>
                <w:rFonts w:cstheme="minorHAnsi"/>
                <w:sz w:val="24"/>
                <w:szCs w:val="24"/>
              </w:rPr>
              <w:lastRenderedPageBreak/>
              <w:t xml:space="preserve">инвестиции за производство на електрическа енергия). </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Представя се във формат .pdf, .jpg, .zip, .rar.</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 по т. </w:t>
            </w:r>
            <w:r w:rsidR="00F87542" w:rsidRPr="003E07EB">
              <w:rPr>
                <w:rFonts w:cstheme="minorHAnsi"/>
                <w:sz w:val="24"/>
                <w:szCs w:val="24"/>
              </w:rPr>
              <w:t>1</w:t>
            </w:r>
            <w:r w:rsidR="00F87542">
              <w:rPr>
                <w:rFonts w:cstheme="minorHAnsi"/>
                <w:sz w:val="24"/>
                <w:szCs w:val="24"/>
              </w:rPr>
              <w:t>3</w:t>
            </w:r>
            <w:r w:rsidR="00F87542" w:rsidRPr="003E07EB">
              <w:rPr>
                <w:rFonts w:cstheme="minorHAnsi"/>
                <w:sz w:val="24"/>
                <w:szCs w:val="24"/>
              </w:rPr>
              <w:t xml:space="preserve"> </w:t>
            </w:r>
            <w:r w:rsidRPr="003E07EB">
              <w:rPr>
                <w:rFonts w:cstheme="minorHAnsi"/>
                <w:sz w:val="24"/>
                <w:szCs w:val="24"/>
              </w:rPr>
              <w:t xml:space="preserve">и </w:t>
            </w:r>
            <w:r w:rsidR="00F87542" w:rsidRPr="003E07EB">
              <w:rPr>
                <w:rFonts w:cstheme="minorHAnsi"/>
                <w:sz w:val="24"/>
                <w:szCs w:val="24"/>
              </w:rPr>
              <w:t>1</w:t>
            </w:r>
            <w:r w:rsidR="00F87542">
              <w:rPr>
                <w:rFonts w:cstheme="minorHAnsi"/>
                <w:sz w:val="24"/>
                <w:szCs w:val="24"/>
              </w:rPr>
              <w:t>4</w:t>
            </w:r>
            <w:r w:rsidR="00F87542" w:rsidRPr="003E07EB">
              <w:rPr>
                <w:rFonts w:cstheme="minorHAnsi"/>
                <w:sz w:val="24"/>
                <w:szCs w:val="24"/>
              </w:rPr>
              <w:t xml:space="preserve"> </w:t>
            </w:r>
            <w:r w:rsidRPr="003E07EB">
              <w:rPr>
                <w:rFonts w:cstheme="minorHAnsi"/>
                <w:sz w:val="24"/>
                <w:szCs w:val="24"/>
              </w:rPr>
              <w:t xml:space="preserve">от </w:t>
            </w:r>
            <w:r w:rsidR="002F2B7F">
              <w:rPr>
                <w:rFonts w:cstheme="minorHAnsi"/>
                <w:sz w:val="24"/>
                <w:szCs w:val="24"/>
              </w:rPr>
              <w:t>Раздел</w:t>
            </w:r>
            <w:r w:rsidRPr="003E07EB">
              <w:rPr>
                <w:rFonts w:cstheme="minorHAnsi"/>
                <w:sz w:val="24"/>
                <w:szCs w:val="24"/>
              </w:rPr>
              <w:t xml:space="preserve"> </w:t>
            </w:r>
            <w:r w:rsidR="00F87542" w:rsidRPr="003E07EB">
              <w:rPr>
                <w:rFonts w:cstheme="minorHAnsi"/>
                <w:sz w:val="24"/>
                <w:szCs w:val="24"/>
              </w:rPr>
              <w:t>1</w:t>
            </w:r>
            <w:r w:rsidR="00F87542">
              <w:rPr>
                <w:rFonts w:cstheme="minorHAnsi"/>
                <w:sz w:val="24"/>
                <w:szCs w:val="24"/>
              </w:rPr>
              <w:t>2</w:t>
            </w:r>
            <w:r w:rsidRPr="003E07EB">
              <w:rPr>
                <w:rFonts w:cstheme="minorHAnsi"/>
                <w:sz w:val="24"/>
                <w:szCs w:val="24"/>
              </w:rPr>
              <w:t>.1 „Условия за допустимост на разходите“</w:t>
            </w:r>
            <w:r w:rsidR="00F41200" w:rsidRPr="003E07EB">
              <w:rPr>
                <w:rFonts w:cstheme="minorHAnsi"/>
                <w:sz w:val="24"/>
                <w:szCs w:val="24"/>
              </w:rPr>
              <w:t>)</w:t>
            </w:r>
            <w:r w:rsidRPr="003E07EB">
              <w:rPr>
                <w:rFonts w:cstheme="minorHAnsi"/>
                <w:sz w:val="24"/>
                <w:szCs w:val="24"/>
              </w:rPr>
              <w:t xml:space="preserve">. В случаите на инвестиции за СМР, пряко свързани с изпълнение на дейностите по </w:t>
            </w:r>
            <w:r w:rsidR="00D804BE" w:rsidRPr="003E07EB">
              <w:rPr>
                <w:rFonts w:cstheme="minorHAnsi"/>
                <w:sz w:val="24"/>
                <w:szCs w:val="24"/>
              </w:rPr>
              <w:t>заявлението за подпомагане</w:t>
            </w:r>
            <w:r w:rsidRPr="003E07EB">
              <w:rPr>
                <w:rFonts w:cstheme="minorHAnsi"/>
                <w:sz w:val="24"/>
                <w:szCs w:val="24"/>
              </w:rPr>
              <w:t xml:space="preserve"> към договорите се прилагат и количествено-стойностни сметки.</w:t>
            </w:r>
          </w:p>
          <w:p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 xml:space="preserve">Представя се във формат .pdf,.jpg,.xlsx,.xls,.rar,.7z,.zip.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Договор за финансов лизинг с приложен към него погасителен план за изплащане на лизинговите вноски (важи в случай, че заявлението за подпомагане включва разходи за закупуване на активи чрез финансов лизинг). Представя се във формат „pdf“ или „jpg”. </w:t>
            </w:r>
          </w:p>
          <w:p w:rsidR="00A668A9" w:rsidRPr="003E07EB" w:rsidRDefault="00A668A9" w:rsidP="00166AD7">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активите/услугите, цена, определена в левa или евро с посочен ДДС - важи в случаите по т. 13 от </w:t>
            </w:r>
            <w:r w:rsidR="002F2B7F">
              <w:rPr>
                <w:rFonts w:cstheme="minorHAnsi"/>
                <w:sz w:val="24"/>
                <w:szCs w:val="24"/>
              </w:rPr>
              <w:t>Раздел</w:t>
            </w:r>
            <w:r w:rsidRPr="003E07EB">
              <w:rPr>
                <w:rFonts w:cstheme="minorHAnsi"/>
                <w:sz w:val="24"/>
                <w:szCs w:val="24"/>
              </w:rPr>
              <w:t xml:space="preserve"> 12.1 „Условия за допустимост на разходите“.</w:t>
            </w:r>
            <w:r w:rsidR="00166AD7">
              <w:t xml:space="preserve"> </w:t>
            </w:r>
            <w:r w:rsidR="00166AD7">
              <w:rPr>
                <w:rFonts w:cstheme="minorHAnsi"/>
                <w:sz w:val="24"/>
                <w:szCs w:val="24"/>
              </w:rPr>
              <w:t>В</w:t>
            </w:r>
            <w:r w:rsidR="00166AD7" w:rsidRPr="00166AD7">
              <w:rPr>
                <w:rFonts w:cstheme="minorHAnsi"/>
                <w:sz w:val="24"/>
                <w:szCs w:val="24"/>
              </w:rPr>
              <w:t xml:space="preserve"> случаите по т. 7 от </w:t>
            </w:r>
            <w:r w:rsidR="002F2B7F">
              <w:rPr>
                <w:rFonts w:cstheme="minorHAnsi"/>
                <w:sz w:val="24"/>
                <w:szCs w:val="24"/>
              </w:rPr>
              <w:t>Раздел</w:t>
            </w:r>
            <w:r w:rsidR="00166AD7" w:rsidRPr="00166AD7">
              <w:rPr>
                <w:rFonts w:cstheme="minorHAnsi"/>
                <w:sz w:val="24"/>
                <w:szCs w:val="24"/>
              </w:rPr>
              <w:t xml:space="preserve"> 12.1, в офертите се посочват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„.pdf“, „.jpg“, „.rar“, „.7z“, „.zip“, „.xls“, „.xlsx“, „.p7s“, „.p7m“ или електронно подписани с квалифициран електронен подпис (КЕП) на издателя. </w:t>
            </w:r>
          </w:p>
          <w:p w:rsidR="00A668A9" w:rsidRPr="003E07EB" w:rsidRDefault="00A668A9" w:rsidP="00166AD7">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определена в левa или евро с посочен ДДС- важи в случаите по т. 14 от </w:t>
            </w:r>
            <w:r w:rsidR="002F2B7F">
              <w:rPr>
                <w:rFonts w:cstheme="minorHAnsi"/>
                <w:sz w:val="24"/>
                <w:szCs w:val="24"/>
              </w:rPr>
              <w:t>Раздел</w:t>
            </w:r>
            <w:r w:rsidRPr="003E07EB">
              <w:rPr>
                <w:rFonts w:cstheme="minorHAnsi"/>
                <w:sz w:val="24"/>
                <w:szCs w:val="24"/>
              </w:rPr>
              <w:t xml:space="preserve"> 12.1 „Условия за допустимост на разходите“. </w:t>
            </w:r>
            <w:r w:rsidR="00166AD7">
              <w:rPr>
                <w:rFonts w:cstheme="minorHAnsi"/>
                <w:sz w:val="24"/>
                <w:szCs w:val="24"/>
              </w:rPr>
              <w:t>В</w:t>
            </w:r>
            <w:r w:rsidR="00166AD7" w:rsidRPr="00166AD7">
              <w:rPr>
                <w:rFonts w:cstheme="minorHAnsi"/>
                <w:sz w:val="24"/>
                <w:szCs w:val="24"/>
              </w:rPr>
              <w:t xml:space="preserve"> случаите по т. 7 от </w:t>
            </w:r>
            <w:r w:rsidR="002F2B7F">
              <w:rPr>
                <w:rFonts w:cstheme="minorHAnsi"/>
                <w:sz w:val="24"/>
                <w:szCs w:val="24"/>
              </w:rPr>
              <w:t>Раздел</w:t>
            </w:r>
            <w:r w:rsidR="00166AD7" w:rsidRPr="00166AD7">
              <w:rPr>
                <w:rFonts w:cstheme="minorHAnsi"/>
                <w:sz w:val="24"/>
                <w:szCs w:val="24"/>
              </w:rPr>
              <w:t xml:space="preserve"> 12.1, в офертите се посочват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r w:rsidR="00166AD7">
              <w:rPr>
                <w:rFonts w:cstheme="minorHAnsi"/>
                <w:sz w:val="24"/>
                <w:szCs w:val="24"/>
              </w:rPr>
              <w:t>.</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Представят се във формат „.pdf“, „.jpg“, „.rar“, „.7z“, „.zip“, „.xls“, „.xlsx“, „.p7s“, „.p7m“ или електронно подписани с квалифициран електронен подпис (КЕП) на издателя. </w:t>
            </w:r>
          </w:p>
          <w:p w:rsidR="00A668A9" w:rsidRPr="003E07EB" w:rsidRDefault="00A668A9" w:rsidP="003E07EB">
            <w:pPr>
              <w:pStyle w:val="ListParagraph"/>
              <w:numPr>
                <w:ilvl w:val="0"/>
                <w:numId w:val="25"/>
              </w:numPr>
              <w:spacing w:after="120" w:line="288" w:lineRule="auto"/>
              <w:ind w:left="357"/>
              <w:contextualSpacing w:val="0"/>
              <w:jc w:val="both"/>
              <w:rPr>
                <w:rFonts w:cstheme="minorHAnsi"/>
                <w:sz w:val="24"/>
                <w:szCs w:val="24"/>
              </w:rPr>
            </w:pPr>
            <w:r w:rsidRPr="003E07EB">
              <w:rPr>
                <w:rFonts w:cstheme="minorHAnsi"/>
                <w:sz w:val="24"/>
                <w:szCs w:val="24"/>
              </w:rPr>
              <w:t xml:space="preserve">В случай че кандидатът заявява точки по критерии за подбор № </w:t>
            </w:r>
            <w:r w:rsidR="003263A8">
              <w:rPr>
                <w:rFonts w:cstheme="minorHAnsi"/>
                <w:sz w:val="24"/>
                <w:szCs w:val="24"/>
              </w:rPr>
              <w:t>6</w:t>
            </w:r>
            <w:r w:rsidRPr="003E07EB">
              <w:rPr>
                <w:rFonts w:cstheme="minorHAnsi"/>
                <w:sz w:val="24"/>
                <w:szCs w:val="24"/>
              </w:rPr>
              <w:t>.1 - удостоверение за патент и/или удостоверение за полезен модел</w:t>
            </w:r>
            <w:r w:rsidR="00D40614">
              <w:rPr>
                <w:rFonts w:cstheme="minorHAnsi"/>
                <w:sz w:val="24"/>
                <w:szCs w:val="24"/>
              </w:rPr>
              <w:t>.</w:t>
            </w:r>
          </w:p>
          <w:p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lastRenderedPageBreak/>
              <w:t xml:space="preserve">В случаите, в които иновацията засяга само част или елемент от машината/съоръжението/оборудването, то задължително следва да е посочена паричната стойност на съответната част или елемент, за която е издаден документа. </w:t>
            </w:r>
          </w:p>
          <w:p w:rsidR="00A668A9" w:rsidRPr="003E07EB" w:rsidRDefault="00A668A9" w:rsidP="003E07EB">
            <w:pPr>
              <w:pStyle w:val="ListParagraph"/>
              <w:numPr>
                <w:ilvl w:val="0"/>
                <w:numId w:val="25"/>
              </w:numPr>
              <w:spacing w:after="120" w:line="288" w:lineRule="auto"/>
              <w:ind w:left="357"/>
              <w:contextualSpacing w:val="0"/>
              <w:jc w:val="both"/>
              <w:rPr>
                <w:rFonts w:cstheme="minorHAnsi"/>
                <w:sz w:val="24"/>
                <w:szCs w:val="24"/>
              </w:rPr>
            </w:pPr>
            <w:r w:rsidRPr="003E07EB">
              <w:rPr>
                <w:rFonts w:cstheme="minorHAnsi"/>
                <w:sz w:val="24"/>
                <w:szCs w:val="24"/>
              </w:rPr>
              <w:t xml:space="preserve">В случай че кандидатът заявява точки по критерии за подбор № </w:t>
            </w:r>
            <w:r w:rsidR="003263A8">
              <w:rPr>
                <w:rFonts w:cstheme="minorHAnsi"/>
                <w:sz w:val="24"/>
                <w:szCs w:val="24"/>
              </w:rPr>
              <w:t>7</w:t>
            </w:r>
            <w:r w:rsidRPr="003E07EB">
              <w:rPr>
                <w:rFonts w:cstheme="minorHAnsi"/>
                <w:sz w:val="24"/>
                <w:szCs w:val="24"/>
              </w:rPr>
              <w:t xml:space="preserve">.1 - валиден към датата на кандидатстване удостоверителен документ, издаден от компетентен орган. За валиден удостоверителен документ се счита решение на ТЕЛК/НЕЛК. </w:t>
            </w:r>
          </w:p>
          <w:p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За доказване на съответствието с критериите за оценка, за които не е предвидено представяне на документ в този </w:t>
            </w:r>
            <w:r w:rsidR="002F2B7F">
              <w:rPr>
                <w:rFonts w:cstheme="minorHAnsi"/>
                <w:sz w:val="24"/>
                <w:szCs w:val="24"/>
              </w:rPr>
              <w:t>раздел</w:t>
            </w:r>
            <w:r w:rsidRPr="003E07EB">
              <w:rPr>
                <w:rFonts w:cstheme="minorHAnsi"/>
                <w:sz w:val="24"/>
                <w:szCs w:val="24"/>
              </w:rPr>
              <w:t xml:space="preserve">, ДФЗ извършва служебна проверка. </w:t>
            </w:r>
          </w:p>
          <w:p w:rsidR="00A668A9" w:rsidRPr="005774A6" w:rsidRDefault="00A668A9" w:rsidP="008E567C">
            <w:pPr>
              <w:pStyle w:val="ListParagraph"/>
              <w:spacing w:after="120" w:line="288" w:lineRule="auto"/>
              <w:ind w:left="357"/>
              <w:contextualSpacing w:val="0"/>
              <w:jc w:val="both"/>
              <w:rPr>
                <w:lang w:val="en-US"/>
              </w:rPr>
            </w:pPr>
            <w:r w:rsidRPr="003E07EB">
              <w:rPr>
                <w:rFonts w:cstheme="minorHAnsi"/>
                <w:sz w:val="24"/>
                <w:szCs w:val="24"/>
              </w:rPr>
              <w:t>Данни от НСИ и НАП се изискват по служебен път на база представените Декларации за съгласие за предоставяне на данни от НСИ и НАП.</w:t>
            </w:r>
          </w:p>
        </w:tc>
      </w:tr>
    </w:tbl>
    <w:p w:rsidR="00A668A9" w:rsidRPr="003E07EB" w:rsidRDefault="00A668A9" w:rsidP="00526072">
      <w:pPr>
        <w:pStyle w:val="Heading1"/>
        <w:numPr>
          <w:ilvl w:val="1"/>
          <w:numId w:val="31"/>
        </w:numPr>
        <w:spacing w:before="0" w:after="120" w:line="288" w:lineRule="auto"/>
        <w:ind w:hanging="650"/>
        <w:rPr>
          <w:rFonts w:asciiTheme="minorHAnsi" w:hAnsiTheme="minorHAnsi" w:cstheme="minorHAnsi"/>
          <w:b/>
          <w:color w:val="auto"/>
          <w:sz w:val="24"/>
          <w:szCs w:val="24"/>
        </w:rPr>
      </w:pPr>
      <w:bookmarkStart w:id="75" w:name="_Toc181709785"/>
      <w:bookmarkStart w:id="76" w:name="_Toc181710224"/>
      <w:bookmarkStart w:id="77" w:name="_Toc190687489"/>
      <w:r w:rsidRPr="003E07EB">
        <w:rPr>
          <w:rFonts w:asciiTheme="minorHAnsi" w:hAnsiTheme="minorHAnsi" w:cstheme="minorHAnsi"/>
          <w:b/>
          <w:color w:val="auto"/>
          <w:sz w:val="24"/>
          <w:szCs w:val="24"/>
        </w:rPr>
        <w:lastRenderedPageBreak/>
        <w:t>Списък с документи, които ще бъдат изискани на етап оценка на заявленията за подпомагане</w:t>
      </w:r>
      <w:bookmarkEnd w:id="75"/>
      <w:bookmarkEnd w:id="76"/>
      <w:bookmarkEnd w:id="77"/>
    </w:p>
    <w:tbl>
      <w:tblPr>
        <w:tblStyle w:val="TableGrid"/>
        <w:tblW w:w="0" w:type="auto"/>
        <w:tblLook w:val="04A0" w:firstRow="1" w:lastRow="0" w:firstColumn="1" w:lastColumn="0" w:noHBand="0" w:noVBand="1"/>
      </w:tblPr>
      <w:tblGrid>
        <w:gridCol w:w="10185"/>
      </w:tblGrid>
      <w:tr w:rsidR="00A668A9" w:rsidRPr="003E07EB" w:rsidTr="00B05C03">
        <w:tc>
          <w:tcPr>
            <w:tcW w:w="10185" w:type="dxa"/>
          </w:tcPr>
          <w:p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 xml:space="preserve">Удостоверение от НАП за липса на задължения на кандидата (издадено след датата на получаване на </w:t>
            </w:r>
            <w:r w:rsidR="00732829" w:rsidRPr="003E07EB">
              <w:rPr>
                <w:rFonts w:cstheme="minorHAnsi"/>
                <w:sz w:val="24"/>
                <w:szCs w:val="24"/>
              </w:rPr>
              <w:t>писмо за представяне на документа</w:t>
            </w:r>
            <w:r w:rsidRPr="003E07EB">
              <w:rPr>
                <w:rFonts w:cstheme="minorHAnsi"/>
                <w:sz w:val="24"/>
                <w:szCs w:val="24"/>
              </w:rPr>
              <w:t xml:space="preserve">); </w:t>
            </w:r>
          </w:p>
          <w:p w:rsidR="00A668A9" w:rsidRPr="003E07EB" w:rsidRDefault="00A668A9" w:rsidP="003E07EB">
            <w:pPr>
              <w:spacing w:after="120" w:line="288" w:lineRule="auto"/>
              <w:jc w:val="both"/>
              <w:rPr>
                <w:rFonts w:cstheme="minorHAnsi"/>
                <w:sz w:val="24"/>
                <w:szCs w:val="24"/>
              </w:rPr>
            </w:pPr>
            <w:r w:rsidRPr="003E07EB">
              <w:rPr>
                <w:rFonts w:cstheme="minorHAnsi"/>
                <w:sz w:val="24"/>
                <w:szCs w:val="24"/>
              </w:rPr>
              <w:t>или</w:t>
            </w:r>
          </w:p>
          <w:p w:rsidR="00A668A9" w:rsidRPr="003E07EB" w:rsidRDefault="00A668A9" w:rsidP="003E07EB">
            <w:pPr>
              <w:spacing w:after="120" w:line="288" w:lineRule="auto"/>
              <w:ind w:left="457"/>
              <w:jc w:val="both"/>
              <w:rPr>
                <w:rFonts w:cstheme="minorHAnsi"/>
                <w:sz w:val="24"/>
                <w:szCs w:val="24"/>
              </w:rPr>
            </w:pPr>
            <w:r w:rsidRPr="003E07EB">
              <w:rPr>
                <w:rFonts w:cstheme="minorHAnsi"/>
                <w:sz w:val="24"/>
                <w:szCs w:val="24"/>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w:t>
            </w:r>
          </w:p>
          <w:p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или </w:t>
            </w:r>
          </w:p>
          <w:p w:rsidR="00A668A9" w:rsidRPr="003E07EB" w:rsidRDefault="00A668A9" w:rsidP="003E07EB">
            <w:pPr>
              <w:spacing w:after="120" w:line="288" w:lineRule="auto"/>
              <w:ind w:left="457"/>
              <w:jc w:val="both"/>
              <w:rPr>
                <w:rFonts w:cstheme="minorHAnsi"/>
                <w:sz w:val="24"/>
                <w:szCs w:val="24"/>
              </w:rPr>
            </w:pPr>
            <w:r w:rsidRPr="003E07EB">
              <w:rPr>
                <w:rFonts w:cstheme="minorHAnsi"/>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 xml:space="preserve">Кандидатът следва да предостави един от документите по т. 1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Декларацията при кандидатстване по Приложение № 2. </w:t>
            </w:r>
          </w:p>
          <w:p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Удостоверение за липса на задължения към общината по седалището на кандидата (издадени не по-рано от 6 месеца преди датата на представянето им);</w:t>
            </w:r>
          </w:p>
          <w:p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От Удостоверенията по т. 1 и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 xml:space="preserve">Кандидат, който видно от Удостоверенията по т. 1 и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За тази цел кандидатът може да представи следните документи: </w:t>
            </w:r>
          </w:p>
          <w:p w:rsidR="00A668A9" w:rsidRPr="003E07EB" w:rsidRDefault="00A668A9" w:rsidP="003E07EB">
            <w:pPr>
              <w:pStyle w:val="ListParagraph"/>
              <w:numPr>
                <w:ilvl w:val="1"/>
                <w:numId w:val="26"/>
              </w:numPr>
              <w:spacing w:after="120" w:line="288" w:lineRule="auto"/>
              <w:ind w:left="883"/>
              <w:contextualSpacing w:val="0"/>
              <w:jc w:val="both"/>
              <w:rPr>
                <w:rFonts w:cstheme="minorHAnsi"/>
                <w:sz w:val="24"/>
                <w:szCs w:val="24"/>
              </w:rPr>
            </w:pPr>
            <w:r w:rsidRPr="003E07EB">
              <w:rPr>
                <w:rFonts w:cstheme="minorHAnsi"/>
                <w:sz w:val="24"/>
                <w:szCs w:val="24"/>
              </w:rPr>
              <w:lastRenderedPageBreak/>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r w:rsidR="00A878E0" w:rsidRPr="003E07EB">
              <w:rPr>
                <w:rFonts w:cstheme="minorHAnsi"/>
                <w:sz w:val="24"/>
                <w:szCs w:val="24"/>
              </w:rPr>
              <w:t xml:space="preserve"> </w:t>
            </w:r>
            <w:r w:rsidRPr="003E07EB">
              <w:rPr>
                <w:rFonts w:cstheme="minorHAnsi"/>
                <w:sz w:val="24"/>
                <w:szCs w:val="24"/>
              </w:rPr>
              <w:t>– представя се в случай, че не може да се направи служебна проверка.</w:t>
            </w:r>
          </w:p>
          <w:p w:rsidR="00A668A9" w:rsidRPr="003E07EB" w:rsidRDefault="00A668A9" w:rsidP="003E07EB">
            <w:pPr>
              <w:spacing w:after="120" w:line="288" w:lineRule="auto"/>
              <w:ind w:left="25"/>
              <w:jc w:val="both"/>
              <w:rPr>
                <w:rFonts w:cstheme="minorHAnsi"/>
                <w:sz w:val="24"/>
                <w:szCs w:val="24"/>
              </w:rPr>
            </w:pPr>
            <w:r w:rsidRPr="003E07EB">
              <w:rPr>
                <w:rFonts w:cstheme="minorHAnsi"/>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A668A9" w:rsidRPr="00A75B22" w:rsidRDefault="00A668A9" w:rsidP="00A75B22">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 регистър и регистър на ЮЛНЦ.</w:t>
            </w:r>
          </w:p>
        </w:tc>
      </w:tr>
    </w:tbl>
    <w:p w:rsidR="00A668A9" w:rsidRPr="003E07EB" w:rsidRDefault="00A668A9" w:rsidP="003E07EB">
      <w:pPr>
        <w:pStyle w:val="CommentText"/>
        <w:spacing w:after="120" w:line="288" w:lineRule="auto"/>
        <w:rPr>
          <w:rFonts w:cstheme="minorHAnsi"/>
          <w:sz w:val="24"/>
          <w:szCs w:val="24"/>
        </w:rPr>
      </w:pPr>
      <w:bookmarkStart w:id="78" w:name="_Toc181709786"/>
      <w:bookmarkStart w:id="79" w:name="_Toc181710225"/>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80" w:name="_Toc190687490"/>
      <w:r w:rsidRPr="003E07EB">
        <w:rPr>
          <w:rFonts w:asciiTheme="minorHAnsi" w:hAnsiTheme="minorHAnsi" w:cstheme="minorHAnsi"/>
          <w:b/>
          <w:color w:val="auto"/>
          <w:sz w:val="24"/>
          <w:szCs w:val="24"/>
        </w:rPr>
        <w:t>Подаване на заявления за подпомагане</w:t>
      </w:r>
      <w:bookmarkEnd w:id="78"/>
      <w:bookmarkEnd w:id="79"/>
      <w:bookmarkEnd w:id="80"/>
    </w:p>
    <w:tbl>
      <w:tblPr>
        <w:tblStyle w:val="TableGrid"/>
        <w:tblW w:w="0" w:type="auto"/>
        <w:tblInd w:w="-5" w:type="dxa"/>
        <w:tblLook w:val="04A0" w:firstRow="1" w:lastRow="0" w:firstColumn="1" w:lastColumn="0" w:noHBand="0" w:noVBand="1"/>
      </w:tblPr>
      <w:tblGrid>
        <w:gridCol w:w="10065"/>
      </w:tblGrid>
      <w:tr w:rsidR="00A668A9" w:rsidRPr="003E07EB" w:rsidTr="00B05C03">
        <w:tc>
          <w:tcPr>
            <w:tcW w:w="10065" w:type="dxa"/>
          </w:tcPr>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Подаването на заявление за подпомагане се извършва по реда на:</w:t>
            </w:r>
          </w:p>
          <w:p w:rsidR="00A668A9" w:rsidRPr="003E07EB" w:rsidRDefault="00A668A9" w:rsidP="003E07EB">
            <w:pPr>
              <w:pStyle w:val="ListParagraph"/>
              <w:numPr>
                <w:ilvl w:val="1"/>
                <w:numId w:val="20"/>
              </w:numPr>
              <w:spacing w:after="120" w:line="288" w:lineRule="auto"/>
              <w:ind w:left="1166" w:hanging="425"/>
              <w:contextualSpacing w:val="0"/>
              <w:jc w:val="both"/>
              <w:rPr>
                <w:rFonts w:cstheme="minorHAnsi"/>
                <w:sz w:val="24"/>
                <w:szCs w:val="24"/>
              </w:rPr>
            </w:pPr>
            <w:r w:rsidRPr="003E07EB">
              <w:rPr>
                <w:rFonts w:cstheme="minorHAnsi"/>
                <w:sz w:val="24"/>
                <w:szCs w:val="24"/>
              </w:rPr>
              <w:t xml:space="preserve">Наредба № 4/2024 г., </w:t>
            </w:r>
            <w:r w:rsidR="002F2B7F">
              <w:rPr>
                <w:rFonts w:cstheme="minorHAnsi"/>
                <w:sz w:val="24"/>
                <w:szCs w:val="24"/>
              </w:rPr>
              <w:t>Раздел</w:t>
            </w:r>
            <w:r w:rsidRPr="003E07EB">
              <w:rPr>
                <w:rFonts w:cstheme="minorHAnsi"/>
                <w:sz w:val="24"/>
                <w:szCs w:val="24"/>
              </w:rPr>
              <w:t xml:space="preserve"> II „Подаване и разглеждане на заявления за подпомагане“;</w:t>
            </w:r>
          </w:p>
          <w:p w:rsidR="00A668A9" w:rsidRPr="003E07EB" w:rsidRDefault="00A668A9" w:rsidP="003E07EB">
            <w:pPr>
              <w:pStyle w:val="ListParagraph"/>
              <w:numPr>
                <w:ilvl w:val="1"/>
                <w:numId w:val="20"/>
              </w:numPr>
              <w:spacing w:after="120" w:line="288" w:lineRule="auto"/>
              <w:ind w:left="1166" w:hanging="425"/>
              <w:contextualSpacing w:val="0"/>
              <w:jc w:val="both"/>
              <w:rPr>
                <w:rFonts w:cstheme="minorHAnsi"/>
                <w:sz w:val="24"/>
                <w:szCs w:val="24"/>
              </w:rPr>
            </w:pPr>
            <w:r w:rsidRPr="003E07EB">
              <w:rPr>
                <w:rFonts w:cstheme="minorHAnsi"/>
                <w:sz w:val="24"/>
                <w:szCs w:val="24"/>
              </w:rPr>
              <w:t>Наредба № 105/2006 г.</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 xml:space="preserve">Подаването на заявление за подпомагане и всяка кореспонденция между кандидата и ДФЗ се извършва изцяло по електронен път в СЕУ на интернет адрес: </w:t>
            </w:r>
            <w:hyperlink r:id="rId13" w:history="1">
              <w:r w:rsidRPr="003E07EB">
                <w:rPr>
                  <w:rStyle w:val="Hyperlink"/>
                  <w:rFonts w:cstheme="minorHAnsi"/>
                  <w:color w:val="auto"/>
                  <w:sz w:val="24"/>
                  <w:szCs w:val="24"/>
                </w:rPr>
                <w:t>https://seu.dfz.bg</w:t>
              </w:r>
            </w:hyperlink>
            <w:r w:rsidRPr="003E07EB">
              <w:rPr>
                <w:rFonts w:cstheme="minorHAnsi"/>
                <w:sz w:val="24"/>
                <w:szCs w:val="24"/>
              </w:rPr>
              <w:t xml:space="preserve">.  </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Подаването на заявлението за подпомагане, както и всички документи към него се удостоверява с КЕП на кандидата чрез СЕУ,.</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Изискуемите към заявлението за подпомагане документи се прилагат във формат „pdf”, “jpg”, “doc/docx” , “xls”/xlsx”, „rar” или „zip”. Оригиналите на документите се съхраняват от кандидата и се представят при поискване.</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w:t>
            </w:r>
            <w:r w:rsidRPr="003E07EB">
              <w:rPr>
                <w:rFonts w:cstheme="minorHAnsi"/>
                <w:sz w:val="24"/>
                <w:szCs w:val="24"/>
              </w:rPr>
              <w:lastRenderedPageBreak/>
              <w:t xml:space="preserve">липси/нередовности </w:t>
            </w:r>
            <w:r w:rsidRPr="003E07EB">
              <w:rPr>
                <w:rFonts w:cstheme="minorHAnsi"/>
                <w:b/>
                <w:sz w:val="24"/>
                <w:szCs w:val="24"/>
              </w:rPr>
              <w:t>и се определя срок</w:t>
            </w:r>
            <w:r w:rsidRPr="003E07EB">
              <w:rPr>
                <w:rFonts w:cstheme="minorHAnsi"/>
                <w:sz w:val="24"/>
                <w:szCs w:val="24"/>
              </w:rPr>
              <w:t xml:space="preserve">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002F2B7F">
              <w:rPr>
                <w:rFonts w:cstheme="minorHAnsi"/>
                <w:sz w:val="24"/>
                <w:szCs w:val="24"/>
              </w:rPr>
              <w:t>Раздел</w:t>
            </w:r>
            <w:r w:rsidRPr="003E07EB">
              <w:rPr>
                <w:rFonts w:cstheme="minorHAnsi"/>
                <w:sz w:val="24"/>
                <w:szCs w:val="24"/>
              </w:rPr>
              <w:t xml:space="preserve"> 14 „Изискуеми документи“, както и такива, за които не е възможно извършването на служебна проверка. </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Представените след указания срок по т. 6 данни и/или документи, както и такива, които не са изрично изискани от ДФЗ, не се вземат предвид при оценката на заявлението за подпомагане. Уведомлението по т. 6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При непредставяне на изисканата допълнителна информация или разяснения или при неотстраняването на нередовностите в срока по т. 6, заявлението за подпомагане може да бъде отхвърлено само и единствено на това основание.</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кандидатът/бенефициентът е бил информиран за намерението на Управляващия орган или ДФЗ да извърши посещение/проверка на място или ако кандидатът/бенефициентът узнае за дадено неспазване в резултат на необявенo/а посещение/проверка на място.</w:t>
            </w:r>
          </w:p>
          <w:p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Заявление за подпомагане и приложените към него документи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rsidR="00A668A9" w:rsidRPr="003E07EB" w:rsidRDefault="00A668A9" w:rsidP="003E07EB">
            <w:pPr>
              <w:pStyle w:val="ListParagraph"/>
              <w:spacing w:after="120" w:line="288" w:lineRule="auto"/>
              <w:ind w:left="360"/>
              <w:contextualSpacing w:val="0"/>
              <w:jc w:val="both"/>
              <w:rPr>
                <w:rFonts w:cstheme="minorHAnsi"/>
                <w:b/>
                <w:sz w:val="24"/>
                <w:szCs w:val="24"/>
              </w:rPr>
            </w:pPr>
          </w:p>
          <w:p w:rsidR="00A668A9" w:rsidRPr="003E07EB" w:rsidRDefault="00A668A9" w:rsidP="003E07EB">
            <w:pPr>
              <w:pStyle w:val="ListParagraph"/>
              <w:spacing w:after="120" w:line="288" w:lineRule="auto"/>
              <w:ind w:left="360"/>
              <w:contextualSpacing w:val="0"/>
              <w:jc w:val="both"/>
              <w:rPr>
                <w:rFonts w:cstheme="minorHAnsi"/>
                <w:b/>
                <w:sz w:val="24"/>
                <w:szCs w:val="24"/>
              </w:rPr>
            </w:pPr>
            <w:r w:rsidRPr="003E07EB">
              <w:rPr>
                <w:rFonts w:cstheme="minorHAnsi"/>
                <w:b/>
                <w:sz w:val="24"/>
                <w:szCs w:val="24"/>
              </w:rPr>
              <w:t>ВАЖНО</w:t>
            </w:r>
          </w:p>
          <w:p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w:t>
            </w:r>
            <w:hyperlink r:id="rId14" w:history="1">
              <w:r w:rsidRPr="003E07EB">
                <w:rPr>
                  <w:rStyle w:val="Hyperlink"/>
                  <w:rFonts w:cstheme="minorHAnsi"/>
                  <w:b/>
                  <w:color w:val="auto"/>
                  <w:sz w:val="24"/>
                  <w:szCs w:val="24"/>
                </w:rPr>
                <w:t>СЕУ - вход</w:t>
              </w:r>
            </w:hyperlink>
            <w:r w:rsidRPr="003E07EB">
              <w:rPr>
                <w:rFonts w:cstheme="minorHAnsi"/>
                <w:b/>
                <w:sz w:val="24"/>
                <w:szCs w:val="24"/>
              </w:rPr>
              <w:t xml:space="preserve"> .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 </w:t>
            </w:r>
          </w:p>
          <w:p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Заявленията за подпомагане се подават през индивидуален потребителски профил на кандидата или профил на упълномощено от него лице. </w:t>
            </w:r>
          </w:p>
          <w:p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5" w:history="1">
              <w:r w:rsidRPr="003E07EB">
                <w:rPr>
                  <w:rStyle w:val="Hyperlink"/>
                  <w:rFonts w:cstheme="minorHAnsi"/>
                  <w:b/>
                  <w:color w:val="auto"/>
                  <w:sz w:val="24"/>
                  <w:szCs w:val="24"/>
                </w:rPr>
                <w:t>https://seu.dfz.bg/drupal/?q=URN</w:t>
              </w:r>
            </w:hyperlink>
            <w:r w:rsidRPr="003E07EB">
              <w:rPr>
                <w:rFonts w:cstheme="minorHAnsi"/>
                <w:b/>
                <w:sz w:val="24"/>
                <w:szCs w:val="24"/>
              </w:rPr>
              <w:t xml:space="preserve">. </w:t>
            </w:r>
          </w:p>
          <w:p w:rsidR="00A668A9"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За създаване на заявление за подпомагане, в СЕУ се попълват данните по Приложение № </w:t>
            </w:r>
            <w:r w:rsidR="00350AF7" w:rsidRPr="003E07EB">
              <w:rPr>
                <w:rFonts w:cstheme="minorHAnsi"/>
                <w:b/>
                <w:sz w:val="24"/>
                <w:szCs w:val="24"/>
              </w:rPr>
              <w:t>1</w:t>
            </w:r>
            <w:r w:rsidR="00350AF7">
              <w:rPr>
                <w:rFonts w:cstheme="minorHAnsi"/>
                <w:b/>
                <w:sz w:val="24"/>
                <w:szCs w:val="24"/>
              </w:rPr>
              <w:t>2</w:t>
            </w:r>
            <w:r w:rsidR="00350AF7" w:rsidRPr="003E07EB">
              <w:rPr>
                <w:rFonts w:cstheme="minorHAnsi"/>
                <w:b/>
                <w:sz w:val="24"/>
                <w:szCs w:val="24"/>
              </w:rPr>
              <w:t xml:space="preserve"> </w:t>
            </w:r>
            <w:r w:rsidRPr="003E07EB">
              <w:rPr>
                <w:rFonts w:cstheme="minorHAnsi"/>
                <w:b/>
                <w:sz w:val="24"/>
                <w:szCs w:val="24"/>
              </w:rPr>
              <w:t>„Информация за попълване на заявление за подпомагане в СЕУ“.</w:t>
            </w:r>
          </w:p>
          <w:p w:rsidR="002934F7" w:rsidRPr="003E07EB" w:rsidRDefault="002934F7" w:rsidP="002934F7">
            <w:pPr>
              <w:pStyle w:val="ListParagraph"/>
              <w:numPr>
                <w:ilvl w:val="0"/>
                <w:numId w:val="20"/>
              </w:numPr>
              <w:spacing w:after="120" w:line="288" w:lineRule="auto"/>
              <w:contextualSpacing w:val="0"/>
              <w:jc w:val="both"/>
              <w:rPr>
                <w:rFonts w:cstheme="minorHAnsi"/>
                <w:b/>
                <w:sz w:val="24"/>
                <w:szCs w:val="24"/>
              </w:rPr>
            </w:pPr>
            <w:r w:rsidRPr="002934F7">
              <w:rPr>
                <w:rFonts w:cstheme="minorHAnsi"/>
                <w:b/>
                <w:sz w:val="24"/>
                <w:szCs w:val="24"/>
              </w:rPr>
              <w:lastRenderedPageBreak/>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81" w:name="_Toc190687491"/>
      <w:r w:rsidRPr="003E07EB">
        <w:rPr>
          <w:rFonts w:asciiTheme="minorHAnsi" w:hAnsiTheme="minorHAnsi" w:cstheme="minorHAnsi"/>
          <w:b/>
          <w:color w:val="auto"/>
          <w:sz w:val="24"/>
          <w:szCs w:val="24"/>
        </w:rPr>
        <w:lastRenderedPageBreak/>
        <w:t>Ред за оценяване на заявленията за подпомагане</w:t>
      </w:r>
      <w:bookmarkEnd w:id="81"/>
    </w:p>
    <w:tbl>
      <w:tblPr>
        <w:tblStyle w:val="TableGrid"/>
        <w:tblW w:w="0" w:type="auto"/>
        <w:tblLook w:val="04A0" w:firstRow="1" w:lastRow="0" w:firstColumn="1" w:lastColumn="0" w:noHBand="0" w:noVBand="1"/>
      </w:tblPr>
      <w:tblGrid>
        <w:gridCol w:w="10185"/>
      </w:tblGrid>
      <w:tr w:rsidR="00A668A9" w:rsidRPr="003E07EB" w:rsidTr="00B05C03">
        <w:tc>
          <w:tcPr>
            <w:tcW w:w="10185" w:type="dxa"/>
          </w:tcPr>
          <w:p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Оценката на подадените по приема заявления за подпомагане се извършва от ДФЗ по реда на Наредба № 4/2024 г.</w:t>
            </w:r>
          </w:p>
          <w:p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 xml:space="preserve">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w:t>
            </w:r>
            <w:r w:rsidR="00F84632">
              <w:rPr>
                <w:rFonts w:cstheme="minorHAnsi"/>
                <w:sz w:val="24"/>
                <w:szCs w:val="24"/>
              </w:rPr>
              <w:t>Предварителната оценка се извършва на база заявените от кандидата разходи.</w:t>
            </w:r>
          </w:p>
          <w:p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 xml:space="preserve">Съгласно чл. 12 от Наредба № 4/2024 г., в срок </w:t>
            </w:r>
            <w:r w:rsidRPr="003E07EB">
              <w:rPr>
                <w:rFonts w:cstheme="minorHAnsi"/>
                <w:b/>
                <w:bCs/>
                <w:sz w:val="24"/>
                <w:szCs w:val="24"/>
              </w:rPr>
              <w:t>до шест месеца</w:t>
            </w:r>
            <w:r w:rsidRPr="003E07EB">
              <w:rPr>
                <w:rFonts w:cstheme="minorHAnsi"/>
                <w:sz w:val="24"/>
                <w:szCs w:val="24"/>
              </w:rPr>
              <w:t xml:space="preserve"> от крайната дата за подаване на заявленията за подпомагане, ДФЗ:</w:t>
            </w:r>
          </w:p>
          <w:p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може да извърши посещение на място за установяване на фактическото съответствие с представените документи;</w:t>
            </w:r>
          </w:p>
          <w:p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одобрява за финансиране заявленията за подпомагане до достигане на 100 на сто от разполагаемия бюджет по приема;</w:t>
            </w:r>
          </w:p>
          <w:p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отказва заявленията за подпомагане, които не отговарят на условията за кандидатстване.</w:t>
            </w:r>
          </w:p>
        </w:tc>
      </w:tr>
    </w:tbl>
    <w:p w:rsidR="00A668A9" w:rsidRPr="003E07EB" w:rsidRDefault="00A668A9" w:rsidP="003E07EB">
      <w:pPr>
        <w:pStyle w:val="CommentText"/>
        <w:spacing w:after="120" w:line="288" w:lineRule="auto"/>
        <w:rPr>
          <w:rFonts w:cstheme="minorHAnsi"/>
          <w:sz w:val="24"/>
          <w:szCs w:val="24"/>
        </w:rPr>
      </w:pPr>
      <w:bookmarkStart w:id="82" w:name="_Toc181709788"/>
      <w:bookmarkStart w:id="83" w:name="_Toc181710227"/>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84" w:name="_Toc190687492"/>
      <w:r w:rsidRPr="003E07EB">
        <w:rPr>
          <w:rFonts w:asciiTheme="minorHAnsi" w:hAnsiTheme="minorHAnsi" w:cstheme="minorHAnsi"/>
          <w:b/>
          <w:color w:val="auto"/>
          <w:sz w:val="24"/>
          <w:szCs w:val="24"/>
        </w:rPr>
        <w:t>Други специфични условия</w:t>
      </w:r>
      <w:bookmarkEnd w:id="82"/>
      <w:bookmarkEnd w:id="83"/>
      <w:bookmarkEnd w:id="84"/>
    </w:p>
    <w:tbl>
      <w:tblPr>
        <w:tblStyle w:val="TableGrid"/>
        <w:tblW w:w="0" w:type="auto"/>
        <w:tblLook w:val="04A0" w:firstRow="1" w:lastRow="0" w:firstColumn="1" w:lastColumn="0" w:noHBand="0" w:noVBand="1"/>
      </w:tblPr>
      <w:tblGrid>
        <w:gridCol w:w="10060"/>
      </w:tblGrid>
      <w:tr w:rsidR="00A668A9" w:rsidRPr="003E07EB" w:rsidTr="00B05C03">
        <w:tc>
          <w:tcPr>
            <w:tcW w:w="10060" w:type="dxa"/>
          </w:tcPr>
          <w:p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Финансовата помощ по този прием се предоставя при спазване условията на:</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Закона за подпомагане на земеделските производители;</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lastRenderedPageBreak/>
              <w:t>Наредба № 4/2024 г.;</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Стратегическия план за развитието на земеделието и селските райони на Република България за периода 2023 – 2027 г;</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2021/2115;</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2021/2116;</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 xml:space="preserve">Делегираните регламенти и регламентите за изпълнение към регламентите по т. </w:t>
            </w:r>
            <w:r w:rsidR="001C4CF4">
              <w:rPr>
                <w:rFonts w:cstheme="minorHAnsi"/>
                <w:sz w:val="24"/>
                <w:szCs w:val="24"/>
              </w:rPr>
              <w:t>1</w:t>
            </w:r>
            <w:r w:rsidRPr="003E07EB">
              <w:rPr>
                <w:rFonts w:cstheme="minorHAnsi"/>
                <w:sz w:val="24"/>
                <w:szCs w:val="24"/>
              </w:rPr>
              <w:t xml:space="preserve">.4 и </w:t>
            </w:r>
            <w:r w:rsidR="001C4CF4">
              <w:rPr>
                <w:rFonts w:cstheme="minorHAnsi"/>
                <w:sz w:val="24"/>
                <w:szCs w:val="24"/>
              </w:rPr>
              <w:t>1</w:t>
            </w:r>
            <w:r w:rsidRPr="003E07EB">
              <w:rPr>
                <w:rFonts w:cstheme="minorHAnsi"/>
                <w:sz w:val="24"/>
                <w:szCs w:val="24"/>
              </w:rPr>
              <w:t>.5;</w:t>
            </w:r>
          </w:p>
          <w:p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 2023/2831 за държавни помощи или минимални помощи.</w:t>
            </w:r>
          </w:p>
          <w:p w:rsidR="00A668A9" w:rsidRPr="003E07EB" w:rsidRDefault="00A668A9" w:rsidP="00CD29C6">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 xml:space="preserve">Настоящите Условия за кандидатстване са утвърдени със </w:t>
            </w:r>
            <w:r w:rsidR="00CD29C6" w:rsidRPr="00526072">
              <w:rPr>
                <w:rFonts w:cstheme="minorHAnsi"/>
                <w:sz w:val="24"/>
                <w:szCs w:val="24"/>
              </w:rPr>
              <w:t>Заповед № РД</w:t>
            </w:r>
            <w:r w:rsidR="00350AF7" w:rsidRPr="00526072">
              <w:rPr>
                <w:rFonts w:cstheme="minorHAnsi"/>
                <w:sz w:val="24"/>
                <w:szCs w:val="24"/>
              </w:rPr>
              <w:t>________02</w:t>
            </w:r>
            <w:r w:rsidR="00CD29C6" w:rsidRPr="00526072">
              <w:rPr>
                <w:rFonts w:cstheme="minorHAnsi"/>
                <w:sz w:val="24"/>
                <w:szCs w:val="24"/>
              </w:rPr>
              <w:t>.2025</w:t>
            </w:r>
            <w:r w:rsidR="00CD29C6">
              <w:rPr>
                <w:rFonts w:cstheme="minorHAnsi"/>
                <w:sz w:val="24"/>
                <w:szCs w:val="24"/>
              </w:rPr>
              <w:t xml:space="preserve"> г.</w:t>
            </w:r>
            <w:r w:rsidRPr="003E07EB">
              <w:rPr>
                <w:rFonts w:cstheme="minorHAnsi"/>
                <w:sz w:val="24"/>
                <w:szCs w:val="24"/>
              </w:rPr>
              <w:t xml:space="preserve"> на ръководителя на Управляващия орган на Стратегическия план по т. 1.3.</w:t>
            </w:r>
          </w:p>
          <w:p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Кандидатите за подпомагане могат да искат разяснения по условията за кандидатстване в срока и по реда на чл. 68, ал. 4 от ЗПЗП в срок до три седмици след откриване на приема.</w:t>
            </w:r>
          </w:p>
          <w:p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Разясненията по т. 3 се публикуват в СЕУ и интернет страницата на Стратегическия план по т. 1.3. и не съдържат становище относно качеството на заявленията за подпомагане.</w:t>
            </w:r>
          </w:p>
          <w:p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Крайният срок за публикуване на разясненията е посочен в заповедта по т. 2.</w:t>
            </w:r>
          </w:p>
        </w:tc>
      </w:tr>
    </w:tbl>
    <w:p w:rsidR="00A668A9" w:rsidRPr="003E07EB" w:rsidRDefault="00A668A9" w:rsidP="003E07EB">
      <w:pPr>
        <w:pStyle w:val="CommentText"/>
        <w:spacing w:after="120" w:line="288" w:lineRule="auto"/>
        <w:rPr>
          <w:rFonts w:cstheme="minorHAnsi"/>
          <w:sz w:val="24"/>
          <w:szCs w:val="24"/>
        </w:rPr>
      </w:pPr>
      <w:bookmarkStart w:id="85" w:name="_Toc181709789"/>
      <w:bookmarkStart w:id="86" w:name="_Toc181710228"/>
    </w:p>
    <w:p w:rsidR="00A668A9" w:rsidRPr="003E07EB" w:rsidRDefault="00A668A9" w:rsidP="003E07EB">
      <w:pPr>
        <w:spacing w:after="120" w:line="288" w:lineRule="auto"/>
        <w:rPr>
          <w:rFonts w:cstheme="minorHAnsi"/>
          <w:sz w:val="24"/>
          <w:szCs w:val="24"/>
        </w:rPr>
      </w:pPr>
      <w:r w:rsidRPr="003E07EB">
        <w:rPr>
          <w:rFonts w:cstheme="minorHAnsi"/>
          <w:sz w:val="24"/>
          <w:szCs w:val="24"/>
        </w:rPr>
        <w:br w:type="page"/>
      </w:r>
    </w:p>
    <w:p w:rsidR="00A668A9" w:rsidRPr="003E07EB" w:rsidRDefault="00A668A9" w:rsidP="003E07EB">
      <w:pPr>
        <w:pStyle w:val="CommentText"/>
        <w:spacing w:after="120" w:line="288" w:lineRule="auto"/>
        <w:rPr>
          <w:rFonts w:cstheme="minorHAnsi"/>
          <w:sz w:val="24"/>
          <w:szCs w:val="24"/>
        </w:rPr>
      </w:pPr>
    </w:p>
    <w:p w:rsidR="00A668A9" w:rsidRPr="003E07EB" w:rsidRDefault="00A668A9" w:rsidP="00526072">
      <w:pPr>
        <w:pStyle w:val="Heading1"/>
        <w:numPr>
          <w:ilvl w:val="0"/>
          <w:numId w:val="31"/>
        </w:numPr>
        <w:spacing w:before="0" w:after="120" w:line="288" w:lineRule="auto"/>
        <w:rPr>
          <w:rFonts w:asciiTheme="minorHAnsi" w:hAnsiTheme="minorHAnsi" w:cstheme="minorHAnsi"/>
          <w:b/>
          <w:color w:val="auto"/>
          <w:sz w:val="24"/>
          <w:szCs w:val="24"/>
        </w:rPr>
      </w:pPr>
      <w:bookmarkStart w:id="87" w:name="_Toc190687493"/>
      <w:r w:rsidRPr="003E07EB">
        <w:rPr>
          <w:rFonts w:asciiTheme="minorHAnsi" w:hAnsiTheme="minorHAnsi" w:cstheme="minorHAnsi"/>
          <w:b/>
          <w:color w:val="auto"/>
          <w:sz w:val="24"/>
          <w:szCs w:val="24"/>
        </w:rPr>
        <w:t>Приложения</w:t>
      </w:r>
      <w:bookmarkEnd w:id="85"/>
      <w:bookmarkEnd w:id="86"/>
      <w:bookmarkEnd w:id="87"/>
      <w:r w:rsidRPr="003E07EB">
        <w:rPr>
          <w:rFonts w:asciiTheme="minorHAnsi" w:hAnsiTheme="minorHAnsi" w:cstheme="minorHAnsi"/>
          <w:b/>
          <w:color w:val="auto"/>
          <w:sz w:val="24"/>
          <w:szCs w:val="24"/>
          <w:lang w:val="en-US"/>
        </w:rPr>
        <w:t xml:space="preserve"> </w:t>
      </w:r>
    </w:p>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88" w:name="_Toc190687494"/>
      <w:r w:rsidRPr="003E07EB">
        <w:rPr>
          <w:rFonts w:asciiTheme="minorHAnsi" w:hAnsiTheme="minorHAnsi" w:cstheme="minorHAnsi"/>
          <w:b/>
          <w:color w:val="auto"/>
          <w:sz w:val="24"/>
          <w:szCs w:val="24"/>
        </w:rPr>
        <w:t>Приложения за попълване</w:t>
      </w:r>
      <w:bookmarkEnd w:id="88"/>
      <w:r w:rsidRPr="003E07EB">
        <w:rPr>
          <w:rFonts w:asciiTheme="minorHAnsi" w:hAnsiTheme="minorHAnsi" w:cstheme="minorHAnsi"/>
          <w:b/>
          <w:color w:val="auto"/>
          <w:sz w:val="24"/>
          <w:szCs w:val="24"/>
        </w:rPr>
        <w:t xml:space="preserve"> </w:t>
      </w:r>
    </w:p>
    <w:tbl>
      <w:tblPr>
        <w:tblStyle w:val="TableGrid"/>
        <w:tblW w:w="0" w:type="auto"/>
        <w:tblLook w:val="04A0" w:firstRow="1" w:lastRow="0" w:firstColumn="1" w:lastColumn="0" w:noHBand="0" w:noVBand="1"/>
      </w:tblPr>
      <w:tblGrid>
        <w:gridCol w:w="10060"/>
      </w:tblGrid>
      <w:tr w:rsidR="00A668A9" w:rsidRPr="003E07EB" w:rsidTr="00B05C03">
        <w:tc>
          <w:tcPr>
            <w:tcW w:w="10060" w:type="dxa"/>
            <w:shd w:val="clear" w:color="auto" w:fill="auto"/>
          </w:tcPr>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 xml:space="preserve">Приложение № </w:t>
            </w:r>
            <w:r w:rsidRPr="003E07EB">
              <w:rPr>
                <w:rFonts w:cstheme="minorHAnsi"/>
                <w:b/>
                <w:sz w:val="24"/>
                <w:szCs w:val="24"/>
                <w:lang w:val="en-US"/>
              </w:rPr>
              <w:t>1</w:t>
            </w:r>
            <w:r w:rsidRPr="003E07EB">
              <w:rPr>
                <w:rFonts w:cstheme="minorHAnsi"/>
                <w:sz w:val="24"/>
                <w:szCs w:val="24"/>
              </w:rPr>
              <w:t>. Бизнес план (по образец).</w:t>
            </w:r>
          </w:p>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 № 2</w:t>
            </w:r>
            <w:r w:rsidRPr="003E07EB">
              <w:rPr>
                <w:rFonts w:cstheme="minorHAnsi"/>
                <w:sz w:val="24"/>
                <w:szCs w:val="24"/>
              </w:rPr>
              <w:t>. Декларация при кандидатстване (по образец).</w:t>
            </w:r>
          </w:p>
          <w:p w:rsidR="00A668A9" w:rsidRPr="00A75B22" w:rsidRDefault="00A668A9" w:rsidP="00A75B22">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 № 3</w:t>
            </w:r>
            <w:r w:rsidRPr="003E07EB">
              <w:rPr>
                <w:rFonts w:cstheme="minorHAnsi"/>
                <w:sz w:val="24"/>
                <w:szCs w:val="24"/>
              </w:rPr>
              <w:t>. Декларация по чл. 4а, ал. 1 от ЗМСП (по образец).</w:t>
            </w:r>
          </w:p>
        </w:tc>
      </w:tr>
    </w:tbl>
    <w:p w:rsidR="00A668A9" w:rsidRPr="003E07EB" w:rsidRDefault="00A668A9" w:rsidP="003E07EB">
      <w:pPr>
        <w:spacing w:after="120" w:line="288" w:lineRule="auto"/>
        <w:rPr>
          <w:rFonts w:cstheme="minorHAnsi"/>
          <w:sz w:val="24"/>
          <w:szCs w:val="24"/>
        </w:rPr>
      </w:pPr>
    </w:p>
    <w:p w:rsidR="00A668A9" w:rsidRPr="003E07EB" w:rsidRDefault="00A668A9" w:rsidP="00526072">
      <w:pPr>
        <w:pStyle w:val="Heading1"/>
        <w:numPr>
          <w:ilvl w:val="1"/>
          <w:numId w:val="31"/>
        </w:numPr>
        <w:spacing w:before="0" w:after="120" w:line="288" w:lineRule="auto"/>
        <w:rPr>
          <w:rFonts w:asciiTheme="minorHAnsi" w:hAnsiTheme="minorHAnsi" w:cstheme="minorHAnsi"/>
          <w:b/>
          <w:color w:val="auto"/>
          <w:sz w:val="24"/>
          <w:szCs w:val="24"/>
        </w:rPr>
      </w:pPr>
      <w:bookmarkStart w:id="89" w:name="_Toc190687495"/>
      <w:r w:rsidRPr="003E07EB">
        <w:rPr>
          <w:rFonts w:asciiTheme="minorHAnsi" w:hAnsiTheme="minorHAnsi" w:cstheme="minorHAnsi"/>
          <w:b/>
          <w:color w:val="auto"/>
          <w:sz w:val="24"/>
          <w:szCs w:val="24"/>
        </w:rPr>
        <w:t>Приложения за информация</w:t>
      </w:r>
      <w:bookmarkEnd w:id="89"/>
    </w:p>
    <w:tbl>
      <w:tblPr>
        <w:tblStyle w:val="TableGrid"/>
        <w:tblW w:w="0" w:type="auto"/>
        <w:tblLook w:val="04A0" w:firstRow="1" w:lastRow="0" w:firstColumn="1" w:lastColumn="0" w:noHBand="0" w:noVBand="1"/>
      </w:tblPr>
      <w:tblGrid>
        <w:gridCol w:w="10060"/>
      </w:tblGrid>
      <w:tr w:rsidR="00A668A9" w:rsidRPr="003E07EB" w:rsidTr="00B05C03">
        <w:tc>
          <w:tcPr>
            <w:tcW w:w="10060" w:type="dxa"/>
          </w:tcPr>
          <w:p w:rsidR="00A668A9" w:rsidRPr="00350AF7" w:rsidRDefault="00A668A9" w:rsidP="003E07EB">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4</w:t>
            </w:r>
            <w:r w:rsidRPr="00350AF7">
              <w:rPr>
                <w:rFonts w:cstheme="minorHAnsi"/>
                <w:sz w:val="24"/>
                <w:szCs w:val="24"/>
              </w:rPr>
              <w:t>. Селски райони.</w:t>
            </w:r>
          </w:p>
          <w:p w:rsidR="00A668A9" w:rsidRPr="00350AF7" w:rsidRDefault="00A668A9" w:rsidP="003E07EB">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5</w:t>
            </w:r>
            <w:r w:rsidRPr="00350AF7">
              <w:rPr>
                <w:rFonts w:cstheme="minorHAnsi"/>
                <w:sz w:val="24"/>
                <w:szCs w:val="24"/>
              </w:rPr>
              <w:t>. Приложение I на Договора за функциониране на Европейския съюз.</w:t>
            </w:r>
          </w:p>
          <w:p w:rsidR="00A668A9" w:rsidRPr="00350AF7" w:rsidRDefault="00A668A9" w:rsidP="003E07EB">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6</w:t>
            </w:r>
            <w:r w:rsidRPr="00350AF7">
              <w:rPr>
                <w:rFonts w:cstheme="minorHAnsi"/>
                <w:sz w:val="24"/>
                <w:szCs w:val="24"/>
              </w:rPr>
              <w:t>. Стандартен производствен обем (СПО).</w:t>
            </w:r>
          </w:p>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7</w:t>
            </w:r>
            <w:r w:rsidRPr="003E07EB">
              <w:rPr>
                <w:rFonts w:cstheme="minorHAnsi"/>
                <w:sz w:val="24"/>
                <w:szCs w:val="24"/>
              </w:rPr>
              <w:t>. Брошура. Класификация на икономическите дейности (КИД – 2008).</w:t>
            </w:r>
          </w:p>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8</w:t>
            </w:r>
            <w:r w:rsidRPr="003E07EB">
              <w:rPr>
                <w:rFonts w:cstheme="minorHAnsi"/>
                <w:sz w:val="24"/>
                <w:szCs w:val="24"/>
              </w:rPr>
              <w:t>. Допустими сектори по кодове по КИД-2008.</w:t>
            </w:r>
          </w:p>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9</w:t>
            </w:r>
            <w:r w:rsidRPr="003E07EB">
              <w:rPr>
                <w:rFonts w:cstheme="minorHAnsi"/>
                <w:sz w:val="24"/>
                <w:szCs w:val="24"/>
              </w:rPr>
              <w:t>. Регионална специализация.</w:t>
            </w:r>
          </w:p>
          <w:p w:rsidR="00A668A9" w:rsidRPr="00350AF7" w:rsidRDefault="00A668A9" w:rsidP="003E07EB">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10</w:t>
            </w:r>
            <w:r w:rsidRPr="00350AF7">
              <w:rPr>
                <w:rFonts w:cstheme="minorHAnsi"/>
                <w:sz w:val="24"/>
                <w:szCs w:val="24"/>
              </w:rPr>
              <w:t>. Списък на производствата преди индустриалната преработка на дървесината.</w:t>
            </w:r>
          </w:p>
          <w:p w:rsidR="00A668A9" w:rsidRPr="00526072" w:rsidRDefault="00A668A9">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11</w:t>
            </w:r>
            <w:r w:rsidRPr="00350AF7">
              <w:rPr>
                <w:rFonts w:cstheme="minorHAnsi"/>
                <w:sz w:val="24"/>
                <w:szCs w:val="24"/>
              </w:rPr>
              <w:t xml:space="preserve">. </w:t>
            </w:r>
            <w:r w:rsidRPr="00526072">
              <w:rPr>
                <w:rFonts w:cstheme="minorHAnsi"/>
                <w:sz w:val="24"/>
                <w:szCs w:val="24"/>
              </w:rPr>
              <w:t>Списък референтни разходи.</w:t>
            </w:r>
          </w:p>
          <w:p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50AF7">
              <w:rPr>
                <w:rFonts w:cstheme="minorHAnsi"/>
                <w:b/>
                <w:sz w:val="24"/>
                <w:szCs w:val="24"/>
              </w:rPr>
              <w:t>Приложение</w:t>
            </w:r>
            <w:r w:rsidRPr="00350AF7">
              <w:rPr>
                <w:rFonts w:cstheme="minorHAnsi"/>
                <w:b/>
                <w:bCs/>
                <w:sz w:val="24"/>
                <w:szCs w:val="24"/>
              </w:rPr>
              <w:t xml:space="preserve"> № </w:t>
            </w:r>
            <w:r w:rsidR="00350AF7" w:rsidRPr="00350AF7">
              <w:rPr>
                <w:rFonts w:cstheme="minorHAnsi"/>
                <w:b/>
                <w:bCs/>
                <w:sz w:val="24"/>
                <w:szCs w:val="24"/>
                <w:lang w:val="en-US"/>
              </w:rPr>
              <w:t>1</w:t>
            </w:r>
            <w:r w:rsidR="00350AF7" w:rsidRPr="00350AF7">
              <w:rPr>
                <w:rFonts w:cstheme="minorHAnsi"/>
                <w:b/>
                <w:bCs/>
                <w:sz w:val="24"/>
                <w:szCs w:val="24"/>
              </w:rPr>
              <w:t>2</w:t>
            </w:r>
            <w:r w:rsidRPr="00350AF7">
              <w:rPr>
                <w:rFonts w:cstheme="minorHAnsi"/>
                <w:sz w:val="24"/>
                <w:szCs w:val="24"/>
              </w:rPr>
              <w:t>. Информация</w:t>
            </w:r>
            <w:r w:rsidRPr="003E07EB">
              <w:rPr>
                <w:rFonts w:cstheme="minorHAnsi"/>
                <w:sz w:val="24"/>
                <w:szCs w:val="24"/>
              </w:rPr>
              <w:t xml:space="preserve"> за попълване в СЕУ</w:t>
            </w:r>
            <w:r w:rsidRPr="003E07EB">
              <w:rPr>
                <w:rFonts w:cstheme="minorHAnsi"/>
                <w:sz w:val="24"/>
                <w:szCs w:val="24"/>
                <w:lang w:val="en-US"/>
              </w:rPr>
              <w:t xml:space="preserve"> </w:t>
            </w:r>
          </w:p>
          <w:p w:rsidR="00A668A9" w:rsidRPr="008E567C" w:rsidRDefault="00A668A9" w:rsidP="008E567C">
            <w:pPr>
              <w:spacing w:after="120" w:line="288" w:lineRule="auto"/>
              <w:rPr>
                <w:rFonts w:cstheme="minorHAnsi"/>
                <w:sz w:val="24"/>
                <w:szCs w:val="24"/>
              </w:rPr>
            </w:pPr>
            <w:r w:rsidRPr="003E07EB">
              <w:rPr>
                <w:rFonts w:cstheme="minorHAnsi"/>
                <w:sz w:val="24"/>
                <w:szCs w:val="24"/>
              </w:rPr>
              <w:t>(Включва: Таблици: 1. Заявление. 2. Критерии за оценка. 3. Заявени разходи. 4. Оперативна печалба</w:t>
            </w:r>
          </w:p>
        </w:tc>
      </w:tr>
    </w:tbl>
    <w:p w:rsidR="00B05C03" w:rsidRDefault="00B05C03" w:rsidP="003E07EB">
      <w:pPr>
        <w:spacing w:after="120" w:line="288" w:lineRule="auto"/>
      </w:pPr>
    </w:p>
    <w:sectPr w:rsidR="00B05C03" w:rsidSect="00B05C03">
      <w:footerReference w:type="default" r:id="rId16"/>
      <w:pgSz w:w="11906" w:h="16838"/>
      <w:pgMar w:top="720" w:right="991"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EC1061" w16cid:durableId="2B5CAC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5A3" w:rsidRDefault="00DB65A3">
      <w:pPr>
        <w:spacing w:after="0" w:line="240" w:lineRule="auto"/>
      </w:pPr>
      <w:r>
        <w:separator/>
      </w:r>
    </w:p>
  </w:endnote>
  <w:endnote w:type="continuationSeparator" w:id="0">
    <w:p w:rsidR="00DB65A3" w:rsidRDefault="00DB6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rsidR="00DB65A3" w:rsidRDefault="00DB65A3">
        <w:pPr>
          <w:pStyle w:val="Footer"/>
          <w:jc w:val="right"/>
        </w:pPr>
        <w:r>
          <w:fldChar w:fldCharType="begin"/>
        </w:r>
        <w:r>
          <w:instrText xml:space="preserve"> PAGE   \* MERGEFORMAT </w:instrText>
        </w:r>
        <w:r>
          <w:fldChar w:fldCharType="separate"/>
        </w:r>
        <w:r w:rsidR="00750C20">
          <w:rPr>
            <w:noProof/>
          </w:rPr>
          <w:t>29</w:t>
        </w:r>
        <w:r>
          <w:rPr>
            <w:noProof/>
          </w:rPr>
          <w:fldChar w:fldCharType="end"/>
        </w:r>
      </w:p>
    </w:sdtContent>
  </w:sdt>
  <w:p w:rsidR="00DB65A3" w:rsidRDefault="00DB6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5A3" w:rsidRDefault="00DB65A3">
      <w:pPr>
        <w:spacing w:after="0" w:line="240" w:lineRule="auto"/>
      </w:pPr>
      <w:r>
        <w:separator/>
      </w:r>
    </w:p>
  </w:footnote>
  <w:footnote w:type="continuationSeparator" w:id="0">
    <w:p w:rsidR="00DB65A3" w:rsidRDefault="00DB6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2F26"/>
      </v:shape>
    </w:pict>
  </w:numPicBullet>
  <w:abstractNum w:abstractNumId="0" w15:restartNumberingAfterBreak="0">
    <w:nsid w:val="05CE7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C78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0E3D2D"/>
    <w:multiLevelType w:val="multilevel"/>
    <w:tmpl w:val="2DCA0B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713E69"/>
    <w:multiLevelType w:val="multilevel"/>
    <w:tmpl w:val="2DD4820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6324F"/>
    <w:multiLevelType w:val="hybridMultilevel"/>
    <w:tmpl w:val="6F9E7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F1F6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B10220"/>
    <w:multiLevelType w:val="hybridMultilevel"/>
    <w:tmpl w:val="7CEE5D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4F542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0509CB"/>
    <w:multiLevelType w:val="hybridMultilevel"/>
    <w:tmpl w:val="AA02A6A8"/>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8D38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E26B04"/>
    <w:multiLevelType w:val="multilevel"/>
    <w:tmpl w:val="7ADE21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802F61"/>
    <w:multiLevelType w:val="hybridMultilevel"/>
    <w:tmpl w:val="9A820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405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4B49F7"/>
    <w:multiLevelType w:val="multilevel"/>
    <w:tmpl w:val="13DC21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CA788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39529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A95B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3B1A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D21E62"/>
    <w:multiLevelType w:val="hybridMultilevel"/>
    <w:tmpl w:val="7E168B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176184"/>
    <w:multiLevelType w:val="hybridMultilevel"/>
    <w:tmpl w:val="43EAB73C"/>
    <w:lvl w:ilvl="0" w:tplc="04090007">
      <w:start w:val="1"/>
      <w:numFmt w:val="bullet"/>
      <w:lvlText w:val=""/>
      <w:lvlPicBulletId w:val="0"/>
      <w:lvlJc w:val="left"/>
      <w:pPr>
        <w:ind w:left="720" w:hanging="360"/>
      </w:pPr>
      <w:rPr>
        <w:rFonts w:ascii="Symbol" w:hAnsi="Symbol" w:hint="default"/>
      </w:rPr>
    </w:lvl>
    <w:lvl w:ilvl="1" w:tplc="1876DB46">
      <w:start w:val="1"/>
      <w:numFmt w:val="bullet"/>
      <w:lvlText w:val="•"/>
      <w:lvlJc w:val="left"/>
      <w:pPr>
        <w:ind w:left="1440" w:hanging="360"/>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36E18AF"/>
    <w:multiLevelType w:val="hybridMultilevel"/>
    <w:tmpl w:val="206C4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3112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EC0C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0433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1B0BCD"/>
    <w:multiLevelType w:val="hybridMultilevel"/>
    <w:tmpl w:val="AE1C0E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33507"/>
    <w:multiLevelType w:val="hybridMultilevel"/>
    <w:tmpl w:val="63180722"/>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3">
      <w:start w:val="1"/>
      <w:numFmt w:val="bullet"/>
      <w:lvlText w:val="o"/>
      <w:lvlJc w:val="left"/>
      <w:pPr>
        <w:ind w:left="2868" w:hanging="360"/>
      </w:pPr>
      <w:rPr>
        <w:rFonts w:ascii="Courier New" w:hAnsi="Courier New" w:cs="Courier New"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583708AE"/>
    <w:multiLevelType w:val="hybridMultilevel"/>
    <w:tmpl w:val="4BCE7AA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A849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7A468C"/>
    <w:multiLevelType w:val="multilevel"/>
    <w:tmpl w:val="873EFD24"/>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306F0B"/>
    <w:multiLevelType w:val="multilevel"/>
    <w:tmpl w:val="B0704F2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4708D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570277"/>
    <w:multiLevelType w:val="hybridMultilevel"/>
    <w:tmpl w:val="7A046F7C"/>
    <w:lvl w:ilvl="0" w:tplc="794CEC9A">
      <w:numFmt w:val="bullet"/>
      <w:lvlText w:val="-"/>
      <w:lvlJc w:val="left"/>
      <w:pPr>
        <w:ind w:left="1459" w:hanging="226"/>
      </w:pPr>
      <w:rPr>
        <w:rFonts w:ascii="Times New Roman" w:eastAsia="Times New Roman" w:hAnsi="Times New Roman" w:cs="Times New Roman" w:hint="default"/>
        <w:spacing w:val="0"/>
        <w:w w:val="99"/>
        <w:lang w:val="bg-BG" w:eastAsia="en-US" w:bidi="ar-SA"/>
      </w:rPr>
    </w:lvl>
    <w:lvl w:ilvl="1" w:tplc="746272BA">
      <w:numFmt w:val="bullet"/>
      <w:lvlText w:val="•"/>
      <w:lvlJc w:val="left"/>
      <w:pPr>
        <w:ind w:left="2278" w:hanging="226"/>
      </w:pPr>
      <w:rPr>
        <w:rFonts w:hint="default"/>
        <w:lang w:val="bg-BG" w:eastAsia="en-US" w:bidi="ar-SA"/>
      </w:rPr>
    </w:lvl>
    <w:lvl w:ilvl="2" w:tplc="C434A94C">
      <w:numFmt w:val="bullet"/>
      <w:lvlText w:val="•"/>
      <w:lvlJc w:val="left"/>
      <w:pPr>
        <w:ind w:left="3097" w:hanging="226"/>
      </w:pPr>
      <w:rPr>
        <w:rFonts w:hint="default"/>
        <w:lang w:val="bg-BG" w:eastAsia="en-US" w:bidi="ar-SA"/>
      </w:rPr>
    </w:lvl>
    <w:lvl w:ilvl="3" w:tplc="5A0CD45C">
      <w:numFmt w:val="bullet"/>
      <w:lvlText w:val="•"/>
      <w:lvlJc w:val="left"/>
      <w:pPr>
        <w:ind w:left="3915" w:hanging="226"/>
      </w:pPr>
      <w:rPr>
        <w:rFonts w:hint="default"/>
        <w:lang w:val="bg-BG" w:eastAsia="en-US" w:bidi="ar-SA"/>
      </w:rPr>
    </w:lvl>
    <w:lvl w:ilvl="4" w:tplc="82CA030C">
      <w:numFmt w:val="bullet"/>
      <w:lvlText w:val="•"/>
      <w:lvlJc w:val="left"/>
      <w:pPr>
        <w:ind w:left="4734" w:hanging="226"/>
      </w:pPr>
      <w:rPr>
        <w:rFonts w:hint="default"/>
        <w:lang w:val="bg-BG" w:eastAsia="en-US" w:bidi="ar-SA"/>
      </w:rPr>
    </w:lvl>
    <w:lvl w:ilvl="5" w:tplc="4212F72E">
      <w:numFmt w:val="bullet"/>
      <w:lvlText w:val="•"/>
      <w:lvlJc w:val="left"/>
      <w:pPr>
        <w:ind w:left="5553" w:hanging="226"/>
      </w:pPr>
      <w:rPr>
        <w:rFonts w:hint="default"/>
        <w:lang w:val="bg-BG" w:eastAsia="en-US" w:bidi="ar-SA"/>
      </w:rPr>
    </w:lvl>
    <w:lvl w:ilvl="6" w:tplc="39B41F7C">
      <w:numFmt w:val="bullet"/>
      <w:lvlText w:val="•"/>
      <w:lvlJc w:val="left"/>
      <w:pPr>
        <w:ind w:left="6371" w:hanging="226"/>
      </w:pPr>
      <w:rPr>
        <w:rFonts w:hint="default"/>
        <w:lang w:val="bg-BG" w:eastAsia="en-US" w:bidi="ar-SA"/>
      </w:rPr>
    </w:lvl>
    <w:lvl w:ilvl="7" w:tplc="3FCE31DE">
      <w:numFmt w:val="bullet"/>
      <w:lvlText w:val="•"/>
      <w:lvlJc w:val="left"/>
      <w:pPr>
        <w:ind w:left="7190" w:hanging="226"/>
      </w:pPr>
      <w:rPr>
        <w:rFonts w:hint="default"/>
        <w:lang w:val="bg-BG" w:eastAsia="en-US" w:bidi="ar-SA"/>
      </w:rPr>
    </w:lvl>
    <w:lvl w:ilvl="8" w:tplc="81EE0E04">
      <w:numFmt w:val="bullet"/>
      <w:lvlText w:val="•"/>
      <w:lvlJc w:val="left"/>
      <w:pPr>
        <w:ind w:left="8008" w:hanging="226"/>
      </w:pPr>
      <w:rPr>
        <w:rFonts w:hint="default"/>
        <w:lang w:val="bg-BG" w:eastAsia="en-US" w:bidi="ar-SA"/>
      </w:rPr>
    </w:lvl>
  </w:abstractNum>
  <w:abstractNum w:abstractNumId="33" w15:restartNumberingAfterBreak="0">
    <w:nsid w:val="749C5A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5709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0"/>
  </w:num>
  <w:num w:numId="3">
    <w:abstractNumId w:val="17"/>
  </w:num>
  <w:num w:numId="4">
    <w:abstractNumId w:val="28"/>
  </w:num>
  <w:num w:numId="5">
    <w:abstractNumId w:val="1"/>
  </w:num>
  <w:num w:numId="6">
    <w:abstractNumId w:val="15"/>
  </w:num>
  <w:num w:numId="7">
    <w:abstractNumId w:val="11"/>
  </w:num>
  <w:num w:numId="8">
    <w:abstractNumId w:val="16"/>
  </w:num>
  <w:num w:numId="9">
    <w:abstractNumId w:val="13"/>
  </w:num>
  <w:num w:numId="10">
    <w:abstractNumId w:val="26"/>
  </w:num>
  <w:num w:numId="11">
    <w:abstractNumId w:val="9"/>
  </w:num>
  <w:num w:numId="12">
    <w:abstractNumId w:val="8"/>
  </w:num>
  <w:num w:numId="13">
    <w:abstractNumId w:val="0"/>
  </w:num>
  <w:num w:numId="14">
    <w:abstractNumId w:val="6"/>
  </w:num>
  <w:num w:numId="15">
    <w:abstractNumId w:val="30"/>
  </w:num>
  <w:num w:numId="16">
    <w:abstractNumId w:val="31"/>
  </w:num>
  <w:num w:numId="17">
    <w:abstractNumId w:val="18"/>
  </w:num>
  <w:num w:numId="18">
    <w:abstractNumId w:val="23"/>
  </w:num>
  <w:num w:numId="19">
    <w:abstractNumId w:val="33"/>
  </w:num>
  <w:num w:numId="20">
    <w:abstractNumId w:val="34"/>
  </w:num>
  <w:num w:numId="21">
    <w:abstractNumId w:val="10"/>
  </w:num>
  <w:num w:numId="22">
    <w:abstractNumId w:val="19"/>
  </w:num>
  <w:num w:numId="23">
    <w:abstractNumId w:val="4"/>
  </w:num>
  <w:num w:numId="24">
    <w:abstractNumId w:val="25"/>
  </w:num>
  <w:num w:numId="25">
    <w:abstractNumId w:val="22"/>
  </w:num>
  <w:num w:numId="26">
    <w:abstractNumId w:val="29"/>
  </w:num>
  <w:num w:numId="27">
    <w:abstractNumId w:val="24"/>
  </w:num>
  <w:num w:numId="28">
    <w:abstractNumId w:val="2"/>
  </w:num>
  <w:num w:numId="29">
    <w:abstractNumId w:val="7"/>
  </w:num>
  <w:num w:numId="30">
    <w:abstractNumId w:val="27"/>
  </w:num>
  <w:num w:numId="31">
    <w:abstractNumId w:val="14"/>
  </w:num>
  <w:num w:numId="32">
    <w:abstractNumId w:val="32"/>
  </w:num>
  <w:num w:numId="33">
    <w:abstractNumId w:val="5"/>
  </w:num>
  <w:num w:numId="34">
    <w:abstractNumId w:val="21"/>
  </w:num>
  <w:num w:numId="35">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8A9"/>
    <w:rsid w:val="000005E7"/>
    <w:rsid w:val="00006CF7"/>
    <w:rsid w:val="00007F26"/>
    <w:rsid w:val="00035413"/>
    <w:rsid w:val="000375CE"/>
    <w:rsid w:val="00045F0C"/>
    <w:rsid w:val="00057257"/>
    <w:rsid w:val="00065E84"/>
    <w:rsid w:val="00066E07"/>
    <w:rsid w:val="0007139D"/>
    <w:rsid w:val="00071FC7"/>
    <w:rsid w:val="00081DEE"/>
    <w:rsid w:val="00084813"/>
    <w:rsid w:val="000C138C"/>
    <w:rsid w:val="000D0C17"/>
    <w:rsid w:val="000D6417"/>
    <w:rsid w:val="000D70FC"/>
    <w:rsid w:val="000F4B80"/>
    <w:rsid w:val="00105E25"/>
    <w:rsid w:val="001139AF"/>
    <w:rsid w:val="00121425"/>
    <w:rsid w:val="00130396"/>
    <w:rsid w:val="0013741C"/>
    <w:rsid w:val="0014015B"/>
    <w:rsid w:val="00142CDD"/>
    <w:rsid w:val="00150101"/>
    <w:rsid w:val="001506F1"/>
    <w:rsid w:val="001546B8"/>
    <w:rsid w:val="001557C2"/>
    <w:rsid w:val="00157884"/>
    <w:rsid w:val="00163647"/>
    <w:rsid w:val="00166AD7"/>
    <w:rsid w:val="00170D06"/>
    <w:rsid w:val="001814DA"/>
    <w:rsid w:val="00186466"/>
    <w:rsid w:val="0019070B"/>
    <w:rsid w:val="0019110D"/>
    <w:rsid w:val="00191E63"/>
    <w:rsid w:val="00192A66"/>
    <w:rsid w:val="001A2B18"/>
    <w:rsid w:val="001A61BF"/>
    <w:rsid w:val="001B2DEC"/>
    <w:rsid w:val="001C4CF4"/>
    <w:rsid w:val="001C6691"/>
    <w:rsid w:val="001D12FE"/>
    <w:rsid w:val="001D2BDE"/>
    <w:rsid w:val="001D2E99"/>
    <w:rsid w:val="001D5829"/>
    <w:rsid w:val="001D5D1A"/>
    <w:rsid w:val="001E1362"/>
    <w:rsid w:val="001F0888"/>
    <w:rsid w:val="00200F89"/>
    <w:rsid w:val="002031EF"/>
    <w:rsid w:val="00204586"/>
    <w:rsid w:val="00215281"/>
    <w:rsid w:val="00216EF0"/>
    <w:rsid w:val="00221660"/>
    <w:rsid w:val="00222E93"/>
    <w:rsid w:val="00234DB1"/>
    <w:rsid w:val="002350E9"/>
    <w:rsid w:val="002373AE"/>
    <w:rsid w:val="00244C80"/>
    <w:rsid w:val="00247B15"/>
    <w:rsid w:val="00254E50"/>
    <w:rsid w:val="00271816"/>
    <w:rsid w:val="00282CA8"/>
    <w:rsid w:val="00284EB2"/>
    <w:rsid w:val="00290127"/>
    <w:rsid w:val="0029183B"/>
    <w:rsid w:val="002934F7"/>
    <w:rsid w:val="0029574F"/>
    <w:rsid w:val="00297734"/>
    <w:rsid w:val="002A11B5"/>
    <w:rsid w:val="002A3647"/>
    <w:rsid w:val="002A5BD2"/>
    <w:rsid w:val="002B085A"/>
    <w:rsid w:val="002B1E46"/>
    <w:rsid w:val="002D33B7"/>
    <w:rsid w:val="002E3CCF"/>
    <w:rsid w:val="002E51F1"/>
    <w:rsid w:val="002F2B7F"/>
    <w:rsid w:val="003072DB"/>
    <w:rsid w:val="003138BE"/>
    <w:rsid w:val="003139C4"/>
    <w:rsid w:val="003156C3"/>
    <w:rsid w:val="003263A8"/>
    <w:rsid w:val="00330867"/>
    <w:rsid w:val="003331D2"/>
    <w:rsid w:val="00337316"/>
    <w:rsid w:val="00340607"/>
    <w:rsid w:val="003446DA"/>
    <w:rsid w:val="003456DB"/>
    <w:rsid w:val="00350AF7"/>
    <w:rsid w:val="00384452"/>
    <w:rsid w:val="003857F7"/>
    <w:rsid w:val="003A0DF1"/>
    <w:rsid w:val="003B57FF"/>
    <w:rsid w:val="003E07EB"/>
    <w:rsid w:val="003F500F"/>
    <w:rsid w:val="003F56A0"/>
    <w:rsid w:val="003F5773"/>
    <w:rsid w:val="003F58DD"/>
    <w:rsid w:val="003F60FD"/>
    <w:rsid w:val="00400945"/>
    <w:rsid w:val="0040233B"/>
    <w:rsid w:val="00404266"/>
    <w:rsid w:val="0040505F"/>
    <w:rsid w:val="0043079D"/>
    <w:rsid w:val="00430952"/>
    <w:rsid w:val="00444452"/>
    <w:rsid w:val="0044691F"/>
    <w:rsid w:val="00456C88"/>
    <w:rsid w:val="004650BC"/>
    <w:rsid w:val="00470FFE"/>
    <w:rsid w:val="00472FCC"/>
    <w:rsid w:val="00473644"/>
    <w:rsid w:val="00474648"/>
    <w:rsid w:val="0047672D"/>
    <w:rsid w:val="004808BC"/>
    <w:rsid w:val="00492DC5"/>
    <w:rsid w:val="00494059"/>
    <w:rsid w:val="004942DC"/>
    <w:rsid w:val="004A4E8A"/>
    <w:rsid w:val="004D4AD4"/>
    <w:rsid w:val="004D5838"/>
    <w:rsid w:val="004D5CAF"/>
    <w:rsid w:val="004E06A3"/>
    <w:rsid w:val="004E51B0"/>
    <w:rsid w:val="004F33CD"/>
    <w:rsid w:val="005011E7"/>
    <w:rsid w:val="00505079"/>
    <w:rsid w:val="00505B99"/>
    <w:rsid w:val="005130D0"/>
    <w:rsid w:val="00525B74"/>
    <w:rsid w:val="00526072"/>
    <w:rsid w:val="0052789D"/>
    <w:rsid w:val="005448E7"/>
    <w:rsid w:val="00560C9B"/>
    <w:rsid w:val="005711E1"/>
    <w:rsid w:val="0057497E"/>
    <w:rsid w:val="005774A6"/>
    <w:rsid w:val="005937B1"/>
    <w:rsid w:val="005A1007"/>
    <w:rsid w:val="005C1C54"/>
    <w:rsid w:val="005C6FFF"/>
    <w:rsid w:val="005D2025"/>
    <w:rsid w:val="005D6BC0"/>
    <w:rsid w:val="005F2778"/>
    <w:rsid w:val="005F4AAF"/>
    <w:rsid w:val="005F537A"/>
    <w:rsid w:val="005F781C"/>
    <w:rsid w:val="005F7BAC"/>
    <w:rsid w:val="00601799"/>
    <w:rsid w:val="00602B15"/>
    <w:rsid w:val="006055C4"/>
    <w:rsid w:val="006062ED"/>
    <w:rsid w:val="00615BF3"/>
    <w:rsid w:val="00634655"/>
    <w:rsid w:val="00642526"/>
    <w:rsid w:val="0065622F"/>
    <w:rsid w:val="00663EB4"/>
    <w:rsid w:val="00666101"/>
    <w:rsid w:val="006661F3"/>
    <w:rsid w:val="00673491"/>
    <w:rsid w:val="006738D5"/>
    <w:rsid w:val="006864EA"/>
    <w:rsid w:val="006911C0"/>
    <w:rsid w:val="006A1D21"/>
    <w:rsid w:val="006A1FD4"/>
    <w:rsid w:val="006B0CEF"/>
    <w:rsid w:val="006B4E47"/>
    <w:rsid w:val="006B5997"/>
    <w:rsid w:val="006C0EF2"/>
    <w:rsid w:val="006D1BAD"/>
    <w:rsid w:val="006E1031"/>
    <w:rsid w:val="006F1601"/>
    <w:rsid w:val="006F4A9E"/>
    <w:rsid w:val="006F51B9"/>
    <w:rsid w:val="006F6EAC"/>
    <w:rsid w:val="00701997"/>
    <w:rsid w:val="00706715"/>
    <w:rsid w:val="00713299"/>
    <w:rsid w:val="00714CDF"/>
    <w:rsid w:val="00715B2A"/>
    <w:rsid w:val="007164E4"/>
    <w:rsid w:val="00721D5C"/>
    <w:rsid w:val="00722338"/>
    <w:rsid w:val="00732829"/>
    <w:rsid w:val="00735B80"/>
    <w:rsid w:val="00740824"/>
    <w:rsid w:val="007428ED"/>
    <w:rsid w:val="007448F4"/>
    <w:rsid w:val="00750C20"/>
    <w:rsid w:val="00754233"/>
    <w:rsid w:val="00760E7E"/>
    <w:rsid w:val="00762EE6"/>
    <w:rsid w:val="00776BF3"/>
    <w:rsid w:val="00784B53"/>
    <w:rsid w:val="007865B2"/>
    <w:rsid w:val="00786AA2"/>
    <w:rsid w:val="00795F38"/>
    <w:rsid w:val="007A2176"/>
    <w:rsid w:val="007A416A"/>
    <w:rsid w:val="007C1301"/>
    <w:rsid w:val="007C4539"/>
    <w:rsid w:val="007D1905"/>
    <w:rsid w:val="007D3868"/>
    <w:rsid w:val="007D4238"/>
    <w:rsid w:val="007D5EE4"/>
    <w:rsid w:val="007E2987"/>
    <w:rsid w:val="007E7B7C"/>
    <w:rsid w:val="007E7CFD"/>
    <w:rsid w:val="007F383E"/>
    <w:rsid w:val="00803A02"/>
    <w:rsid w:val="00804CDC"/>
    <w:rsid w:val="008122AE"/>
    <w:rsid w:val="00835A9C"/>
    <w:rsid w:val="008405F5"/>
    <w:rsid w:val="00844419"/>
    <w:rsid w:val="008455BA"/>
    <w:rsid w:val="008613C8"/>
    <w:rsid w:val="00862D91"/>
    <w:rsid w:val="00863F57"/>
    <w:rsid w:val="00865C39"/>
    <w:rsid w:val="008665D2"/>
    <w:rsid w:val="00876152"/>
    <w:rsid w:val="00876549"/>
    <w:rsid w:val="00884F60"/>
    <w:rsid w:val="008901EC"/>
    <w:rsid w:val="008924CF"/>
    <w:rsid w:val="00893E76"/>
    <w:rsid w:val="008A6831"/>
    <w:rsid w:val="008B3FF6"/>
    <w:rsid w:val="008B6F2B"/>
    <w:rsid w:val="008C03C2"/>
    <w:rsid w:val="008C0A16"/>
    <w:rsid w:val="008C4616"/>
    <w:rsid w:val="008C4F40"/>
    <w:rsid w:val="008D25E0"/>
    <w:rsid w:val="008D43AC"/>
    <w:rsid w:val="008D569F"/>
    <w:rsid w:val="008E22DF"/>
    <w:rsid w:val="008E567C"/>
    <w:rsid w:val="008F0EB8"/>
    <w:rsid w:val="009278B2"/>
    <w:rsid w:val="00927D1B"/>
    <w:rsid w:val="00941303"/>
    <w:rsid w:val="00957177"/>
    <w:rsid w:val="009574FC"/>
    <w:rsid w:val="0096153B"/>
    <w:rsid w:val="0096651A"/>
    <w:rsid w:val="00972D42"/>
    <w:rsid w:val="00980A9E"/>
    <w:rsid w:val="00987614"/>
    <w:rsid w:val="00994281"/>
    <w:rsid w:val="00997E88"/>
    <w:rsid w:val="009B5775"/>
    <w:rsid w:val="009B63D0"/>
    <w:rsid w:val="009B6C45"/>
    <w:rsid w:val="009D291E"/>
    <w:rsid w:val="009D4C5C"/>
    <w:rsid w:val="009D61FB"/>
    <w:rsid w:val="009E594F"/>
    <w:rsid w:val="009F059F"/>
    <w:rsid w:val="009F1618"/>
    <w:rsid w:val="009F1F7E"/>
    <w:rsid w:val="009F3958"/>
    <w:rsid w:val="00A01130"/>
    <w:rsid w:val="00A1390F"/>
    <w:rsid w:val="00A205FB"/>
    <w:rsid w:val="00A24986"/>
    <w:rsid w:val="00A24D21"/>
    <w:rsid w:val="00A30AF9"/>
    <w:rsid w:val="00A35C81"/>
    <w:rsid w:val="00A42E56"/>
    <w:rsid w:val="00A64007"/>
    <w:rsid w:val="00A668A9"/>
    <w:rsid w:val="00A66DB9"/>
    <w:rsid w:val="00A67248"/>
    <w:rsid w:val="00A67937"/>
    <w:rsid w:val="00A75B22"/>
    <w:rsid w:val="00A80C9D"/>
    <w:rsid w:val="00A82896"/>
    <w:rsid w:val="00A84837"/>
    <w:rsid w:val="00A878E0"/>
    <w:rsid w:val="00A93C2C"/>
    <w:rsid w:val="00AA15E7"/>
    <w:rsid w:val="00AA25E0"/>
    <w:rsid w:val="00AB0306"/>
    <w:rsid w:val="00AB07BA"/>
    <w:rsid w:val="00AB507A"/>
    <w:rsid w:val="00AC04A4"/>
    <w:rsid w:val="00AC77AD"/>
    <w:rsid w:val="00AD2324"/>
    <w:rsid w:val="00AD52B2"/>
    <w:rsid w:val="00AE0A31"/>
    <w:rsid w:val="00AE2958"/>
    <w:rsid w:val="00AF422D"/>
    <w:rsid w:val="00AF643E"/>
    <w:rsid w:val="00AF7385"/>
    <w:rsid w:val="00AF7A07"/>
    <w:rsid w:val="00B02F67"/>
    <w:rsid w:val="00B05238"/>
    <w:rsid w:val="00B05C03"/>
    <w:rsid w:val="00B145C3"/>
    <w:rsid w:val="00B14BBF"/>
    <w:rsid w:val="00B20210"/>
    <w:rsid w:val="00B20604"/>
    <w:rsid w:val="00B25198"/>
    <w:rsid w:val="00B26FCD"/>
    <w:rsid w:val="00B371C0"/>
    <w:rsid w:val="00B37BCC"/>
    <w:rsid w:val="00B40FFE"/>
    <w:rsid w:val="00B410C9"/>
    <w:rsid w:val="00B473DC"/>
    <w:rsid w:val="00B54E87"/>
    <w:rsid w:val="00B61B9E"/>
    <w:rsid w:val="00B7181A"/>
    <w:rsid w:val="00B825E9"/>
    <w:rsid w:val="00B861B6"/>
    <w:rsid w:val="00B96FF2"/>
    <w:rsid w:val="00BA505D"/>
    <w:rsid w:val="00BC053E"/>
    <w:rsid w:val="00BD0B7C"/>
    <w:rsid w:val="00BD6EDB"/>
    <w:rsid w:val="00BF4094"/>
    <w:rsid w:val="00BF7112"/>
    <w:rsid w:val="00C0444D"/>
    <w:rsid w:val="00C17300"/>
    <w:rsid w:val="00C2200B"/>
    <w:rsid w:val="00C2271E"/>
    <w:rsid w:val="00C409F5"/>
    <w:rsid w:val="00C45210"/>
    <w:rsid w:val="00C50F3A"/>
    <w:rsid w:val="00C57095"/>
    <w:rsid w:val="00C64022"/>
    <w:rsid w:val="00C65583"/>
    <w:rsid w:val="00C75AC4"/>
    <w:rsid w:val="00C8280E"/>
    <w:rsid w:val="00C933C4"/>
    <w:rsid w:val="00CA081B"/>
    <w:rsid w:val="00CA1012"/>
    <w:rsid w:val="00CA61F6"/>
    <w:rsid w:val="00CA7677"/>
    <w:rsid w:val="00CA7789"/>
    <w:rsid w:val="00CB2FA8"/>
    <w:rsid w:val="00CB736D"/>
    <w:rsid w:val="00CD29C6"/>
    <w:rsid w:val="00CE2B70"/>
    <w:rsid w:val="00CF3BFD"/>
    <w:rsid w:val="00D2455B"/>
    <w:rsid w:val="00D2623F"/>
    <w:rsid w:val="00D3519A"/>
    <w:rsid w:val="00D35A06"/>
    <w:rsid w:val="00D3752D"/>
    <w:rsid w:val="00D40614"/>
    <w:rsid w:val="00D4303B"/>
    <w:rsid w:val="00D61E1F"/>
    <w:rsid w:val="00D662B6"/>
    <w:rsid w:val="00D67879"/>
    <w:rsid w:val="00D732E2"/>
    <w:rsid w:val="00D804BE"/>
    <w:rsid w:val="00D82442"/>
    <w:rsid w:val="00D83B79"/>
    <w:rsid w:val="00D85061"/>
    <w:rsid w:val="00D85DEC"/>
    <w:rsid w:val="00D9610D"/>
    <w:rsid w:val="00DA377C"/>
    <w:rsid w:val="00DA66DA"/>
    <w:rsid w:val="00DB2D19"/>
    <w:rsid w:val="00DB65A3"/>
    <w:rsid w:val="00DC11E3"/>
    <w:rsid w:val="00DC4DFB"/>
    <w:rsid w:val="00DC75F3"/>
    <w:rsid w:val="00DD0AA6"/>
    <w:rsid w:val="00DE11C0"/>
    <w:rsid w:val="00DE158A"/>
    <w:rsid w:val="00DE446E"/>
    <w:rsid w:val="00DE4783"/>
    <w:rsid w:val="00DE7199"/>
    <w:rsid w:val="00DF0D23"/>
    <w:rsid w:val="00DF1F7A"/>
    <w:rsid w:val="00DF4DC7"/>
    <w:rsid w:val="00DF7761"/>
    <w:rsid w:val="00E03E11"/>
    <w:rsid w:val="00E06D33"/>
    <w:rsid w:val="00E10800"/>
    <w:rsid w:val="00E11011"/>
    <w:rsid w:val="00E1114C"/>
    <w:rsid w:val="00E1262C"/>
    <w:rsid w:val="00E17450"/>
    <w:rsid w:val="00E32251"/>
    <w:rsid w:val="00E3448C"/>
    <w:rsid w:val="00E43B7E"/>
    <w:rsid w:val="00E453FC"/>
    <w:rsid w:val="00E53BBD"/>
    <w:rsid w:val="00E6438A"/>
    <w:rsid w:val="00E643B6"/>
    <w:rsid w:val="00E64925"/>
    <w:rsid w:val="00E6605B"/>
    <w:rsid w:val="00E67DAD"/>
    <w:rsid w:val="00E812ED"/>
    <w:rsid w:val="00E83775"/>
    <w:rsid w:val="00E93220"/>
    <w:rsid w:val="00EA4EDD"/>
    <w:rsid w:val="00EA7258"/>
    <w:rsid w:val="00EB3FEF"/>
    <w:rsid w:val="00EB43EE"/>
    <w:rsid w:val="00EB5441"/>
    <w:rsid w:val="00EC07F6"/>
    <w:rsid w:val="00EC47CD"/>
    <w:rsid w:val="00ED2CC2"/>
    <w:rsid w:val="00ED597E"/>
    <w:rsid w:val="00F1782E"/>
    <w:rsid w:val="00F23408"/>
    <w:rsid w:val="00F276A5"/>
    <w:rsid w:val="00F30E53"/>
    <w:rsid w:val="00F30EAC"/>
    <w:rsid w:val="00F33633"/>
    <w:rsid w:val="00F40498"/>
    <w:rsid w:val="00F41200"/>
    <w:rsid w:val="00F45A4B"/>
    <w:rsid w:val="00F57D70"/>
    <w:rsid w:val="00F63341"/>
    <w:rsid w:val="00F762F0"/>
    <w:rsid w:val="00F84632"/>
    <w:rsid w:val="00F84E53"/>
    <w:rsid w:val="00F87542"/>
    <w:rsid w:val="00F90901"/>
    <w:rsid w:val="00F93522"/>
    <w:rsid w:val="00FB5DC0"/>
    <w:rsid w:val="00FB5E2F"/>
    <w:rsid w:val="00FC79D0"/>
    <w:rsid w:val="00FD061B"/>
    <w:rsid w:val="00FD517F"/>
    <w:rsid w:val="00FD762D"/>
    <w:rsid w:val="00FE4587"/>
    <w:rsid w:val="00FE4C1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1E389E-A85F-497F-A481-034DC8C8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8A9"/>
  </w:style>
  <w:style w:type="paragraph" w:styleId="Heading1">
    <w:name w:val="heading 1"/>
    <w:basedOn w:val="Normal"/>
    <w:next w:val="Normal"/>
    <w:link w:val="Heading1Char"/>
    <w:uiPriority w:val="9"/>
    <w:qFormat/>
    <w:rsid w:val="00A668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A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66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668A9"/>
    <w:pPr>
      <w:ind w:left="720"/>
      <w:contextualSpacing/>
    </w:pPr>
  </w:style>
  <w:style w:type="paragraph" w:styleId="Header">
    <w:name w:val="header"/>
    <w:basedOn w:val="Normal"/>
    <w:link w:val="HeaderChar"/>
    <w:uiPriority w:val="99"/>
    <w:unhideWhenUsed/>
    <w:rsid w:val="00A668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68A9"/>
  </w:style>
  <w:style w:type="paragraph" w:styleId="Footer">
    <w:name w:val="footer"/>
    <w:basedOn w:val="Normal"/>
    <w:link w:val="FooterChar"/>
    <w:uiPriority w:val="99"/>
    <w:unhideWhenUsed/>
    <w:rsid w:val="00A668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68A9"/>
  </w:style>
  <w:style w:type="paragraph" w:styleId="TOCHeading">
    <w:name w:val="TOC Heading"/>
    <w:basedOn w:val="Heading1"/>
    <w:next w:val="Normal"/>
    <w:uiPriority w:val="39"/>
    <w:unhideWhenUsed/>
    <w:qFormat/>
    <w:rsid w:val="00A668A9"/>
    <w:pPr>
      <w:outlineLvl w:val="9"/>
    </w:pPr>
    <w:rPr>
      <w:lang w:val="en-US"/>
    </w:rPr>
  </w:style>
  <w:style w:type="paragraph" w:styleId="TOC1">
    <w:name w:val="toc 1"/>
    <w:basedOn w:val="Normal"/>
    <w:next w:val="Normal"/>
    <w:autoRedefine/>
    <w:uiPriority w:val="39"/>
    <w:unhideWhenUsed/>
    <w:rsid w:val="00A668A9"/>
    <w:pPr>
      <w:tabs>
        <w:tab w:val="left" w:pos="440"/>
        <w:tab w:val="right" w:leader="dot" w:pos="10185"/>
      </w:tabs>
      <w:spacing w:after="100"/>
    </w:pPr>
  </w:style>
  <w:style w:type="character" w:styleId="Hyperlink">
    <w:name w:val="Hyperlink"/>
    <w:basedOn w:val="DefaultParagraphFont"/>
    <w:uiPriority w:val="99"/>
    <w:unhideWhenUsed/>
    <w:rsid w:val="00A668A9"/>
    <w:rPr>
      <w:color w:val="0563C1" w:themeColor="hyperlink"/>
      <w:u w:val="single"/>
    </w:rPr>
  </w:style>
  <w:style w:type="paragraph" w:styleId="BalloonText">
    <w:name w:val="Balloon Text"/>
    <w:basedOn w:val="Normal"/>
    <w:link w:val="BalloonTextChar"/>
    <w:uiPriority w:val="99"/>
    <w:semiHidden/>
    <w:unhideWhenUsed/>
    <w:rsid w:val="00A66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8A9"/>
    <w:rPr>
      <w:rFonts w:ascii="Segoe UI" w:hAnsi="Segoe UI" w:cs="Segoe UI"/>
      <w:sz w:val="18"/>
      <w:szCs w:val="18"/>
    </w:rPr>
  </w:style>
  <w:style w:type="character" w:styleId="CommentReference">
    <w:name w:val="annotation reference"/>
    <w:basedOn w:val="DefaultParagraphFont"/>
    <w:uiPriority w:val="99"/>
    <w:semiHidden/>
    <w:unhideWhenUsed/>
    <w:rsid w:val="00A668A9"/>
    <w:rPr>
      <w:sz w:val="16"/>
      <w:szCs w:val="16"/>
    </w:rPr>
  </w:style>
  <w:style w:type="paragraph" w:styleId="CommentText">
    <w:name w:val="annotation text"/>
    <w:basedOn w:val="Normal"/>
    <w:link w:val="CommentTextChar"/>
    <w:uiPriority w:val="99"/>
    <w:unhideWhenUsed/>
    <w:rsid w:val="00A668A9"/>
    <w:pPr>
      <w:spacing w:line="240" w:lineRule="auto"/>
    </w:pPr>
    <w:rPr>
      <w:sz w:val="20"/>
      <w:szCs w:val="20"/>
    </w:rPr>
  </w:style>
  <w:style w:type="character" w:customStyle="1" w:styleId="CommentTextChar">
    <w:name w:val="Comment Text Char"/>
    <w:basedOn w:val="DefaultParagraphFont"/>
    <w:link w:val="CommentText"/>
    <w:uiPriority w:val="99"/>
    <w:rsid w:val="00A668A9"/>
    <w:rPr>
      <w:sz w:val="20"/>
      <w:szCs w:val="20"/>
    </w:rPr>
  </w:style>
  <w:style w:type="paragraph" w:styleId="CommentSubject">
    <w:name w:val="annotation subject"/>
    <w:basedOn w:val="CommentText"/>
    <w:next w:val="CommentText"/>
    <w:link w:val="CommentSubjectChar"/>
    <w:uiPriority w:val="99"/>
    <w:semiHidden/>
    <w:unhideWhenUsed/>
    <w:rsid w:val="00A668A9"/>
    <w:rPr>
      <w:b/>
      <w:bCs/>
    </w:rPr>
  </w:style>
  <w:style w:type="character" w:customStyle="1" w:styleId="CommentSubjectChar">
    <w:name w:val="Comment Subject Char"/>
    <w:basedOn w:val="CommentTextChar"/>
    <w:link w:val="CommentSubject"/>
    <w:uiPriority w:val="99"/>
    <w:semiHidden/>
    <w:rsid w:val="00A668A9"/>
    <w:rPr>
      <w:b/>
      <w:bCs/>
      <w:sz w:val="20"/>
      <w:szCs w:val="20"/>
    </w:rPr>
  </w:style>
  <w:style w:type="paragraph" w:styleId="Revision">
    <w:name w:val="Revision"/>
    <w:hidden/>
    <w:uiPriority w:val="99"/>
    <w:semiHidden/>
    <w:rsid w:val="00A668A9"/>
    <w:pPr>
      <w:spacing w:after="0" w:line="240" w:lineRule="auto"/>
    </w:pPr>
  </w:style>
  <w:style w:type="character" w:customStyle="1" w:styleId="UnresolvedMention1">
    <w:name w:val="Unresolved Mention1"/>
    <w:basedOn w:val="DefaultParagraphFont"/>
    <w:uiPriority w:val="99"/>
    <w:semiHidden/>
    <w:unhideWhenUsed/>
    <w:rsid w:val="00A668A9"/>
    <w:rPr>
      <w:color w:val="605E5C"/>
      <w:shd w:val="clear" w:color="auto" w:fill="E1DFDD"/>
    </w:rPr>
  </w:style>
  <w:style w:type="character" w:styleId="FollowedHyperlink">
    <w:name w:val="FollowedHyperlink"/>
    <w:basedOn w:val="DefaultParagraphFont"/>
    <w:uiPriority w:val="99"/>
    <w:semiHidden/>
    <w:unhideWhenUsed/>
    <w:rsid w:val="00A668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12023">
      <w:bodyDiv w:val="1"/>
      <w:marLeft w:val="0"/>
      <w:marRight w:val="0"/>
      <w:marTop w:val="0"/>
      <w:marBottom w:val="0"/>
      <w:divBdr>
        <w:top w:val="none" w:sz="0" w:space="0" w:color="auto"/>
        <w:left w:val="none" w:sz="0" w:space="0" w:color="auto"/>
        <w:bottom w:val="none" w:sz="0" w:space="0" w:color="auto"/>
        <w:right w:val="none" w:sz="0" w:space="0" w:color="auto"/>
      </w:divBdr>
    </w:div>
    <w:div w:id="789327295">
      <w:bodyDiv w:val="1"/>
      <w:marLeft w:val="0"/>
      <w:marRight w:val="0"/>
      <w:marTop w:val="0"/>
      <w:marBottom w:val="0"/>
      <w:divBdr>
        <w:top w:val="none" w:sz="0" w:space="0" w:color="auto"/>
        <w:left w:val="none" w:sz="0" w:space="0" w:color="auto"/>
        <w:bottom w:val="none" w:sz="0" w:space="0" w:color="auto"/>
        <w:right w:val="none" w:sz="0" w:space="0" w:color="auto"/>
      </w:divBdr>
    </w:div>
    <w:div w:id="96137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eu.dfz.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ea.government.bg/bg/?option=com_grid&amp;gid=14_mg_0&amp;p=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fz.bg/bg/state-aid-registers" TargetMode="External"/><Relationship Id="rId5" Type="http://schemas.openxmlformats.org/officeDocument/2006/relationships/webSettings" Target="webSettings.xml"/><Relationship Id="rId15" Type="http://schemas.openxmlformats.org/officeDocument/2006/relationships/hyperlink" Target="https://seu.dfz.bg/drupal/?q=URN" TargetMode="External"/><Relationship Id="rId10" Type="http://schemas.openxmlformats.org/officeDocument/2006/relationships/hyperlink" Target="https://minimis.minfin.b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seu.dfz.bg/drupal/" TargetMode="External"/><Relationship Id="rId22"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DE891-0E04-4868-9B5E-BB4ACD4E0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58</Pages>
  <Words>20686</Words>
  <Characters>117914</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Gergana Kalinova</dc:creator>
  <cp:keywords/>
  <dc:description/>
  <cp:lastModifiedBy>Petar Mihaylov</cp:lastModifiedBy>
  <cp:revision>37</cp:revision>
  <cp:lastPrinted>2025-02-14T09:57:00Z</cp:lastPrinted>
  <dcterms:created xsi:type="dcterms:W3CDTF">2025-02-12T14:30:00Z</dcterms:created>
  <dcterms:modified xsi:type="dcterms:W3CDTF">2025-02-17T11:54:00Z</dcterms:modified>
</cp:coreProperties>
</file>