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42" w:rsidRPr="002F33CD" w:rsidRDefault="0084608D" w:rsidP="00142A42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CC5183">
        <w:rPr>
          <w:rFonts w:ascii="Calibri" w:hAnsi="Calibri" w:cs="Calibri"/>
          <w:b/>
          <w:sz w:val="24"/>
          <w:szCs w:val="24"/>
        </w:rPr>
        <w:t xml:space="preserve">Приложение № </w:t>
      </w:r>
      <w:r w:rsidR="008A128A">
        <w:rPr>
          <w:rFonts w:ascii="Calibri" w:hAnsi="Calibri" w:cs="Calibri"/>
          <w:b/>
          <w:sz w:val="24"/>
          <w:szCs w:val="24"/>
        </w:rPr>
        <w:t>8</w:t>
      </w:r>
      <w:r w:rsidR="002F33CD">
        <w:rPr>
          <w:rFonts w:ascii="Calibri" w:hAnsi="Calibri" w:cs="Calibri"/>
          <w:b/>
          <w:sz w:val="24"/>
          <w:szCs w:val="24"/>
        </w:rPr>
        <w:t>. Допусти</w:t>
      </w:r>
      <w:r w:rsidR="00244232">
        <w:rPr>
          <w:rFonts w:ascii="Calibri" w:hAnsi="Calibri" w:cs="Calibri"/>
          <w:b/>
          <w:sz w:val="24"/>
          <w:szCs w:val="24"/>
        </w:rPr>
        <w:t>ми сектори по кодове по КИД-2025</w:t>
      </w:r>
    </w:p>
    <w:p w:rsidR="00391823" w:rsidRPr="00CC5183" w:rsidRDefault="001B1228" w:rsidP="00142A42">
      <w:pPr>
        <w:spacing w:line="360" w:lineRule="auto"/>
        <w:jc w:val="right"/>
        <w:rPr>
          <w:rFonts w:ascii="Calibri" w:hAnsi="Calibri" w:cs="Calibri"/>
          <w:b/>
          <w:color w:val="FF0000"/>
          <w:sz w:val="24"/>
          <w:szCs w:val="24"/>
        </w:rPr>
      </w:pPr>
      <w:r w:rsidRPr="00CC5183">
        <w:rPr>
          <w:rFonts w:ascii="Calibri" w:hAnsi="Calibri" w:cs="Calibri"/>
          <w:b/>
          <w:sz w:val="24"/>
          <w:szCs w:val="24"/>
        </w:rPr>
        <w:t>към у</w:t>
      </w:r>
      <w:r w:rsidR="003E1014" w:rsidRPr="00CC5183">
        <w:rPr>
          <w:rFonts w:ascii="Calibri" w:hAnsi="Calibri" w:cs="Calibri"/>
          <w:b/>
          <w:sz w:val="24"/>
          <w:szCs w:val="24"/>
        </w:rPr>
        <w:t>словията за кандидатстване</w:t>
      </w:r>
    </w:p>
    <w:p w:rsidR="0084608D" w:rsidRPr="00CC5183" w:rsidRDefault="0084608D" w:rsidP="0084608D">
      <w:pPr>
        <w:jc w:val="center"/>
        <w:rPr>
          <w:rFonts w:ascii="Calibri" w:hAnsi="Calibri" w:cs="Calibri"/>
          <w:b/>
          <w:sz w:val="24"/>
          <w:szCs w:val="24"/>
          <w:highlight w:val="white"/>
          <w:shd w:val="clear" w:color="auto" w:fill="FEFEFE"/>
        </w:rPr>
      </w:pPr>
    </w:p>
    <w:p w:rsidR="005F1893" w:rsidRDefault="0018623D" w:rsidP="0084608D">
      <w:pPr>
        <w:jc w:val="center"/>
        <w:rPr>
          <w:rFonts w:ascii="Calibri" w:hAnsi="Calibri" w:cs="Calibri"/>
          <w:b/>
          <w:sz w:val="24"/>
          <w:szCs w:val="24"/>
          <w:shd w:val="clear" w:color="auto" w:fill="FEFEFE"/>
        </w:rPr>
      </w:pPr>
      <w:r w:rsidRPr="00CC5183">
        <w:rPr>
          <w:rFonts w:ascii="Calibri" w:hAnsi="Calibri" w:cs="Calibri"/>
          <w:b/>
          <w:sz w:val="24"/>
          <w:szCs w:val="24"/>
          <w:shd w:val="clear" w:color="auto" w:fill="FEFEFE"/>
        </w:rPr>
        <w:t xml:space="preserve">Списък на </w:t>
      </w:r>
      <w:r w:rsidR="00A03688">
        <w:rPr>
          <w:rFonts w:ascii="Calibri" w:hAnsi="Calibri" w:cs="Calibri"/>
          <w:b/>
          <w:sz w:val="24"/>
          <w:szCs w:val="24"/>
          <w:shd w:val="clear" w:color="auto" w:fill="FEFEFE"/>
        </w:rPr>
        <w:t xml:space="preserve">допустими </w:t>
      </w:r>
      <w:r w:rsidR="00244232">
        <w:rPr>
          <w:rFonts w:ascii="Calibri" w:hAnsi="Calibri" w:cs="Calibri"/>
          <w:b/>
          <w:sz w:val="24"/>
          <w:szCs w:val="24"/>
          <w:shd w:val="clear" w:color="auto" w:fill="FEFEFE"/>
        </w:rPr>
        <w:t>сектори и кодове по КИД – 2025</w:t>
      </w:r>
      <w:r w:rsidRPr="00CC5183">
        <w:rPr>
          <w:rFonts w:ascii="Calibri" w:hAnsi="Calibri" w:cs="Calibri"/>
          <w:b/>
          <w:sz w:val="24"/>
          <w:szCs w:val="24"/>
          <w:shd w:val="clear" w:color="auto" w:fill="FEFEFE"/>
        </w:rPr>
        <w:t>, разпределени по видове дейности</w:t>
      </w:r>
      <w:r w:rsidR="00316693">
        <w:rPr>
          <w:rFonts w:ascii="Calibri" w:hAnsi="Calibri" w:cs="Calibri"/>
          <w:b/>
          <w:sz w:val="24"/>
          <w:szCs w:val="24"/>
          <w:shd w:val="clear" w:color="auto" w:fill="FEFEFE"/>
        </w:rPr>
        <w:t>*</w:t>
      </w:r>
    </w:p>
    <w:p w:rsidR="00185F68" w:rsidRPr="00CC5183" w:rsidRDefault="00185F68" w:rsidP="0084608D">
      <w:pPr>
        <w:jc w:val="center"/>
        <w:rPr>
          <w:rFonts w:ascii="Calibri" w:hAnsi="Calibri" w:cs="Calibri"/>
          <w:b/>
          <w:sz w:val="24"/>
          <w:szCs w:val="24"/>
          <w:shd w:val="clear" w:color="auto" w:fill="FEFEFE"/>
        </w:rPr>
      </w:pPr>
    </w:p>
    <w:p w:rsidR="00185F68" w:rsidRPr="00CC5183" w:rsidRDefault="00185F68" w:rsidP="0084608D">
      <w:pPr>
        <w:jc w:val="center"/>
        <w:rPr>
          <w:rFonts w:ascii="Calibri" w:hAnsi="Calibri" w:cs="Calibri"/>
          <w:b/>
          <w:sz w:val="24"/>
          <w:szCs w:val="24"/>
          <w:shd w:val="clear" w:color="auto" w:fill="FEFEFE"/>
        </w:rPr>
      </w:pPr>
    </w:p>
    <w:p w:rsidR="002F33CD" w:rsidRPr="00CC5183" w:rsidRDefault="00A651D0" w:rsidP="005F1893">
      <w:pPr>
        <w:jc w:val="both"/>
        <w:rPr>
          <w:rFonts w:ascii="Calibri" w:hAnsi="Calibri" w:cs="Calibri"/>
          <w:b/>
          <w:sz w:val="24"/>
          <w:szCs w:val="24"/>
          <w:shd w:val="clear" w:color="auto" w:fill="FEFEFE"/>
        </w:rPr>
      </w:pPr>
      <w:r w:rsidRPr="00CC5183">
        <w:rPr>
          <w:rFonts w:ascii="Calibri" w:hAnsi="Calibri" w:cs="Calibri"/>
          <w:b/>
          <w:sz w:val="24"/>
          <w:szCs w:val="24"/>
          <w:shd w:val="clear" w:color="auto" w:fill="FEFEFE"/>
        </w:rPr>
        <w:t xml:space="preserve">1. </w:t>
      </w:r>
      <w:r w:rsidR="00602628">
        <w:rPr>
          <w:rFonts w:ascii="Calibri" w:hAnsi="Calibri" w:cs="Calibri"/>
          <w:b/>
          <w:sz w:val="24"/>
          <w:szCs w:val="24"/>
          <w:shd w:val="clear" w:color="auto" w:fill="FEFEFE"/>
        </w:rPr>
        <w:t xml:space="preserve">Сектори на икономиката, допустими за инвестиции в неземеделски </w:t>
      </w:r>
      <w:r w:rsidR="00602628" w:rsidRPr="00CC5183">
        <w:rPr>
          <w:rFonts w:ascii="Calibri" w:hAnsi="Calibri" w:cs="Calibri"/>
          <w:b/>
          <w:sz w:val="24"/>
          <w:szCs w:val="24"/>
          <w:shd w:val="clear" w:color="auto" w:fill="FEFEFE"/>
        </w:rPr>
        <w:t xml:space="preserve">дейности, </w:t>
      </w:r>
      <w:r w:rsidR="00B37B20" w:rsidRPr="00B37B20">
        <w:rPr>
          <w:rFonts w:ascii="Calibri" w:hAnsi="Calibri" w:cs="Calibri"/>
          <w:b/>
          <w:sz w:val="24"/>
          <w:szCs w:val="24"/>
          <w:shd w:val="clear" w:color="auto" w:fill="FEFEFE"/>
        </w:rPr>
        <w:t>които не са включени в Приложение I от Договора за функционирането на ЕС</w:t>
      </w:r>
      <w:r w:rsidR="00B37B20">
        <w:rPr>
          <w:rFonts w:ascii="Calibri" w:hAnsi="Calibri" w:cs="Calibri"/>
          <w:b/>
          <w:sz w:val="24"/>
          <w:szCs w:val="24"/>
          <w:shd w:val="clear" w:color="auto" w:fill="FEFEFE"/>
        </w:rPr>
        <w:t xml:space="preserve">, </w:t>
      </w:r>
      <w:r w:rsidR="00602628" w:rsidRPr="00CC5183">
        <w:rPr>
          <w:rFonts w:ascii="Calibri" w:hAnsi="Calibri" w:cs="Calibri"/>
          <w:b/>
          <w:sz w:val="24"/>
          <w:szCs w:val="24"/>
          <w:shd w:val="clear" w:color="auto" w:fill="FEFEFE"/>
        </w:rPr>
        <w:t xml:space="preserve">насочени </w:t>
      </w:r>
      <w:r w:rsidR="00602628" w:rsidRPr="0070380E">
        <w:rPr>
          <w:rFonts w:ascii="Calibri" w:hAnsi="Calibri" w:cs="Calibri"/>
          <w:b/>
          <w:sz w:val="24"/>
          <w:szCs w:val="24"/>
          <w:u w:val="single"/>
          <w:shd w:val="clear" w:color="auto" w:fill="FEFEFE"/>
        </w:rPr>
        <w:t>към производство на продукти</w:t>
      </w:r>
      <w:r w:rsidR="00602628" w:rsidRPr="00602628">
        <w:rPr>
          <w:rFonts w:ascii="Calibri" w:hAnsi="Calibri" w:cs="Calibri"/>
          <w:b/>
          <w:sz w:val="24"/>
          <w:szCs w:val="24"/>
          <w:shd w:val="clear" w:color="auto" w:fill="FEFEFE"/>
        </w:rPr>
        <w:t xml:space="preserve"> </w:t>
      </w:r>
      <w:r w:rsidR="00602628">
        <w:rPr>
          <w:rFonts w:ascii="Calibri" w:hAnsi="Calibri" w:cs="Calibri"/>
          <w:b/>
          <w:sz w:val="24"/>
          <w:szCs w:val="24"/>
          <w:shd w:val="clear" w:color="auto" w:fill="FEFEFE"/>
        </w:rPr>
        <w:t xml:space="preserve">по </w:t>
      </w:r>
      <w:r w:rsidR="00602628" w:rsidRPr="00A03688">
        <w:rPr>
          <w:rFonts w:ascii="Calibri" w:hAnsi="Calibri" w:cs="Calibri"/>
          <w:b/>
          <w:sz w:val="24"/>
          <w:szCs w:val="24"/>
        </w:rPr>
        <w:t>точка 1.</w:t>
      </w:r>
      <w:r w:rsidR="00602628">
        <w:rPr>
          <w:rFonts w:ascii="Calibri" w:hAnsi="Calibri" w:cs="Calibri"/>
          <w:b/>
          <w:sz w:val="24"/>
          <w:szCs w:val="24"/>
        </w:rPr>
        <w:t>1</w:t>
      </w:r>
      <w:r w:rsidR="00602628" w:rsidRPr="00A03688">
        <w:rPr>
          <w:rFonts w:ascii="Calibri" w:hAnsi="Calibri" w:cs="Calibri"/>
          <w:b/>
          <w:sz w:val="24"/>
          <w:szCs w:val="24"/>
        </w:rPr>
        <w:t xml:space="preserve"> от Раздел 4 „</w:t>
      </w:r>
      <w:bookmarkStart w:id="0" w:name="_GoBack"/>
      <w:bookmarkEnd w:id="0"/>
      <w:r w:rsidR="00602628" w:rsidRPr="00A03688">
        <w:rPr>
          <w:rFonts w:ascii="Calibri" w:hAnsi="Calibri" w:cs="Calibri"/>
          <w:b/>
          <w:sz w:val="24"/>
          <w:szCs w:val="24"/>
        </w:rPr>
        <w:t>Допустими дейности“</w:t>
      </w:r>
      <w:r w:rsidR="00B37B20">
        <w:rPr>
          <w:rFonts w:ascii="Calibri" w:hAnsi="Calibri" w:cs="Calibri"/>
          <w:b/>
          <w:sz w:val="24"/>
          <w:szCs w:val="24"/>
        </w:rPr>
        <w:t>.</w:t>
      </w:r>
    </w:p>
    <w:p w:rsidR="0084608D" w:rsidRPr="00CC5183" w:rsidRDefault="0084608D" w:rsidP="0084608D">
      <w:pPr>
        <w:jc w:val="center"/>
        <w:rPr>
          <w:rFonts w:ascii="Calibri" w:hAnsi="Calibri" w:cs="Calibri"/>
          <w:b/>
          <w:sz w:val="24"/>
          <w:szCs w:val="24"/>
          <w:shd w:val="clear" w:color="auto" w:fill="FEFEF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551"/>
        <w:gridCol w:w="8106"/>
      </w:tblGrid>
      <w:tr w:rsidR="0084608D" w:rsidRPr="00CC5183" w:rsidTr="000D2942">
        <w:trPr>
          <w:trHeight w:val="297"/>
        </w:trPr>
        <w:tc>
          <w:tcPr>
            <w:tcW w:w="1116" w:type="dxa"/>
            <w:shd w:val="clear" w:color="auto" w:fill="auto"/>
            <w:vAlign w:val="center"/>
          </w:tcPr>
          <w:p w:rsidR="0084608D" w:rsidRPr="00CC5183" w:rsidRDefault="000930E3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Номер на позиция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4608D" w:rsidRPr="00CC5183" w:rsidRDefault="00154E41" w:rsidP="00A651D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Код по КИД-2008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84608D" w:rsidRPr="00CC5183" w:rsidRDefault="00154E41" w:rsidP="00A651D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Наименование на позицията</w:t>
            </w:r>
          </w:p>
        </w:tc>
      </w:tr>
      <w:tr w:rsidR="00A651D0" w:rsidRPr="00CC5183" w:rsidTr="000D2942">
        <w:trPr>
          <w:trHeight w:val="581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A651D0" w:rsidRPr="00CC5183" w:rsidRDefault="00A651D0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Сектор С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A651D0" w:rsidRPr="00CC5183" w:rsidRDefault="00A651D0" w:rsidP="00A651D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ПРЕРАБОТВАЩА ПРОМИШЛЕНОСТ</w:t>
            </w:r>
          </w:p>
        </w:tc>
      </w:tr>
      <w:tr w:rsidR="0084608D" w:rsidRPr="00CC5183" w:rsidTr="000D2942">
        <w:trPr>
          <w:trHeight w:val="581"/>
        </w:trPr>
        <w:tc>
          <w:tcPr>
            <w:tcW w:w="1116" w:type="dxa"/>
            <w:shd w:val="clear" w:color="auto" w:fill="auto"/>
            <w:vAlign w:val="center"/>
          </w:tcPr>
          <w:p w:rsidR="0084608D" w:rsidRPr="00CC5183" w:rsidRDefault="001338AE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4608D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10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A651D0" w:rsidRPr="00CC5183" w:rsidRDefault="001338AE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Производс</w:t>
            </w:r>
            <w:r w:rsidR="00CB2011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тво на хранителни продукти </w:t>
            </w:r>
          </w:p>
          <w:p w:rsidR="00594188" w:rsidRDefault="00A651D0" w:rsidP="00594188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10.7</w:t>
            </w:r>
            <w:r w:rsidR="00A555B1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      </w:t>
            </w:r>
            <w:r w:rsidR="000522E0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Производство на хлебни и тестени изделия</w:t>
            </w:r>
          </w:p>
          <w:p w:rsidR="00B37B20" w:rsidRPr="00045908" w:rsidRDefault="00B37B20" w:rsidP="00B37B2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10.8 Производство на други хранителни продукти</w:t>
            </w:r>
          </w:p>
          <w:p w:rsidR="00A651D0" w:rsidRPr="00CC5183" w:rsidRDefault="00594188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10.82</w:t>
            </w:r>
            <w:r w:rsidR="00795628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*</w:t>
            </w: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 </w:t>
            </w:r>
            <w:r w:rsidR="00A555B1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 </w:t>
            </w: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Производство на какао, шоколад и захарни изделия</w:t>
            </w:r>
          </w:p>
          <w:p w:rsidR="00A651D0" w:rsidRPr="00CC5183" w:rsidRDefault="00CB201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10.84 </w:t>
            </w:r>
            <w:r w:rsidR="00A555B1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   </w:t>
            </w:r>
            <w:r w:rsidR="00A651D0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Производство на хранителни подправки и овкусители</w:t>
            </w:r>
          </w:p>
          <w:p w:rsidR="00A651D0" w:rsidRPr="00B211F8" w:rsidRDefault="00A651D0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B211F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10.85 </w:t>
            </w:r>
            <w:r w:rsidR="00A555B1" w:rsidRPr="00B211F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   </w:t>
            </w:r>
            <w:r w:rsidRPr="00B211F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Производство на готови ястия</w:t>
            </w:r>
            <w:r w:rsidR="00266EB6" w:rsidRPr="00B211F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“</w:t>
            </w:r>
          </w:p>
          <w:p w:rsidR="009F3A2B" w:rsidRPr="00CC5183" w:rsidRDefault="00A651D0" w:rsidP="000522E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10.86</w:t>
            </w:r>
            <w:r w:rsidR="00A555B1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    </w:t>
            </w: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Производство на детс</w:t>
            </w:r>
            <w:r w:rsidR="00266EB6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ки, диетични и други хомогенизи</w:t>
            </w: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рани храни</w:t>
            </w:r>
          </w:p>
          <w:p w:rsidR="0084608D" w:rsidRPr="00CC5183" w:rsidRDefault="00CB2011" w:rsidP="000522E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10.</w:t>
            </w:r>
            <w:r w:rsidR="000522E0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8</w:t>
            </w:r>
            <w:r w:rsidR="00A651D0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9</w:t>
            </w:r>
            <w:r w:rsidR="00795628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*</w:t>
            </w:r>
            <w:r w:rsidR="00A651D0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 </w:t>
            </w:r>
            <w:r w:rsidR="00A555B1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 </w:t>
            </w:r>
            <w:r w:rsidR="000522E0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Производство на други хранителни продукти, некласифицирани другаде</w:t>
            </w:r>
          </w:p>
        </w:tc>
      </w:tr>
      <w:tr w:rsidR="0084608D" w:rsidRPr="00CC5183" w:rsidTr="000D2942">
        <w:trPr>
          <w:trHeight w:val="461"/>
        </w:trPr>
        <w:tc>
          <w:tcPr>
            <w:tcW w:w="1116" w:type="dxa"/>
            <w:shd w:val="clear" w:color="auto" w:fill="auto"/>
            <w:vAlign w:val="center"/>
          </w:tcPr>
          <w:p w:rsidR="0084608D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4608D" w:rsidRPr="00CC5183" w:rsidRDefault="00154E41" w:rsidP="00266EB6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11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84608D" w:rsidRPr="00CC5183" w:rsidRDefault="00540BF2" w:rsidP="00266EB6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Производство на напитки</w:t>
            </w:r>
          </w:p>
          <w:p w:rsidR="00B62688" w:rsidRPr="00CC5183" w:rsidRDefault="00B62688" w:rsidP="00266EB6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11.05 „Производство на пиво“</w:t>
            </w:r>
          </w:p>
          <w:p w:rsidR="00B62688" w:rsidRPr="00CC5183" w:rsidRDefault="00B62688" w:rsidP="00266EB6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11.07 „Производство на безалкохолни напитки, минерални и други бутилирани води</w:t>
            </w:r>
          </w:p>
        </w:tc>
      </w:tr>
      <w:tr w:rsidR="0084608D" w:rsidRPr="00CC5183" w:rsidTr="000D2942">
        <w:trPr>
          <w:trHeight w:val="411"/>
        </w:trPr>
        <w:tc>
          <w:tcPr>
            <w:tcW w:w="1116" w:type="dxa"/>
            <w:shd w:val="clear" w:color="auto" w:fill="auto"/>
            <w:vAlign w:val="center"/>
          </w:tcPr>
          <w:p w:rsidR="0084608D" w:rsidRPr="00CC5183" w:rsidRDefault="00C76075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4608D" w:rsidRPr="00CC5183" w:rsidRDefault="00154E41" w:rsidP="00266EB6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13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84608D" w:rsidRPr="00CC5183" w:rsidRDefault="00266EB6" w:rsidP="00266EB6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Производство на текстил и изделия от текстил, без облекло</w:t>
            </w:r>
          </w:p>
        </w:tc>
      </w:tr>
      <w:tr w:rsidR="0084608D" w:rsidRPr="00CC5183" w:rsidTr="000D2942">
        <w:trPr>
          <w:trHeight w:val="594"/>
        </w:trPr>
        <w:tc>
          <w:tcPr>
            <w:tcW w:w="1116" w:type="dxa"/>
            <w:shd w:val="clear" w:color="auto" w:fill="auto"/>
            <w:vAlign w:val="center"/>
          </w:tcPr>
          <w:p w:rsidR="0084608D" w:rsidRPr="00CC5183" w:rsidRDefault="00C76075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4608D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14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84608D" w:rsidRPr="00CC5183" w:rsidRDefault="00593503" w:rsidP="00A651D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облекло</w:t>
            </w:r>
          </w:p>
        </w:tc>
      </w:tr>
      <w:tr w:rsidR="0084608D" w:rsidRPr="00CC5183" w:rsidTr="000D2942">
        <w:trPr>
          <w:trHeight w:val="581"/>
        </w:trPr>
        <w:tc>
          <w:tcPr>
            <w:tcW w:w="1116" w:type="dxa"/>
            <w:shd w:val="clear" w:color="auto" w:fill="auto"/>
            <w:vAlign w:val="center"/>
          </w:tcPr>
          <w:p w:rsidR="0084608D" w:rsidRPr="00CC5183" w:rsidRDefault="00C76075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4608D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15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84608D" w:rsidRPr="00045908" w:rsidRDefault="0028181D" w:rsidP="0028181D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ru-RU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 xml:space="preserve">Обработка на кожи; производство на обувки; производство на изделия за пътуване и сарашки изделия от всякакви материали </w:t>
            </w:r>
          </w:p>
        </w:tc>
      </w:tr>
      <w:tr w:rsidR="003E2B0F" w:rsidRPr="00CC5183" w:rsidTr="000D2942">
        <w:trPr>
          <w:trHeight w:val="594"/>
        </w:trPr>
        <w:tc>
          <w:tcPr>
            <w:tcW w:w="1116" w:type="dxa"/>
            <w:shd w:val="clear" w:color="auto" w:fill="auto"/>
            <w:vAlign w:val="center"/>
          </w:tcPr>
          <w:p w:rsidR="003E2B0F" w:rsidRPr="00CC5183" w:rsidRDefault="00C76075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E2B0F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16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3E2B0F" w:rsidRPr="00CC5183" w:rsidRDefault="00593503" w:rsidP="003C55D3">
            <w:pPr>
              <w:tabs>
                <w:tab w:val="left" w:pos="1466"/>
              </w:tabs>
              <w:autoSpaceDN/>
              <w:adjustRightInd/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eastAsia="Calibri" w:hAnsi="Calibri" w:cs="Calibri"/>
                <w:color w:val="221F1F"/>
                <w:sz w:val="24"/>
                <w:szCs w:val="24"/>
                <w:lang w:eastAsia="en-US"/>
              </w:rPr>
              <w:t>Производство на дървен материал и изделия от дървен материал и корк,без мебели; производство на изделия от слама и материали за плетене</w:t>
            </w:r>
          </w:p>
        </w:tc>
      </w:tr>
      <w:tr w:rsidR="003E2B0F" w:rsidRPr="00CC5183" w:rsidTr="000D2942">
        <w:trPr>
          <w:trHeight w:val="297"/>
        </w:trPr>
        <w:tc>
          <w:tcPr>
            <w:tcW w:w="1116" w:type="dxa"/>
            <w:shd w:val="clear" w:color="auto" w:fill="auto"/>
            <w:vAlign w:val="center"/>
          </w:tcPr>
          <w:p w:rsidR="003E2B0F" w:rsidRPr="00CC5183" w:rsidRDefault="00C76075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E2B0F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17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3E2B0F" w:rsidRPr="00CC5183" w:rsidRDefault="00593503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хартия, картон и изделия от хартия и картон</w:t>
            </w:r>
          </w:p>
        </w:tc>
      </w:tr>
      <w:tr w:rsidR="003E2B0F" w:rsidRPr="00CC5183" w:rsidTr="000D2942">
        <w:trPr>
          <w:trHeight w:val="297"/>
        </w:trPr>
        <w:tc>
          <w:tcPr>
            <w:tcW w:w="1116" w:type="dxa"/>
            <w:shd w:val="clear" w:color="auto" w:fill="auto"/>
            <w:vAlign w:val="center"/>
          </w:tcPr>
          <w:p w:rsidR="003E2B0F" w:rsidRPr="00CC5183" w:rsidRDefault="00C76075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E2B0F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18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3E2B0F" w:rsidRPr="00CC5183" w:rsidRDefault="00593503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Печатна дейност и възпроизвеждане на записани носители</w:t>
            </w:r>
          </w:p>
        </w:tc>
      </w:tr>
      <w:tr w:rsidR="003E2B0F" w:rsidRPr="00CC5183" w:rsidTr="000D2942">
        <w:trPr>
          <w:trHeight w:val="352"/>
        </w:trPr>
        <w:tc>
          <w:tcPr>
            <w:tcW w:w="1116" w:type="dxa"/>
            <w:shd w:val="clear" w:color="auto" w:fill="auto"/>
            <w:vAlign w:val="center"/>
          </w:tcPr>
          <w:p w:rsidR="003E2B0F" w:rsidRPr="00CC5183" w:rsidRDefault="00C76075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E2B0F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19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3E2B0F" w:rsidRPr="00CC5183" w:rsidRDefault="00593503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кокс и рафинирани нефтопродукти</w:t>
            </w:r>
          </w:p>
        </w:tc>
      </w:tr>
      <w:tr w:rsidR="003E2B0F" w:rsidRPr="00CC5183" w:rsidTr="000D2942">
        <w:trPr>
          <w:trHeight w:val="297"/>
        </w:trPr>
        <w:tc>
          <w:tcPr>
            <w:tcW w:w="1116" w:type="dxa"/>
            <w:shd w:val="clear" w:color="auto" w:fill="auto"/>
            <w:vAlign w:val="center"/>
          </w:tcPr>
          <w:p w:rsidR="003E2B0F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</w:t>
            </w:r>
            <w:r w:rsidR="00C76075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E2B0F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20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3E2B0F" w:rsidRPr="00CC5183" w:rsidRDefault="00593503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химични продукти</w:t>
            </w:r>
          </w:p>
        </w:tc>
      </w:tr>
      <w:tr w:rsidR="000930E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0930E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930E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21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0930E3" w:rsidRPr="00CC5183" w:rsidRDefault="00593503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лекарствени вещества и продукти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22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593503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изделия от каучук и пластмаси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23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593503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изделия от други неметални минерални суровини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24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593503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основни метали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lastRenderedPageBreak/>
              <w:t>15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25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593503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метални изделия, без машини и оборудване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26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045908" w:rsidRDefault="0028181D" w:rsidP="0028181D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  <w:lang w:val="ru-RU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компютърна и телекомуникационна техника, електронни и оптични продукти</w:t>
            </w:r>
            <w:r w:rsidRPr="000459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27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FF0607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електрически съоръжения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28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FF0607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машини и оборудване, с общо и специално предназначение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19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29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FF0607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автомобили, ремаркета и полуремаркета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30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FF0607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превозни средства, без автомобили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31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FF0607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мебели</w:t>
            </w:r>
          </w:p>
        </w:tc>
      </w:tr>
      <w:tr w:rsidR="00593503" w:rsidRPr="00CC5183" w:rsidTr="000D2942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593503" w:rsidRPr="00CC5183" w:rsidRDefault="00593503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22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93503" w:rsidRPr="00CC5183" w:rsidRDefault="00154E41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 xml:space="preserve">Раздел </w:t>
            </w:r>
            <w:r w:rsidR="00593503"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32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593503" w:rsidRPr="00CC5183" w:rsidRDefault="00FF0607" w:rsidP="00A651D0">
            <w:pPr>
              <w:rPr>
                <w:rFonts w:ascii="Calibri" w:hAnsi="Calibri" w:cs="Calibri"/>
                <w:sz w:val="24"/>
                <w:szCs w:val="24"/>
                <w:highlight w:val="white"/>
                <w:shd w:val="clear" w:color="auto" w:fill="FEFEFE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Производство, некласифицирано другаде</w:t>
            </w:r>
          </w:p>
        </w:tc>
      </w:tr>
    </w:tbl>
    <w:p w:rsidR="0084608D" w:rsidRPr="006568AA" w:rsidRDefault="00795628" w:rsidP="00F64C9F">
      <w:pPr>
        <w:jc w:val="both"/>
        <w:rPr>
          <w:rFonts w:ascii="Calibri" w:hAnsi="Calibri" w:cs="Calibri"/>
          <w:i/>
          <w:sz w:val="24"/>
          <w:szCs w:val="24"/>
          <w:shd w:val="clear" w:color="auto" w:fill="FEFEFE"/>
        </w:rPr>
      </w:pPr>
      <w:r w:rsidRPr="00CC5183">
        <w:rPr>
          <w:rFonts w:ascii="Calibri" w:hAnsi="Calibri" w:cs="Calibri"/>
          <w:i/>
          <w:sz w:val="24"/>
          <w:szCs w:val="24"/>
          <w:shd w:val="clear" w:color="auto" w:fill="FEFEFE"/>
        </w:rPr>
        <w:t xml:space="preserve">* Недопустими за подпомагане са продукти, подпомагани по </w:t>
      </w:r>
      <w:r w:rsidR="00F64C9F" w:rsidRPr="006568AA">
        <w:rPr>
          <w:rFonts w:ascii="Calibri" w:hAnsi="Calibri" w:cs="Calibri"/>
          <w:i/>
          <w:sz w:val="24"/>
          <w:szCs w:val="24"/>
          <w:shd w:val="clear" w:color="auto" w:fill="FEFEFE"/>
        </w:rPr>
        <w:t>интервенция II.Г.2 „Инвестиции за преработка на селскостопански продукти“, интервенция II.Г.2.1 „Инвестиции за преработка на селскостопански продукти, насочени към опазване на компонентите на околната среда“ и интервенция ІІ.Г.14 „Първична преработка на дървесина“ от</w:t>
      </w:r>
      <w:r w:rsidR="00A03688" w:rsidRPr="006568AA">
        <w:rPr>
          <w:rFonts w:ascii="Calibri" w:hAnsi="Calibri" w:cs="Calibri"/>
          <w:i/>
          <w:sz w:val="24"/>
          <w:szCs w:val="24"/>
          <w:shd w:val="clear" w:color="auto" w:fill="FEFEFE"/>
        </w:rPr>
        <w:t xml:space="preserve"> </w:t>
      </w:r>
      <w:r w:rsidR="00F64C9F" w:rsidRPr="006568AA">
        <w:rPr>
          <w:rFonts w:ascii="Calibri" w:hAnsi="Calibri" w:cs="Calibri"/>
          <w:i/>
          <w:sz w:val="24"/>
          <w:szCs w:val="24"/>
          <w:shd w:val="clear" w:color="auto" w:fill="FEFEFE"/>
        </w:rPr>
        <w:t>Стратегическия план по ОСП 202</w:t>
      </w:r>
      <w:r w:rsidR="006568AA">
        <w:rPr>
          <w:rFonts w:ascii="Calibri" w:hAnsi="Calibri" w:cs="Calibri"/>
          <w:i/>
          <w:sz w:val="24"/>
          <w:szCs w:val="24"/>
          <w:shd w:val="clear" w:color="auto" w:fill="FEFEFE"/>
        </w:rPr>
        <w:t>3</w:t>
      </w:r>
      <w:r w:rsidR="00F64C9F" w:rsidRPr="006568AA">
        <w:rPr>
          <w:rFonts w:ascii="Calibri" w:hAnsi="Calibri" w:cs="Calibri"/>
          <w:i/>
          <w:sz w:val="24"/>
          <w:szCs w:val="24"/>
          <w:shd w:val="clear" w:color="auto" w:fill="FEFEFE"/>
        </w:rPr>
        <w:t>-2027 г.</w:t>
      </w:r>
    </w:p>
    <w:p w:rsidR="0084608D" w:rsidRPr="00CC5183" w:rsidRDefault="0084608D" w:rsidP="0084608D">
      <w:pPr>
        <w:jc w:val="center"/>
        <w:rPr>
          <w:rFonts w:ascii="Calibri" w:hAnsi="Calibri" w:cs="Calibri"/>
          <w:b/>
          <w:sz w:val="24"/>
          <w:szCs w:val="24"/>
        </w:rPr>
      </w:pPr>
    </w:p>
    <w:p w:rsidR="009F3A2B" w:rsidRPr="00CC5183" w:rsidRDefault="009F3A2B" w:rsidP="0084608D">
      <w:pPr>
        <w:jc w:val="center"/>
        <w:rPr>
          <w:rFonts w:ascii="Calibri" w:hAnsi="Calibri" w:cs="Calibri"/>
          <w:b/>
          <w:sz w:val="24"/>
          <w:szCs w:val="24"/>
        </w:rPr>
      </w:pPr>
    </w:p>
    <w:p w:rsidR="00A03688" w:rsidRDefault="00185F68" w:rsidP="005F1893">
      <w:pPr>
        <w:jc w:val="both"/>
        <w:rPr>
          <w:rFonts w:ascii="Calibri" w:hAnsi="Calibri" w:cs="Calibri"/>
          <w:b/>
          <w:sz w:val="24"/>
          <w:szCs w:val="24"/>
        </w:rPr>
      </w:pPr>
      <w:r w:rsidRPr="00CC5183">
        <w:rPr>
          <w:rFonts w:ascii="Calibri" w:hAnsi="Calibri" w:cs="Calibri"/>
          <w:b/>
          <w:sz w:val="24"/>
          <w:szCs w:val="24"/>
        </w:rPr>
        <w:t xml:space="preserve">2. </w:t>
      </w:r>
      <w:r w:rsidR="00F87D15">
        <w:rPr>
          <w:rFonts w:ascii="Calibri" w:hAnsi="Calibri" w:cs="Calibri"/>
          <w:b/>
          <w:sz w:val="24"/>
          <w:szCs w:val="24"/>
        </w:rPr>
        <w:t>С</w:t>
      </w:r>
      <w:r w:rsidR="00F87D15" w:rsidRPr="00A03688">
        <w:rPr>
          <w:rFonts w:ascii="Calibri" w:hAnsi="Calibri" w:cs="Calibri"/>
          <w:b/>
          <w:sz w:val="24"/>
          <w:szCs w:val="24"/>
        </w:rPr>
        <w:t>ектори на икономиката</w:t>
      </w:r>
      <w:r w:rsidR="00F87D15">
        <w:rPr>
          <w:rFonts w:ascii="Calibri" w:hAnsi="Calibri" w:cs="Calibri"/>
          <w:b/>
          <w:sz w:val="24"/>
          <w:szCs w:val="24"/>
        </w:rPr>
        <w:t>, допустими за и</w:t>
      </w:r>
      <w:r w:rsidR="00F87D15" w:rsidRPr="00A03688">
        <w:rPr>
          <w:rFonts w:ascii="Calibri" w:hAnsi="Calibri" w:cs="Calibri"/>
          <w:b/>
          <w:sz w:val="24"/>
          <w:szCs w:val="24"/>
        </w:rPr>
        <w:t xml:space="preserve">нвестиции в неземеделски дейности, насочени </w:t>
      </w:r>
      <w:r w:rsidR="00F87D15" w:rsidRPr="0070380E">
        <w:rPr>
          <w:rFonts w:ascii="Calibri" w:hAnsi="Calibri" w:cs="Calibri"/>
          <w:b/>
          <w:sz w:val="24"/>
          <w:szCs w:val="24"/>
          <w:u w:val="single"/>
        </w:rPr>
        <w:t xml:space="preserve">към </w:t>
      </w:r>
      <w:r w:rsidR="00602628">
        <w:rPr>
          <w:rFonts w:ascii="Calibri" w:hAnsi="Calibri" w:cs="Calibri"/>
          <w:b/>
          <w:sz w:val="24"/>
          <w:szCs w:val="24"/>
          <w:u w:val="single"/>
        </w:rPr>
        <w:t>предоставяне</w:t>
      </w:r>
      <w:r w:rsidR="00F87D15" w:rsidRPr="0070380E">
        <w:rPr>
          <w:rFonts w:ascii="Calibri" w:hAnsi="Calibri" w:cs="Calibri"/>
          <w:b/>
          <w:sz w:val="24"/>
          <w:szCs w:val="24"/>
          <w:u w:val="single"/>
        </w:rPr>
        <w:t xml:space="preserve"> на услуги</w:t>
      </w:r>
      <w:r w:rsidR="00F87D15" w:rsidRPr="00A03688">
        <w:rPr>
          <w:rFonts w:ascii="Calibri" w:hAnsi="Calibri" w:cs="Calibri"/>
          <w:b/>
          <w:sz w:val="24"/>
          <w:szCs w:val="24"/>
        </w:rPr>
        <w:t xml:space="preserve"> по точка 1.</w:t>
      </w:r>
      <w:r w:rsidR="00F87D15">
        <w:rPr>
          <w:rFonts w:ascii="Calibri" w:hAnsi="Calibri" w:cs="Calibri"/>
          <w:b/>
          <w:sz w:val="24"/>
          <w:szCs w:val="24"/>
        </w:rPr>
        <w:t>2</w:t>
      </w:r>
      <w:r w:rsidR="00F87D15" w:rsidRPr="00A03688">
        <w:rPr>
          <w:rFonts w:ascii="Calibri" w:hAnsi="Calibri" w:cs="Calibri"/>
          <w:b/>
          <w:sz w:val="24"/>
          <w:szCs w:val="24"/>
        </w:rPr>
        <w:t xml:space="preserve"> от Раздел 4 „Допустими дейности“.</w:t>
      </w:r>
    </w:p>
    <w:p w:rsidR="00DB3782" w:rsidRDefault="00DB3782" w:rsidP="00185F68">
      <w:pPr>
        <w:rPr>
          <w:rFonts w:ascii="Calibri" w:hAnsi="Calibri" w:cs="Calibri"/>
          <w:b/>
          <w:sz w:val="24"/>
          <w:szCs w:val="24"/>
          <w:shd w:val="clear" w:color="auto" w:fill="FEFEF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551"/>
        <w:gridCol w:w="8214"/>
      </w:tblGrid>
      <w:tr w:rsidR="00A651D0" w:rsidRPr="00CC5183" w:rsidTr="007B591E">
        <w:trPr>
          <w:trHeight w:val="297"/>
        </w:trPr>
        <w:tc>
          <w:tcPr>
            <w:tcW w:w="1116" w:type="dxa"/>
            <w:shd w:val="clear" w:color="auto" w:fill="auto"/>
            <w:vAlign w:val="center"/>
          </w:tcPr>
          <w:p w:rsidR="00A651D0" w:rsidRPr="00CC5183" w:rsidRDefault="00A651D0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Номер на позиция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651D0" w:rsidRPr="00CC5183" w:rsidRDefault="00A651D0" w:rsidP="00A651D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Код по КИД-2008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A651D0" w:rsidRPr="00CC5183" w:rsidRDefault="00A651D0" w:rsidP="00A651D0">
            <w:pPr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Наименование на позицията</w:t>
            </w:r>
          </w:p>
        </w:tc>
      </w:tr>
      <w:tr w:rsidR="00A651D0" w:rsidRPr="00CC5183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A651D0" w:rsidRPr="00CC5183" w:rsidRDefault="00A651D0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Сектор С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A651D0" w:rsidRPr="00CC5183" w:rsidRDefault="00A651D0" w:rsidP="00A651D0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ПРЕРАБОТВАЩА ПРОМИШЛЕНОСТ</w:t>
            </w:r>
          </w:p>
        </w:tc>
      </w:tr>
      <w:tr w:rsidR="0000553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005537" w:rsidRPr="00CC5183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05537" w:rsidRPr="00CC5183" w:rsidRDefault="00DB3782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33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005537" w:rsidRPr="00045908" w:rsidRDefault="00A73184" w:rsidP="00A651D0">
            <w:pPr>
              <w:rPr>
                <w:rFonts w:ascii="Calibri" w:hAnsi="Calibri" w:cs="Calibri"/>
                <w:color w:val="221F1F"/>
                <w:sz w:val="24"/>
                <w:szCs w:val="24"/>
                <w:lang w:val="en-US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Ремонт, поддържане и инсталиране на машини и оборудване</w:t>
            </w:r>
          </w:p>
        </w:tc>
      </w:tr>
      <w:tr w:rsidR="00A651D0" w:rsidRPr="00CC5183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A651D0" w:rsidRPr="00CC5183" w:rsidRDefault="00A651D0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Сектор </w:t>
            </w:r>
            <w:r w:rsidR="00D315A1"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Е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A651D0" w:rsidRPr="00CC5183" w:rsidRDefault="00D315A1" w:rsidP="007D793E">
            <w:pPr>
              <w:spacing w:line="306" w:lineRule="exact"/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ДОСТАВЯНЕ НА ВОДИ; КАНАЛИЗАЦИОННИ УСЛУГИ,</w:t>
            </w:r>
            <w:r w:rsidR="007D793E">
              <w:rPr>
                <w:rFonts w:ascii="Calibri" w:hAnsi="Calibri" w:cs="Calibri"/>
                <w:b/>
                <w:color w:val="221F1F"/>
                <w:sz w:val="24"/>
                <w:szCs w:val="24"/>
                <w:lang w:val="en-US"/>
              </w:rPr>
              <w:t xml:space="preserve"> </w:t>
            </w:r>
            <w:r w:rsidRPr="00CC5183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УПРАВЛЕНИЕ НА ОТПАДЪЦИ И ВЪЗСТАНОВЯВАНЕ</w:t>
            </w:r>
          </w:p>
        </w:tc>
      </w:tr>
      <w:tr w:rsidR="0000553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005537" w:rsidRPr="00CC5183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05537" w:rsidRPr="00CC5183" w:rsidRDefault="00DB3782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38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005537" w:rsidRPr="00045908" w:rsidRDefault="00A73184" w:rsidP="00A651D0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Събиране, оползотворяване и обезвреждане на отпадъци</w:t>
            </w:r>
          </w:p>
        </w:tc>
      </w:tr>
      <w:tr w:rsidR="0000553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005537" w:rsidRPr="00CC5183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05537" w:rsidRPr="00CC5183" w:rsidRDefault="00DB3782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39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005537" w:rsidRPr="00045908" w:rsidRDefault="00A73184" w:rsidP="00A651D0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Възстановяване и други дейности по управление на отпадъци</w:t>
            </w:r>
          </w:p>
        </w:tc>
      </w:tr>
      <w:tr w:rsidR="00A651D0" w:rsidRPr="00CC5183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A651D0" w:rsidRPr="00CC5183" w:rsidRDefault="00A651D0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Сектор F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A651D0" w:rsidRPr="00CC5183" w:rsidRDefault="00A651D0" w:rsidP="00A651D0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СТРОИТЕЛСТВО</w:t>
            </w:r>
          </w:p>
        </w:tc>
      </w:tr>
      <w:tr w:rsidR="0000553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005537" w:rsidRPr="00CC5183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05537" w:rsidRPr="00CC5183" w:rsidRDefault="008E1E6C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41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005537" w:rsidRPr="00045908" w:rsidRDefault="00A73184" w:rsidP="00A651D0">
            <w:pPr>
              <w:rPr>
                <w:rFonts w:ascii="Calibri" w:hAnsi="Calibri" w:cs="Calibri"/>
                <w:color w:val="221F1F"/>
                <w:sz w:val="24"/>
                <w:szCs w:val="24"/>
                <w:lang w:val="en-US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Строителство на жилищни и нежилищни сгради</w:t>
            </w:r>
          </w:p>
        </w:tc>
      </w:tr>
      <w:tr w:rsidR="0000553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005537" w:rsidRPr="00CC5183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05537" w:rsidRPr="00CC5183" w:rsidRDefault="008E1E6C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42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005537" w:rsidRPr="00CC5183" w:rsidRDefault="008E1E6C" w:rsidP="00A651D0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Строителство на съоръжения</w:t>
            </w:r>
          </w:p>
        </w:tc>
      </w:tr>
      <w:tr w:rsidR="0000553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005537" w:rsidRPr="00CC5183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05537" w:rsidRPr="00CC5183" w:rsidRDefault="008E1E6C" w:rsidP="00A651D0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43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005537" w:rsidRPr="00CC5183" w:rsidRDefault="008E1E6C" w:rsidP="00A651D0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Специализирани строителни дейности</w:t>
            </w:r>
          </w:p>
        </w:tc>
      </w:tr>
      <w:tr w:rsidR="00A651D0" w:rsidRPr="00CC5183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A651D0" w:rsidRPr="00CC5183" w:rsidRDefault="00A651D0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Сектор </w:t>
            </w: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>G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A651D0" w:rsidRPr="00CC5183" w:rsidRDefault="00A651D0" w:rsidP="00A651D0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ТЪРГОВИЯ</w:t>
            </w:r>
          </w:p>
        </w:tc>
      </w:tr>
      <w:tr w:rsidR="004E2A94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4E2A94" w:rsidRPr="00045908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E2A94" w:rsidRPr="00CC5183" w:rsidRDefault="004E2A94" w:rsidP="004E2A94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46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4E2A94" w:rsidRPr="00045908" w:rsidRDefault="004E2A94" w:rsidP="0040244B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Търговия на едро</w:t>
            </w:r>
          </w:p>
        </w:tc>
      </w:tr>
      <w:tr w:rsidR="004E2A94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4E2A94" w:rsidRPr="00045908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E2A94" w:rsidRPr="00CC5183" w:rsidRDefault="004E2A94" w:rsidP="004E2A94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47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4E2A94" w:rsidRPr="00045908" w:rsidRDefault="004E2A94" w:rsidP="0040244B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Търговия на дребно</w:t>
            </w:r>
          </w:p>
        </w:tc>
      </w:tr>
      <w:tr w:rsidR="00B238C1" w:rsidRPr="00CC5183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B238C1" w:rsidRPr="00CC5183" w:rsidRDefault="00B238C1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Сектор </w:t>
            </w: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>H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B238C1" w:rsidRPr="00CC5183" w:rsidRDefault="00B238C1" w:rsidP="00B238C1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ТРАНСПОРТ, СКЛАДИРАНЕ И ПОЩИ</w:t>
            </w:r>
          </w:p>
        </w:tc>
      </w:tr>
      <w:tr w:rsidR="00B238C1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B238C1" w:rsidRPr="00533D46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238C1" w:rsidRPr="00B211F8" w:rsidRDefault="00B238C1" w:rsidP="00B238C1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B211F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52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B238C1" w:rsidRPr="00B211F8" w:rsidRDefault="00D7345F" w:rsidP="00B238C1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D7345F">
              <w:rPr>
                <w:rFonts w:ascii="Calibri" w:hAnsi="Calibri" w:cs="Calibri"/>
                <w:color w:val="221F1F"/>
                <w:sz w:val="24"/>
                <w:szCs w:val="24"/>
              </w:rPr>
              <w:t>Складиране и съхраняване на товари и спомагателни дейности в транспорта</w:t>
            </w:r>
          </w:p>
        </w:tc>
      </w:tr>
      <w:tr w:rsidR="00B238C1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B238C1" w:rsidRPr="00CC5183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lastRenderedPageBreak/>
              <w:t>1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238C1" w:rsidRPr="00CC5183" w:rsidRDefault="00B238C1" w:rsidP="00B238C1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53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B238C1" w:rsidRPr="00CC5183" w:rsidRDefault="00B238C1" w:rsidP="00B238C1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Пощенски и куриерски дейности</w:t>
            </w:r>
          </w:p>
        </w:tc>
      </w:tr>
      <w:tr w:rsidR="00045908" w:rsidRPr="00045908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B238C1" w:rsidRPr="00045908" w:rsidRDefault="00B238C1" w:rsidP="000459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EFEFE"/>
              </w:rPr>
              <w:t xml:space="preserve">Сектор </w:t>
            </w:r>
            <w:r w:rsidRPr="00045908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EFEFE"/>
                <w:lang w:val="en-US"/>
              </w:rPr>
              <w:t>I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B238C1" w:rsidRPr="00045908" w:rsidRDefault="00B238C1" w:rsidP="000459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590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ХОТЕЛИЕРСТВО И РЕСТОРАНТЬОРСТВО </w:t>
            </w:r>
          </w:p>
        </w:tc>
      </w:tr>
      <w:tr w:rsidR="00045908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D7295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D7295" w:rsidRPr="00045908" w:rsidRDefault="003D7295" w:rsidP="003D7295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56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D7295" w:rsidRPr="00045908" w:rsidRDefault="003D7295" w:rsidP="00045908">
            <w:pPr>
              <w:rPr>
                <w:rFonts w:ascii="Calibri" w:hAnsi="Calibri" w:cs="Calibri"/>
                <w:sz w:val="24"/>
                <w:szCs w:val="24"/>
              </w:rPr>
            </w:pPr>
            <w:r w:rsidRPr="00045908">
              <w:rPr>
                <w:rFonts w:ascii="Calibri" w:hAnsi="Calibri" w:cs="Calibri"/>
                <w:sz w:val="24"/>
                <w:szCs w:val="24"/>
              </w:rPr>
              <w:t>Ресторантьорство</w:t>
            </w:r>
          </w:p>
        </w:tc>
      </w:tr>
      <w:tr w:rsidR="00382867" w:rsidRPr="00CC5183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382867" w:rsidRPr="00CC5183" w:rsidRDefault="00382867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</w:pP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Сектор </w:t>
            </w:r>
            <w:r w:rsidRPr="00CC5183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>J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D7345F" w:rsidP="00382867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ИЗДАТЕЛСКА И РАДИО</w:t>
            </w:r>
            <w:r w:rsidR="007D793E">
              <w:rPr>
                <w:rFonts w:ascii="Calibri" w:hAnsi="Calibri" w:cs="Calibri"/>
                <w:b/>
                <w:color w:val="221F1F"/>
                <w:sz w:val="24"/>
                <w:szCs w:val="24"/>
                <w:lang w:val="en-US"/>
              </w:rPr>
              <w:t xml:space="preserve"> </w:t>
            </w: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- И ТЕЛЕВИЗИОННА ДЕЙНОСТ, СЪЗДАВАНЕ НА СЪДЪРЖАНИЕ И ДЕЙНОСТИ ПО РАЗПРОСТРАНЕНИЕ</w:t>
            </w:r>
          </w:p>
        </w:tc>
      </w:tr>
      <w:tr w:rsidR="0038286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37323A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58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Издателска дейност</w:t>
            </w:r>
          </w:p>
        </w:tc>
      </w:tr>
      <w:tr w:rsidR="0038286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D3530E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59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Производство на филми и телевизионни предавания, звукозаписване и  издаване на музика</w:t>
            </w:r>
          </w:p>
        </w:tc>
      </w:tr>
      <w:tr w:rsidR="0038286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D3530E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60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D7345F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Радио- и телевизионна дейност, дейности на информационни агенции и разпространение на друго съдържание</w:t>
            </w:r>
          </w:p>
        </w:tc>
      </w:tr>
      <w:tr w:rsidR="0038286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sz w:val="24"/>
                <w:szCs w:val="24"/>
              </w:rPr>
            </w:pPr>
            <w:r w:rsidRPr="00CC5183">
              <w:rPr>
                <w:rFonts w:ascii="Calibri" w:hAnsi="Calibri" w:cs="Calibri"/>
                <w:sz w:val="24"/>
                <w:szCs w:val="24"/>
              </w:rPr>
              <w:t>Раздел 61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D7345F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Телекомуникации</w:t>
            </w:r>
          </w:p>
        </w:tc>
      </w:tr>
      <w:tr w:rsidR="0038286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716F72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sz w:val="24"/>
                <w:szCs w:val="24"/>
              </w:rPr>
            </w:pPr>
            <w:r w:rsidRPr="00CC5183">
              <w:rPr>
                <w:rFonts w:ascii="Calibri" w:hAnsi="Calibri" w:cs="Calibri"/>
                <w:sz w:val="24"/>
                <w:szCs w:val="24"/>
              </w:rPr>
              <w:t>Раздел 62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Дейности в областта на информационните технологии</w:t>
            </w:r>
          </w:p>
        </w:tc>
      </w:tr>
      <w:tr w:rsidR="0038286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D3530E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63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D7345F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Инфраструктура за информационни технологии, обработка на данни, хостинг и други информационни услуги</w:t>
            </w:r>
          </w:p>
        </w:tc>
      </w:tr>
      <w:tr w:rsidR="00382867" w:rsidRPr="00045908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382867" w:rsidRPr="00045908" w:rsidRDefault="00382867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Сектор</w:t>
            </w: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 xml:space="preserve"> </w:t>
            </w:r>
            <w:r w:rsidR="00ED64C6"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М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ОПЕРАЦИИ С НЕДВИЖИМИ ИМОТИ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68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Операции с недвижими имоти</w:t>
            </w:r>
          </w:p>
        </w:tc>
      </w:tr>
      <w:tr w:rsidR="00382867" w:rsidRPr="00045908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382867" w:rsidRPr="00045908" w:rsidRDefault="00382867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Сектор</w:t>
            </w:r>
            <w:r w:rsidR="00ED64C6"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 </w:t>
            </w:r>
            <w:r w:rsidR="00ED64C6"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>N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ПРОФЕСИОНАЛНИ ДЕЙНОСТИ И НАУЧНИ ИЗСЛЕДВАНИЯ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69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Юридически и счетоводни дейности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70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Дейност на централни офиси; консултантски дейности в областта на управлението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71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Архитектурни и инженерни дейности; технически изпитвания и анализи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72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sz w:val="24"/>
                <w:szCs w:val="24"/>
              </w:rPr>
              <w:t>Научноизследователска и развойна дейност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73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Рекламна дейност и проучване на пазари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4</w:t>
            </w:r>
          </w:p>
          <w:p w:rsidR="00533D46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74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Други професионални дейности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716F72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75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Ветеринарномедицинска дейност</w:t>
            </w:r>
          </w:p>
        </w:tc>
      </w:tr>
      <w:tr w:rsidR="00A333B1" w:rsidRPr="00CC5183" w:rsidTr="00F029E2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A333B1" w:rsidRPr="00045908" w:rsidRDefault="00A333B1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Сектор </w:t>
            </w: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>O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A333B1" w:rsidRPr="00CC5183" w:rsidRDefault="00A333B1" w:rsidP="00F029E2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АДМИНИСТРАТИВНИ И СПОМАГАТЕЛНИ ДЕЙНОСТИ</w:t>
            </w:r>
          </w:p>
        </w:tc>
      </w:tr>
      <w:tr w:rsidR="0038286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716F72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78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Дейности по наемане и предоставяне на работна сила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716F72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80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A333B1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Дейности по разследване и охрана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81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Дейности по обслужване на сгради и озеленяване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045908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29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82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C24332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 xml:space="preserve">Административни офис дейности и друго спомагателно обслужване на стопанската дейност – </w:t>
            </w: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  <w:u w:val="single"/>
              </w:rPr>
              <w:t>без</w:t>
            </w:r>
            <w:r w:rsidRPr="00045908">
              <w:rPr>
                <w:rFonts w:ascii="Calibri" w:hAnsi="Calibri" w:cs="Calibri"/>
                <w:color w:val="221F1F"/>
                <w:sz w:val="24"/>
                <w:szCs w:val="24"/>
                <w:u w:val="single"/>
              </w:rPr>
              <w:t xml:space="preserve"> 82.91</w:t>
            </w:r>
            <w:r w:rsidRPr="00045908">
              <w:rPr>
                <w:rFonts w:ascii="Calibri" w:hAnsi="Calibri" w:cs="Calibri"/>
                <w:sz w:val="24"/>
                <w:szCs w:val="24"/>
                <w:u w:val="single"/>
              </w:rPr>
              <w:t xml:space="preserve"> „</w:t>
            </w:r>
            <w:r w:rsidRPr="00045908">
              <w:rPr>
                <w:rFonts w:ascii="Calibri" w:hAnsi="Calibri" w:cs="Calibri"/>
                <w:color w:val="221F1F"/>
                <w:sz w:val="24"/>
                <w:szCs w:val="24"/>
                <w:u w:val="single"/>
              </w:rPr>
              <w:t>Дейности по събиране на парични вземания и на финансова информация</w:t>
            </w:r>
            <w:r w:rsidR="0026412F" w:rsidRPr="00045908">
              <w:rPr>
                <w:rFonts w:ascii="Calibri" w:hAnsi="Calibri" w:cs="Calibri"/>
                <w:strike/>
                <w:color w:val="221F1F"/>
                <w:sz w:val="24"/>
                <w:szCs w:val="24"/>
              </w:rPr>
              <w:t xml:space="preserve"> </w:t>
            </w:r>
          </w:p>
        </w:tc>
      </w:tr>
      <w:tr w:rsidR="00382867" w:rsidRPr="00045908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382867" w:rsidRPr="00045908" w:rsidRDefault="00382867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ru-RU"/>
              </w:rPr>
            </w:pP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Сектор </w:t>
            </w:r>
            <w:r w:rsidR="00C16578"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>Q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ОБРАЗОВАНИЕ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ru-RU"/>
              </w:rPr>
              <w:t>3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85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85.5</w:t>
            </w:r>
            <w:r w:rsidRPr="0004590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Други образователни дейности</w:t>
            </w:r>
          </w:p>
        </w:tc>
      </w:tr>
      <w:tr w:rsidR="00382867" w:rsidRPr="00CC5183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382867" w:rsidRPr="00045908" w:rsidRDefault="00382867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ru-RU"/>
              </w:rPr>
            </w:pP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 xml:space="preserve">Сектор </w:t>
            </w:r>
            <w:r w:rsidR="00C16578"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>R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ХУМАННО ЗДРАВЕОПАЗВАНЕ И СОЦИАЛНА РАБОТА</w:t>
            </w:r>
          </w:p>
        </w:tc>
      </w:tr>
      <w:tr w:rsidR="00382867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7D7C7D">
              <w:rPr>
                <w:rFonts w:ascii="Calibri" w:hAnsi="Calibri" w:cs="Calibri"/>
                <w:sz w:val="24"/>
                <w:szCs w:val="24"/>
                <w:shd w:val="clear" w:color="auto" w:fill="FEFEFE"/>
                <w:lang w:val="ru-RU"/>
              </w:rPr>
              <w:t>3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86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 xml:space="preserve">86.2 </w:t>
            </w:r>
            <w:r>
              <w:rPr>
                <w:rFonts w:ascii="Calibri" w:hAnsi="Calibri" w:cs="Calibri"/>
                <w:color w:val="221F1F"/>
                <w:sz w:val="24"/>
                <w:szCs w:val="24"/>
              </w:rPr>
              <w:t xml:space="preserve"> </w:t>
            </w:r>
            <w:r w:rsidRPr="00CC5183">
              <w:rPr>
                <w:rFonts w:ascii="Calibri" w:hAnsi="Calibri" w:cs="Calibri"/>
                <w:color w:val="221F1F"/>
                <w:sz w:val="24"/>
                <w:szCs w:val="24"/>
              </w:rPr>
              <w:t>Извънболнична лекарска практика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lastRenderedPageBreak/>
              <w:t>32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87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Медико-социални грижи с настаняване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3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</w:t>
            </w: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 xml:space="preserve"> 88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Социална работа без настаняване</w:t>
            </w:r>
          </w:p>
        </w:tc>
      </w:tr>
      <w:tr w:rsidR="00382867" w:rsidRPr="00CC5183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382867" w:rsidRPr="00045908" w:rsidRDefault="00382867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Сектор</w:t>
            </w: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 xml:space="preserve"> </w:t>
            </w:r>
            <w:r w:rsidR="00C16578"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>S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CC5183" w:rsidRDefault="00382867" w:rsidP="00382867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КУЛТУРА, СПОРТ И РАЗВЛЕЧЕНИЯ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3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4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</w:t>
            </w: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 xml:space="preserve"> 90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C16578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Артистична и творческа дейност и изпълнителско изкуство</w:t>
            </w:r>
          </w:p>
        </w:tc>
      </w:tr>
      <w:tr w:rsidR="00382867" w:rsidRPr="00045908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3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</w:t>
            </w: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 xml:space="preserve"> 91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color w:val="221F1F"/>
                <w:sz w:val="24"/>
                <w:szCs w:val="24"/>
              </w:rPr>
              <w:t>Други дейности в областта на културата</w:t>
            </w:r>
          </w:p>
        </w:tc>
      </w:tr>
      <w:tr w:rsidR="00382867" w:rsidRPr="00045908" w:rsidTr="007B591E">
        <w:trPr>
          <w:trHeight w:val="513"/>
        </w:trPr>
        <w:tc>
          <w:tcPr>
            <w:tcW w:w="1116" w:type="dxa"/>
            <w:shd w:val="clear" w:color="auto" w:fill="auto"/>
            <w:vAlign w:val="center"/>
          </w:tcPr>
          <w:p w:rsidR="00382867" w:rsidRPr="00045908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3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93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82867" w:rsidRPr="00045908" w:rsidRDefault="00382867" w:rsidP="00382867">
            <w:pPr>
              <w:rPr>
                <w:rFonts w:ascii="Calibri" w:hAnsi="Calibri" w:cs="Calibri"/>
                <w:sz w:val="24"/>
                <w:szCs w:val="24"/>
              </w:rPr>
            </w:pPr>
            <w:r w:rsidRPr="00045908">
              <w:rPr>
                <w:rFonts w:ascii="Calibri" w:hAnsi="Calibri" w:cs="Calibri"/>
                <w:sz w:val="24"/>
                <w:szCs w:val="24"/>
              </w:rPr>
              <w:t>Спортни и други дейности, свързани с развлечения и отдих</w:t>
            </w:r>
          </w:p>
        </w:tc>
      </w:tr>
      <w:tr w:rsidR="00A23344" w:rsidRPr="00CC5183" w:rsidTr="007B591E">
        <w:trPr>
          <w:trHeight w:val="433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A23344" w:rsidRPr="00045908" w:rsidRDefault="00A23344" w:rsidP="00045908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</w:pP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</w:rPr>
              <w:t>Сектор</w:t>
            </w:r>
            <w:r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 xml:space="preserve"> </w:t>
            </w:r>
            <w:r w:rsidR="00990784" w:rsidRPr="00045908">
              <w:rPr>
                <w:rFonts w:ascii="Calibri" w:hAnsi="Calibri" w:cs="Calibri"/>
                <w:b/>
                <w:sz w:val="24"/>
                <w:szCs w:val="24"/>
                <w:shd w:val="clear" w:color="auto" w:fill="FEFEFE"/>
                <w:lang w:val="en-US"/>
              </w:rPr>
              <w:t>T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A23344" w:rsidRPr="00CC5183" w:rsidRDefault="00A23344" w:rsidP="00A23344">
            <w:pPr>
              <w:rPr>
                <w:rFonts w:ascii="Calibri" w:hAnsi="Calibri" w:cs="Calibri"/>
                <w:b/>
                <w:color w:val="221F1F"/>
                <w:sz w:val="24"/>
                <w:szCs w:val="24"/>
              </w:rPr>
            </w:pPr>
            <w:r w:rsidRPr="00045908">
              <w:rPr>
                <w:rFonts w:ascii="Calibri" w:hAnsi="Calibri" w:cs="Calibri"/>
                <w:b/>
                <w:color w:val="221F1F"/>
                <w:sz w:val="24"/>
                <w:szCs w:val="24"/>
              </w:rPr>
              <w:t>ДРУГИ ДЕЙНОСТИ</w:t>
            </w:r>
          </w:p>
        </w:tc>
      </w:tr>
      <w:tr w:rsidR="00A23344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A23344" w:rsidRPr="00D3530E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3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A23344" w:rsidRPr="00CC5183" w:rsidRDefault="00A23344" w:rsidP="00A23344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</w:t>
            </w: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 xml:space="preserve"> 95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A23344" w:rsidRPr="00CC5183" w:rsidRDefault="00990784" w:rsidP="00A23344">
            <w:pPr>
              <w:rPr>
                <w:rFonts w:ascii="Calibri" w:hAnsi="Calibri" w:cs="Calibri"/>
                <w:color w:val="221F1F"/>
                <w:sz w:val="24"/>
                <w:szCs w:val="24"/>
              </w:rPr>
            </w:pPr>
            <w:r w:rsidRPr="00990784">
              <w:rPr>
                <w:rFonts w:ascii="Calibri" w:hAnsi="Calibri" w:cs="Calibri"/>
                <w:sz w:val="24"/>
                <w:szCs w:val="24"/>
              </w:rPr>
              <w:t>Ремонт и поддържане на компютърна техника, на лични и домакински вещи и техническо обслужване и ремонт на автомобили и мотоциклети</w:t>
            </w:r>
          </w:p>
        </w:tc>
      </w:tr>
      <w:tr w:rsidR="003D7295" w:rsidRPr="00CC5183" w:rsidTr="007B591E">
        <w:trPr>
          <w:trHeight w:val="433"/>
        </w:trPr>
        <w:tc>
          <w:tcPr>
            <w:tcW w:w="1116" w:type="dxa"/>
            <w:shd w:val="clear" w:color="auto" w:fill="auto"/>
            <w:vAlign w:val="center"/>
          </w:tcPr>
          <w:p w:rsidR="003D7295" w:rsidRPr="00716F72" w:rsidRDefault="00533D46" w:rsidP="00045908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3</w:t>
            </w:r>
            <w:r w:rsidR="00045908">
              <w:rPr>
                <w:rFonts w:ascii="Calibri" w:hAnsi="Calibri" w:cs="Calibri"/>
                <w:sz w:val="24"/>
                <w:szCs w:val="24"/>
                <w:shd w:val="clear" w:color="auto" w:fill="FEFEFE"/>
                <w:lang w:val="en-US"/>
              </w:rPr>
              <w:t>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D7295" w:rsidRPr="00CC5183" w:rsidRDefault="003D7295" w:rsidP="003D7295">
            <w:pPr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</w:pPr>
            <w:r w:rsidRPr="00CC5183">
              <w:rPr>
                <w:rFonts w:ascii="Calibri" w:hAnsi="Calibri" w:cs="Calibri"/>
                <w:sz w:val="24"/>
                <w:szCs w:val="24"/>
                <w:shd w:val="clear" w:color="auto" w:fill="FEFEFE"/>
              </w:rPr>
              <w:t>Раздел 96</w:t>
            </w:r>
          </w:p>
        </w:tc>
        <w:tc>
          <w:tcPr>
            <w:tcW w:w="8214" w:type="dxa"/>
            <w:shd w:val="clear" w:color="auto" w:fill="auto"/>
            <w:vAlign w:val="center"/>
          </w:tcPr>
          <w:p w:rsidR="003D7295" w:rsidRPr="00045908" w:rsidRDefault="003D7295" w:rsidP="00372601">
            <w:pPr>
              <w:rPr>
                <w:rFonts w:ascii="Calibri" w:hAnsi="Calibri" w:cs="Calibri"/>
                <w:sz w:val="24"/>
                <w:szCs w:val="24"/>
              </w:rPr>
            </w:pPr>
            <w:r w:rsidRPr="00045908">
              <w:rPr>
                <w:rFonts w:ascii="Calibri" w:hAnsi="Calibri" w:cs="Calibri"/>
                <w:sz w:val="24"/>
                <w:szCs w:val="24"/>
              </w:rPr>
              <w:t>96.0</w:t>
            </w:r>
            <w:r w:rsidR="00372601" w:rsidRPr="0004590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990784" w:rsidRPr="0004590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Персонални </w:t>
            </w:r>
            <w:r w:rsidRPr="00045908">
              <w:rPr>
                <w:rFonts w:ascii="Calibri" w:hAnsi="Calibri" w:cs="Calibri"/>
                <w:b/>
                <w:bCs/>
                <w:sz w:val="24"/>
                <w:szCs w:val="24"/>
              </w:rPr>
              <w:t>услуги</w:t>
            </w:r>
          </w:p>
        </w:tc>
      </w:tr>
    </w:tbl>
    <w:p w:rsidR="00185F68" w:rsidRDefault="00185F68" w:rsidP="00185F68">
      <w:pPr>
        <w:rPr>
          <w:rFonts w:ascii="Calibri" w:hAnsi="Calibri" w:cs="Calibri"/>
          <w:b/>
          <w:sz w:val="24"/>
          <w:szCs w:val="24"/>
        </w:rPr>
      </w:pPr>
    </w:p>
    <w:p w:rsidR="00316693" w:rsidRDefault="00316693" w:rsidP="0031669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За целите на проверка на самите кодове и включените в тях дейности, кандидатите могат да ползват линк към Национален статистически институт:</w:t>
      </w:r>
    </w:p>
    <w:p w:rsidR="00316693" w:rsidRPr="006274A3" w:rsidRDefault="00316693" w:rsidP="00316693">
      <w:pPr>
        <w:ind w:left="720"/>
        <w:rPr>
          <w:rFonts w:ascii="Calibri" w:hAnsi="Calibri" w:cs="Calibri"/>
          <w:sz w:val="24"/>
          <w:szCs w:val="24"/>
        </w:rPr>
      </w:pPr>
      <w:hyperlink r:id="rId7" w:history="1">
        <w:r w:rsidRPr="006274A3">
          <w:rPr>
            <w:rStyle w:val="Hyperlink"/>
            <w:rFonts w:ascii="Calibri" w:hAnsi="Calibri" w:cs="Calibri"/>
            <w:sz w:val="24"/>
            <w:szCs w:val="24"/>
          </w:rPr>
          <w:t>https://www.nsi.bg/issc/NSIExt/position;jsessionid=ZjsYsfJx83GKr7f-2fw0BvAudgJHgewtn4xyn6CX.issc-prod-app1?id</w:t>
        </w:r>
        <w:r w:rsidRPr="006274A3">
          <w:rPr>
            <w:rStyle w:val="Hyperlink"/>
            <w:rFonts w:ascii="Calibri" w:hAnsi="Calibri" w:cs="Calibri"/>
            <w:sz w:val="24"/>
            <w:szCs w:val="24"/>
          </w:rPr>
          <w:t>O</w:t>
        </w:r>
        <w:r w:rsidRPr="006274A3">
          <w:rPr>
            <w:rStyle w:val="Hyperlink"/>
            <w:rFonts w:ascii="Calibri" w:hAnsi="Calibri" w:cs="Calibri"/>
            <w:sz w:val="24"/>
            <w:szCs w:val="24"/>
          </w:rPr>
          <w:t>bj=6486&amp;lang=1&amp;locale=bg</w:t>
        </w:r>
      </w:hyperlink>
    </w:p>
    <w:p w:rsidR="00316693" w:rsidRPr="006274A3" w:rsidRDefault="00316693" w:rsidP="00316693">
      <w:pPr>
        <w:ind w:left="720"/>
        <w:rPr>
          <w:rFonts w:ascii="Calibri" w:hAnsi="Calibri" w:cs="Calibri"/>
          <w:sz w:val="24"/>
          <w:szCs w:val="24"/>
        </w:rPr>
      </w:pPr>
    </w:p>
    <w:p w:rsidR="00316693" w:rsidRPr="00CC5183" w:rsidRDefault="00316693" w:rsidP="00316693">
      <w:pPr>
        <w:ind w:left="720"/>
        <w:rPr>
          <w:rFonts w:ascii="Calibri" w:hAnsi="Calibri" w:cs="Calibri"/>
          <w:b/>
          <w:sz w:val="24"/>
          <w:szCs w:val="24"/>
        </w:rPr>
      </w:pPr>
    </w:p>
    <w:sectPr w:rsidR="00316693" w:rsidRPr="00CC5183" w:rsidSect="007B591E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DE" w:rsidRDefault="008B5DDE" w:rsidP="00B10490">
      <w:r>
        <w:separator/>
      </w:r>
    </w:p>
  </w:endnote>
  <w:endnote w:type="continuationSeparator" w:id="0">
    <w:p w:rsidR="008B5DDE" w:rsidRDefault="008B5DDE" w:rsidP="00B1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DE" w:rsidRDefault="008B5DDE" w:rsidP="00B10490">
      <w:r>
        <w:separator/>
      </w:r>
    </w:p>
  </w:footnote>
  <w:footnote w:type="continuationSeparator" w:id="0">
    <w:p w:rsidR="008B5DDE" w:rsidRDefault="008B5DDE" w:rsidP="00B1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36" w:rsidRDefault="00DC7B23" w:rsidP="00474328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5932805" cy="680085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313B"/>
    <w:multiLevelType w:val="hybridMultilevel"/>
    <w:tmpl w:val="B7A82BAE"/>
    <w:lvl w:ilvl="0" w:tplc="71762B5C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5E08"/>
    <w:multiLevelType w:val="hybridMultilevel"/>
    <w:tmpl w:val="D8782B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D"/>
    <w:rsid w:val="00005537"/>
    <w:rsid w:val="00005D17"/>
    <w:rsid w:val="00045908"/>
    <w:rsid w:val="000522E0"/>
    <w:rsid w:val="00067809"/>
    <w:rsid w:val="00073DE8"/>
    <w:rsid w:val="00077147"/>
    <w:rsid w:val="00086638"/>
    <w:rsid w:val="000922C7"/>
    <w:rsid w:val="000930E3"/>
    <w:rsid w:val="000C0134"/>
    <w:rsid w:val="000D0828"/>
    <w:rsid w:val="000D2942"/>
    <w:rsid w:val="001338AE"/>
    <w:rsid w:val="00137688"/>
    <w:rsid w:val="00137A99"/>
    <w:rsid w:val="00142A42"/>
    <w:rsid w:val="00147B5A"/>
    <w:rsid w:val="00154E41"/>
    <w:rsid w:val="0018012A"/>
    <w:rsid w:val="00185F68"/>
    <w:rsid w:val="0018623D"/>
    <w:rsid w:val="001B1228"/>
    <w:rsid w:val="001B78EE"/>
    <w:rsid w:val="001B7EF7"/>
    <w:rsid w:val="001C53FC"/>
    <w:rsid w:val="001C74C2"/>
    <w:rsid w:val="00223925"/>
    <w:rsid w:val="00244232"/>
    <w:rsid w:val="0026412F"/>
    <w:rsid w:val="00266EB6"/>
    <w:rsid w:val="002702A1"/>
    <w:rsid w:val="0027387E"/>
    <w:rsid w:val="0028181D"/>
    <w:rsid w:val="002E019A"/>
    <w:rsid w:val="002F33CD"/>
    <w:rsid w:val="002F3DC5"/>
    <w:rsid w:val="00314C85"/>
    <w:rsid w:val="00316693"/>
    <w:rsid w:val="003250EC"/>
    <w:rsid w:val="00340012"/>
    <w:rsid w:val="00372601"/>
    <w:rsid w:val="0037323A"/>
    <w:rsid w:val="00375A7B"/>
    <w:rsid w:val="00381CB6"/>
    <w:rsid w:val="00382867"/>
    <w:rsid w:val="00391823"/>
    <w:rsid w:val="003A193D"/>
    <w:rsid w:val="003C55D3"/>
    <w:rsid w:val="003C604D"/>
    <w:rsid w:val="003D24C7"/>
    <w:rsid w:val="003D7295"/>
    <w:rsid w:val="003E0259"/>
    <w:rsid w:val="003E1014"/>
    <w:rsid w:val="003E2B0F"/>
    <w:rsid w:val="003E6321"/>
    <w:rsid w:val="0040244B"/>
    <w:rsid w:val="004261DC"/>
    <w:rsid w:val="00426737"/>
    <w:rsid w:val="00474328"/>
    <w:rsid w:val="004E1DE9"/>
    <w:rsid w:val="004E2A94"/>
    <w:rsid w:val="004F05BE"/>
    <w:rsid w:val="0052276A"/>
    <w:rsid w:val="00522C76"/>
    <w:rsid w:val="005242FE"/>
    <w:rsid w:val="00531FEB"/>
    <w:rsid w:val="00533D46"/>
    <w:rsid w:val="00540BF2"/>
    <w:rsid w:val="005434C7"/>
    <w:rsid w:val="00575CE8"/>
    <w:rsid w:val="00586F27"/>
    <w:rsid w:val="00587E52"/>
    <w:rsid w:val="00593503"/>
    <w:rsid w:val="00594188"/>
    <w:rsid w:val="005F1893"/>
    <w:rsid w:val="005F4F7A"/>
    <w:rsid w:val="00602628"/>
    <w:rsid w:val="006274A3"/>
    <w:rsid w:val="006306F0"/>
    <w:rsid w:val="00646540"/>
    <w:rsid w:val="006568AA"/>
    <w:rsid w:val="006B1AD0"/>
    <w:rsid w:val="006E7ED6"/>
    <w:rsid w:val="006F6F66"/>
    <w:rsid w:val="006F7AC4"/>
    <w:rsid w:val="0070380E"/>
    <w:rsid w:val="00716F72"/>
    <w:rsid w:val="0072699F"/>
    <w:rsid w:val="00730C79"/>
    <w:rsid w:val="00742D12"/>
    <w:rsid w:val="0074526B"/>
    <w:rsid w:val="0076269F"/>
    <w:rsid w:val="00795628"/>
    <w:rsid w:val="007B1E33"/>
    <w:rsid w:val="007B591E"/>
    <w:rsid w:val="007D216E"/>
    <w:rsid w:val="007D793E"/>
    <w:rsid w:val="007D7C7D"/>
    <w:rsid w:val="008131B0"/>
    <w:rsid w:val="0084608D"/>
    <w:rsid w:val="00860604"/>
    <w:rsid w:val="008950A2"/>
    <w:rsid w:val="00897824"/>
    <w:rsid w:val="008A128A"/>
    <w:rsid w:val="008A2FA5"/>
    <w:rsid w:val="008A32D6"/>
    <w:rsid w:val="008B5DDE"/>
    <w:rsid w:val="008D5061"/>
    <w:rsid w:val="008E1E6C"/>
    <w:rsid w:val="00902A34"/>
    <w:rsid w:val="00905EFE"/>
    <w:rsid w:val="009061FD"/>
    <w:rsid w:val="00914FFD"/>
    <w:rsid w:val="00925D89"/>
    <w:rsid w:val="009433EB"/>
    <w:rsid w:val="0096349E"/>
    <w:rsid w:val="00965AEB"/>
    <w:rsid w:val="00990784"/>
    <w:rsid w:val="00995977"/>
    <w:rsid w:val="009C26D6"/>
    <w:rsid w:val="009C3715"/>
    <w:rsid w:val="009E13BF"/>
    <w:rsid w:val="009E7A34"/>
    <w:rsid w:val="009F28E9"/>
    <w:rsid w:val="009F3A2B"/>
    <w:rsid w:val="00A03688"/>
    <w:rsid w:val="00A07F0A"/>
    <w:rsid w:val="00A23344"/>
    <w:rsid w:val="00A333B1"/>
    <w:rsid w:val="00A555B1"/>
    <w:rsid w:val="00A651D0"/>
    <w:rsid w:val="00A73184"/>
    <w:rsid w:val="00A91408"/>
    <w:rsid w:val="00AA5CFD"/>
    <w:rsid w:val="00AC4BBD"/>
    <w:rsid w:val="00AD042D"/>
    <w:rsid w:val="00B059D2"/>
    <w:rsid w:val="00B10490"/>
    <w:rsid w:val="00B211F8"/>
    <w:rsid w:val="00B238C1"/>
    <w:rsid w:val="00B37B20"/>
    <w:rsid w:val="00B54B44"/>
    <w:rsid w:val="00B54F84"/>
    <w:rsid w:val="00B62688"/>
    <w:rsid w:val="00B82C6D"/>
    <w:rsid w:val="00B952B5"/>
    <w:rsid w:val="00BC235E"/>
    <w:rsid w:val="00BE7B69"/>
    <w:rsid w:val="00BF1C11"/>
    <w:rsid w:val="00BF2BBD"/>
    <w:rsid w:val="00C16578"/>
    <w:rsid w:val="00C16DD6"/>
    <w:rsid w:val="00C20CD9"/>
    <w:rsid w:val="00C24332"/>
    <w:rsid w:val="00C24AFA"/>
    <w:rsid w:val="00C35B8F"/>
    <w:rsid w:val="00C419E0"/>
    <w:rsid w:val="00C5026F"/>
    <w:rsid w:val="00C609F0"/>
    <w:rsid w:val="00C64F11"/>
    <w:rsid w:val="00C76075"/>
    <w:rsid w:val="00C936B0"/>
    <w:rsid w:val="00C959AA"/>
    <w:rsid w:val="00CA4894"/>
    <w:rsid w:val="00CB2011"/>
    <w:rsid w:val="00CC5183"/>
    <w:rsid w:val="00CF592E"/>
    <w:rsid w:val="00D154EE"/>
    <w:rsid w:val="00D2465E"/>
    <w:rsid w:val="00D271D4"/>
    <w:rsid w:val="00D315A1"/>
    <w:rsid w:val="00D3530E"/>
    <w:rsid w:val="00D42234"/>
    <w:rsid w:val="00D510DD"/>
    <w:rsid w:val="00D53B1C"/>
    <w:rsid w:val="00D66F3D"/>
    <w:rsid w:val="00D7345F"/>
    <w:rsid w:val="00DA2065"/>
    <w:rsid w:val="00DA6BCC"/>
    <w:rsid w:val="00DB3782"/>
    <w:rsid w:val="00DC7B23"/>
    <w:rsid w:val="00E13C0D"/>
    <w:rsid w:val="00E56521"/>
    <w:rsid w:val="00E950C1"/>
    <w:rsid w:val="00EB6EE5"/>
    <w:rsid w:val="00ED64C6"/>
    <w:rsid w:val="00F029E2"/>
    <w:rsid w:val="00F21E17"/>
    <w:rsid w:val="00F327B0"/>
    <w:rsid w:val="00F63F9A"/>
    <w:rsid w:val="00F64C9F"/>
    <w:rsid w:val="00F87D15"/>
    <w:rsid w:val="00FA2021"/>
    <w:rsid w:val="00FA301B"/>
    <w:rsid w:val="00FC68D2"/>
    <w:rsid w:val="00FD2B36"/>
    <w:rsid w:val="00FE6710"/>
    <w:rsid w:val="00FF0607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F2319-163F-42F1-9947-2F345992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9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1049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1049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1049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A651D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95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9AA"/>
  </w:style>
  <w:style w:type="character" w:customStyle="1" w:styleId="CommentTextChar">
    <w:name w:val="Comment Text Char"/>
    <w:link w:val="CommentText"/>
    <w:uiPriority w:val="99"/>
    <w:semiHidden/>
    <w:rsid w:val="00C959A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9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59A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C959AA"/>
    <w:rPr>
      <w:rFonts w:ascii="Times New Roman" w:eastAsia="Times New Roman" w:hAnsi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9AA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uiPriority w:val="99"/>
    <w:semiHidden/>
    <w:unhideWhenUsed/>
    <w:rsid w:val="0031669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1669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si.bg/issc/NSIExt/position;jsessionid=ZjsYsfJx83GKr7f-2fw0BvAudgJHgewtn4xyn6CX.issc-prod-app1?idObj=6486&amp;lang=1&amp;locale=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Links>
    <vt:vector size="6" baseType="variant">
      <vt:variant>
        <vt:i4>7995437</vt:i4>
      </vt:variant>
      <vt:variant>
        <vt:i4>0</vt:i4>
      </vt:variant>
      <vt:variant>
        <vt:i4>0</vt:i4>
      </vt:variant>
      <vt:variant>
        <vt:i4>5</vt:i4>
      </vt:variant>
      <vt:variant>
        <vt:lpwstr>https://www.nsi.bg/issc/NSIExt/position;jsessionid=ZjsYsfJx83GKr7f-2fw0BvAudgJHgewtn4xyn6CX.issc-prod-app1?idObj=6486&amp;lang=1&amp;locale=bg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 M. Krastev</dc:creator>
  <cp:keywords/>
  <cp:lastModifiedBy>Petar Mihaylov</cp:lastModifiedBy>
  <cp:revision>2</cp:revision>
  <cp:lastPrinted>2025-01-06T11:56:00Z</cp:lastPrinted>
  <dcterms:created xsi:type="dcterms:W3CDTF">2025-01-07T14:02:00Z</dcterms:created>
  <dcterms:modified xsi:type="dcterms:W3CDTF">2025-01-07T14:02:00Z</dcterms:modified>
</cp:coreProperties>
</file>