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7B021" w14:textId="77777777" w:rsidR="008846B0" w:rsidRPr="004F39ED" w:rsidRDefault="008846B0" w:rsidP="00232FD2">
      <w:pPr>
        <w:jc w:val="right"/>
        <w:rPr>
          <w:rFonts w:ascii="Times New Roman" w:hAnsi="Times New Roman"/>
          <w:sz w:val="24"/>
          <w:szCs w:val="24"/>
        </w:rPr>
      </w:pPr>
    </w:p>
    <w:p w14:paraId="717CCAF6" w14:textId="4F3ECA1D" w:rsidR="00177699" w:rsidRPr="0018416F" w:rsidRDefault="00232FD2" w:rsidP="00232FD2">
      <w:pPr>
        <w:jc w:val="right"/>
        <w:rPr>
          <w:rFonts w:ascii="Times New Roman" w:hAnsi="Times New Roman"/>
          <w:sz w:val="24"/>
          <w:szCs w:val="24"/>
          <w:lang w:val="bg-BG"/>
        </w:rPr>
      </w:pPr>
      <w:r w:rsidRPr="0018416F">
        <w:rPr>
          <w:rFonts w:ascii="Times New Roman" w:hAnsi="Times New Roman"/>
          <w:sz w:val="24"/>
          <w:szCs w:val="24"/>
          <w:lang w:val="bg-BG"/>
        </w:rPr>
        <w:t xml:space="preserve">Приложение № 1 </w:t>
      </w:r>
      <w:r w:rsidR="002623C1">
        <w:rPr>
          <w:rFonts w:ascii="Times New Roman" w:hAnsi="Times New Roman"/>
          <w:sz w:val="24"/>
          <w:szCs w:val="24"/>
          <w:lang w:val="bg-BG"/>
        </w:rPr>
        <w:t>към Заповед № РД 09-489/14.05.2025 г.</w:t>
      </w:r>
    </w:p>
    <w:p w14:paraId="3B708B6B" w14:textId="77777777" w:rsidR="0018416F" w:rsidRDefault="0018416F" w:rsidP="00F07187">
      <w:pPr>
        <w:jc w:val="center"/>
        <w:rPr>
          <w:rFonts w:ascii="Times New Roman" w:hAnsi="Times New Roman"/>
          <w:b/>
          <w:sz w:val="32"/>
          <w:szCs w:val="32"/>
          <w:lang w:val="bg-BG"/>
        </w:rPr>
      </w:pPr>
    </w:p>
    <w:p w14:paraId="5B832BA3" w14:textId="3C12E1E3" w:rsidR="00177699" w:rsidRPr="0018416F" w:rsidRDefault="00177699" w:rsidP="00F07187">
      <w:pPr>
        <w:jc w:val="center"/>
        <w:rPr>
          <w:rFonts w:ascii="Times New Roman" w:hAnsi="Times New Roman"/>
          <w:b/>
          <w:sz w:val="24"/>
          <w:szCs w:val="24"/>
          <w:lang w:val="bg-BG"/>
        </w:rPr>
      </w:pPr>
      <w:r w:rsidRPr="0018416F">
        <w:rPr>
          <w:rFonts w:ascii="Times New Roman" w:hAnsi="Times New Roman"/>
          <w:b/>
          <w:sz w:val="32"/>
          <w:szCs w:val="32"/>
          <w:lang w:val="bg-BG"/>
        </w:rPr>
        <w:t>Стратегически план за развитие на земеделието и селските райони на Република България за периода 2023-2027 г.</w:t>
      </w:r>
    </w:p>
    <w:p w14:paraId="522DF830" w14:textId="77777777" w:rsidR="00177699" w:rsidRPr="0018416F" w:rsidRDefault="00177699" w:rsidP="00F07187">
      <w:pPr>
        <w:jc w:val="center"/>
        <w:rPr>
          <w:rFonts w:ascii="Times New Roman" w:hAnsi="Times New Roman"/>
          <w:b/>
          <w:sz w:val="24"/>
          <w:szCs w:val="24"/>
          <w:lang w:val="bg-BG"/>
        </w:rPr>
      </w:pPr>
    </w:p>
    <w:p w14:paraId="48971976" w14:textId="77777777" w:rsidR="00177699" w:rsidRPr="0018416F" w:rsidRDefault="00177699" w:rsidP="00F07187">
      <w:pPr>
        <w:jc w:val="center"/>
        <w:rPr>
          <w:rFonts w:ascii="Times New Roman" w:hAnsi="Times New Roman"/>
          <w:b/>
          <w:sz w:val="24"/>
          <w:szCs w:val="24"/>
          <w:lang w:val="bg-BG"/>
        </w:rPr>
      </w:pPr>
    </w:p>
    <w:p w14:paraId="67B89D68"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 xml:space="preserve">Условия за кандидатстване </w:t>
      </w:r>
    </w:p>
    <w:p w14:paraId="307B7AF2" w14:textId="77777777" w:rsidR="00177699" w:rsidRPr="0018416F" w:rsidRDefault="00177699" w:rsidP="00177699">
      <w:pPr>
        <w:contextualSpacing/>
        <w:jc w:val="center"/>
        <w:rPr>
          <w:rFonts w:ascii="Times New Roman" w:hAnsi="Times New Roman"/>
          <w:b/>
          <w:sz w:val="24"/>
          <w:szCs w:val="24"/>
          <w:lang w:val="bg-BG"/>
        </w:rPr>
      </w:pPr>
      <w:r w:rsidRPr="0018416F">
        <w:rPr>
          <w:rFonts w:ascii="Times New Roman" w:hAnsi="Times New Roman"/>
          <w:b/>
          <w:sz w:val="24"/>
          <w:szCs w:val="24"/>
          <w:lang w:val="bg-BG"/>
        </w:rPr>
        <w:t>със заявления за подпомагане</w:t>
      </w:r>
      <w:r w:rsidR="00560904" w:rsidRPr="0018416F">
        <w:rPr>
          <w:rFonts w:ascii="Times New Roman" w:hAnsi="Times New Roman"/>
          <w:b/>
          <w:sz w:val="24"/>
          <w:szCs w:val="24"/>
          <w:lang w:val="bg-BG"/>
        </w:rPr>
        <w:t xml:space="preserve"> </w:t>
      </w:r>
      <w:r w:rsidR="00E77825" w:rsidRPr="0018416F">
        <w:rPr>
          <w:rFonts w:ascii="Times New Roman" w:hAnsi="Times New Roman"/>
          <w:b/>
          <w:sz w:val="24"/>
          <w:szCs w:val="24"/>
          <w:lang w:val="bg-BG"/>
        </w:rPr>
        <w:t>по процедура чрез подбор</w:t>
      </w:r>
    </w:p>
    <w:p w14:paraId="0C28596E" w14:textId="77777777" w:rsidR="00D65705" w:rsidRPr="0018416F" w:rsidRDefault="00D65705" w:rsidP="00177699">
      <w:pPr>
        <w:contextualSpacing/>
        <w:jc w:val="center"/>
        <w:rPr>
          <w:rFonts w:ascii="Times New Roman" w:hAnsi="Times New Roman"/>
          <w:b/>
          <w:sz w:val="24"/>
          <w:szCs w:val="24"/>
          <w:lang w:val="bg-BG"/>
        </w:rPr>
      </w:pPr>
    </w:p>
    <w:p w14:paraId="02FB7754" w14:textId="77777777" w:rsidR="00177699" w:rsidRPr="0018416F" w:rsidRDefault="00177699" w:rsidP="00177699">
      <w:pPr>
        <w:contextualSpacing/>
        <w:jc w:val="center"/>
        <w:rPr>
          <w:rFonts w:ascii="Times New Roman" w:hAnsi="Times New Roman"/>
          <w:b/>
          <w:sz w:val="24"/>
          <w:szCs w:val="24"/>
          <w:lang w:val="bg-BG"/>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9062"/>
      </w:tblGrid>
      <w:tr w:rsidR="00177699" w:rsidRPr="00E2316B" w14:paraId="03736100" w14:textId="77777777" w:rsidTr="00F12658">
        <w:tc>
          <w:tcPr>
            <w:tcW w:w="9062" w:type="dxa"/>
            <w:shd w:val="clear" w:color="auto" w:fill="FFC000"/>
          </w:tcPr>
          <w:p w14:paraId="041D84FF" w14:textId="77777777" w:rsidR="00177699" w:rsidRPr="0018416F" w:rsidRDefault="00177699" w:rsidP="00F07187">
            <w:pPr>
              <w:jc w:val="center"/>
              <w:rPr>
                <w:rFonts w:ascii="Times New Roman" w:hAnsi="Times New Roman"/>
                <w:sz w:val="24"/>
                <w:szCs w:val="24"/>
                <w:lang w:val="bg-BG"/>
              </w:rPr>
            </w:pPr>
          </w:p>
          <w:p w14:paraId="7B83D5F2" w14:textId="5D18379B" w:rsidR="00177699" w:rsidRPr="0018416F" w:rsidRDefault="00703369" w:rsidP="00E77825">
            <w:pPr>
              <w:jc w:val="center"/>
              <w:rPr>
                <w:rFonts w:ascii="Times New Roman" w:hAnsi="Times New Roman"/>
                <w:b/>
                <w:sz w:val="24"/>
                <w:szCs w:val="28"/>
                <w:lang w:val="bg-BG"/>
              </w:rPr>
            </w:pPr>
            <w:r w:rsidRPr="0018416F">
              <w:rPr>
                <w:rFonts w:ascii="Times New Roman" w:hAnsi="Times New Roman"/>
                <w:b/>
                <w:sz w:val="24"/>
                <w:szCs w:val="24"/>
                <w:lang w:val="bg-BG"/>
              </w:rPr>
              <w:t>„Предоставяне на съветнически пакети</w:t>
            </w:r>
            <w:r w:rsidR="000F035E" w:rsidRPr="0018416F">
              <w:rPr>
                <w:rFonts w:ascii="Times New Roman" w:hAnsi="Times New Roman"/>
                <w:b/>
                <w:sz w:val="24"/>
                <w:szCs w:val="24"/>
                <w:lang w:val="bg-BG"/>
              </w:rPr>
              <w:t xml:space="preserve"> на земеделски и горски стопани</w:t>
            </w:r>
            <w:r w:rsidRPr="0018416F">
              <w:rPr>
                <w:rFonts w:ascii="Times New Roman" w:hAnsi="Times New Roman"/>
                <w:b/>
                <w:sz w:val="24"/>
                <w:szCs w:val="24"/>
                <w:lang w:val="bg-BG"/>
              </w:rPr>
              <w:t xml:space="preserve">“ </w:t>
            </w:r>
            <w:r w:rsidR="00560904" w:rsidRPr="0018416F">
              <w:rPr>
                <w:rFonts w:ascii="Times New Roman" w:hAnsi="Times New Roman"/>
                <w:b/>
                <w:sz w:val="24"/>
                <w:szCs w:val="24"/>
                <w:lang w:val="bg-BG"/>
              </w:rPr>
              <w:t>по и</w:t>
            </w:r>
            <w:r w:rsidR="00806C5B" w:rsidRPr="0018416F">
              <w:rPr>
                <w:rFonts w:ascii="Times New Roman" w:hAnsi="Times New Roman"/>
                <w:b/>
                <w:sz w:val="24"/>
                <w:szCs w:val="24"/>
                <w:lang w:val="bg-BG"/>
              </w:rPr>
              <w:t xml:space="preserve">нтервенция </w:t>
            </w:r>
            <w:r w:rsidR="00DF329C" w:rsidRPr="0018416F">
              <w:rPr>
                <w:rFonts w:ascii="Times New Roman" w:eastAsiaTheme="majorEastAsia" w:hAnsi="Times New Roman"/>
                <w:b/>
                <w:bCs/>
                <w:sz w:val="24"/>
                <w:szCs w:val="24"/>
                <w:lang w:val="bg-BG"/>
              </w:rPr>
              <w:t>II.И</w:t>
            </w:r>
            <w:r w:rsidR="00CA4E27" w:rsidRPr="0018416F">
              <w:rPr>
                <w:rFonts w:ascii="Times New Roman" w:eastAsiaTheme="majorEastAsia" w:hAnsi="Times New Roman"/>
                <w:b/>
                <w:bCs/>
                <w:sz w:val="24"/>
                <w:szCs w:val="24"/>
                <w:lang w:val="bg-BG"/>
              </w:rPr>
              <w:t>.1 -</w:t>
            </w:r>
            <w:r w:rsidR="00ED6637" w:rsidRPr="0018416F">
              <w:rPr>
                <w:rFonts w:ascii="Times New Roman" w:hAnsi="Times New Roman"/>
                <w:b/>
                <w:sz w:val="24"/>
                <w:szCs w:val="24"/>
                <w:lang w:val="bg-BG"/>
              </w:rPr>
              <w:t xml:space="preserve"> „</w:t>
            </w:r>
            <w:r w:rsidR="00DF329C" w:rsidRPr="0018416F">
              <w:rPr>
                <w:rFonts w:ascii="Times New Roman" w:eastAsiaTheme="majorEastAsia" w:hAnsi="Times New Roman"/>
                <w:b/>
                <w:bCs/>
                <w:sz w:val="24"/>
                <w:szCs w:val="24"/>
                <w:lang w:val="bg-BG"/>
              </w:rPr>
              <w:t>Консултантски услуги и повишаване на консултантския капацитет</w:t>
            </w:r>
            <w:r w:rsidR="00560904" w:rsidRPr="0018416F">
              <w:rPr>
                <w:rFonts w:ascii="Times New Roman" w:eastAsiaTheme="majorEastAsia" w:hAnsi="Times New Roman"/>
                <w:b/>
                <w:bCs/>
                <w:sz w:val="24"/>
                <w:szCs w:val="24"/>
                <w:lang w:val="bg-BG"/>
              </w:rPr>
              <w:t xml:space="preserve">“ от СПРЗСР 2023 – 2027 г. </w:t>
            </w:r>
            <w:r w:rsidR="00ED6637" w:rsidRPr="0018416F">
              <w:rPr>
                <w:rFonts w:ascii="Times New Roman" w:eastAsiaTheme="majorEastAsia" w:hAnsi="Times New Roman"/>
                <w:b/>
                <w:bCs/>
                <w:sz w:val="28"/>
                <w:szCs w:val="28"/>
                <w:lang w:val="bg-BG"/>
              </w:rPr>
              <w:t xml:space="preserve"> </w:t>
            </w:r>
          </w:p>
          <w:p w14:paraId="0BB3954D" w14:textId="77777777" w:rsidR="00177699" w:rsidRPr="0018416F" w:rsidRDefault="00177699" w:rsidP="00F07187">
            <w:pPr>
              <w:jc w:val="center"/>
              <w:rPr>
                <w:rFonts w:ascii="Times New Roman" w:hAnsi="Times New Roman"/>
                <w:sz w:val="24"/>
                <w:szCs w:val="24"/>
                <w:lang w:val="bg-BG"/>
              </w:rPr>
            </w:pPr>
          </w:p>
        </w:tc>
      </w:tr>
    </w:tbl>
    <w:p w14:paraId="7C5CEF0C" w14:textId="77777777" w:rsidR="00177699" w:rsidRPr="0018416F" w:rsidRDefault="00177699" w:rsidP="00F07187">
      <w:pPr>
        <w:jc w:val="center"/>
        <w:rPr>
          <w:rFonts w:ascii="Times New Roman" w:hAnsi="Times New Roman"/>
          <w:b/>
          <w:sz w:val="24"/>
          <w:szCs w:val="24"/>
          <w:lang w:val="bg-BG"/>
        </w:rPr>
      </w:pPr>
    </w:p>
    <w:p w14:paraId="144BAC74" w14:textId="77777777" w:rsidR="00177699" w:rsidRPr="0018416F" w:rsidRDefault="00177699" w:rsidP="00F07187">
      <w:pPr>
        <w:jc w:val="center"/>
        <w:rPr>
          <w:rFonts w:ascii="Times New Roman" w:hAnsi="Times New Roman"/>
          <w:b/>
          <w:sz w:val="24"/>
          <w:szCs w:val="24"/>
          <w:lang w:val="bg-BG"/>
        </w:rPr>
      </w:pPr>
    </w:p>
    <w:p w14:paraId="362392D1" w14:textId="77777777" w:rsidR="0064041F" w:rsidRPr="0018416F" w:rsidRDefault="0064041F" w:rsidP="00F07187">
      <w:pPr>
        <w:jc w:val="center"/>
        <w:rPr>
          <w:rFonts w:ascii="Times New Roman" w:hAnsi="Times New Roman"/>
          <w:b/>
          <w:sz w:val="24"/>
          <w:szCs w:val="24"/>
          <w:lang w:val="bg-BG"/>
        </w:rPr>
      </w:pPr>
    </w:p>
    <w:p w14:paraId="0DC42A01" w14:textId="77777777" w:rsidR="0064041F" w:rsidRPr="0018416F" w:rsidRDefault="0064041F" w:rsidP="00F07187">
      <w:pPr>
        <w:jc w:val="center"/>
        <w:rPr>
          <w:rFonts w:ascii="Times New Roman" w:hAnsi="Times New Roman"/>
          <w:b/>
          <w:sz w:val="24"/>
          <w:szCs w:val="24"/>
          <w:lang w:val="bg-BG"/>
        </w:rPr>
      </w:pPr>
    </w:p>
    <w:p w14:paraId="398C262E" w14:textId="77777777" w:rsidR="00177699" w:rsidRPr="0018416F" w:rsidRDefault="00177699" w:rsidP="00F07187">
      <w:pPr>
        <w:jc w:val="center"/>
        <w:rPr>
          <w:rFonts w:ascii="Times New Roman" w:hAnsi="Times New Roman"/>
          <w:b/>
          <w:sz w:val="24"/>
          <w:szCs w:val="24"/>
          <w:lang w:val="bg-BG"/>
        </w:rPr>
      </w:pPr>
      <w:r w:rsidRPr="0018416F">
        <w:rPr>
          <w:noProof/>
        </w:rPr>
        <w:drawing>
          <wp:inline distT="0" distB="0" distL="0" distR="0" wp14:anchorId="227B60E4" wp14:editId="7240C319">
            <wp:extent cx="1943100" cy="1988047"/>
            <wp:effectExtent l="0" t="0" r="0"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inline>
        </w:drawing>
      </w:r>
    </w:p>
    <w:p w14:paraId="50A186EE" w14:textId="77777777" w:rsidR="00177699" w:rsidRPr="004F39ED" w:rsidRDefault="00177699" w:rsidP="00F07187">
      <w:pPr>
        <w:jc w:val="center"/>
        <w:rPr>
          <w:rFonts w:ascii="Times New Roman" w:hAnsi="Times New Roman"/>
          <w:b/>
          <w:sz w:val="24"/>
          <w:szCs w:val="24"/>
        </w:rPr>
      </w:pPr>
    </w:p>
    <w:p w14:paraId="5FC23898" w14:textId="77777777" w:rsidR="00177699" w:rsidRPr="004F39ED" w:rsidRDefault="00177699" w:rsidP="00F07187">
      <w:pPr>
        <w:jc w:val="center"/>
        <w:rPr>
          <w:rFonts w:ascii="Times New Roman" w:hAnsi="Times New Roman"/>
          <w:b/>
          <w:sz w:val="24"/>
          <w:szCs w:val="24"/>
        </w:rPr>
      </w:pPr>
    </w:p>
    <w:p w14:paraId="3901FAC8" w14:textId="3CBA0DF5" w:rsidR="00177699" w:rsidRDefault="00177699" w:rsidP="00F07187">
      <w:pPr>
        <w:jc w:val="center"/>
        <w:rPr>
          <w:rFonts w:ascii="Times New Roman" w:hAnsi="Times New Roman"/>
          <w:b/>
          <w:sz w:val="24"/>
          <w:szCs w:val="24"/>
        </w:rPr>
      </w:pPr>
    </w:p>
    <w:p w14:paraId="48B63217" w14:textId="2A175050" w:rsidR="0018416F" w:rsidRDefault="0018416F" w:rsidP="00F07187">
      <w:pPr>
        <w:jc w:val="center"/>
        <w:rPr>
          <w:rFonts w:ascii="Times New Roman" w:hAnsi="Times New Roman"/>
          <w:b/>
          <w:sz w:val="24"/>
          <w:szCs w:val="24"/>
        </w:rPr>
      </w:pPr>
    </w:p>
    <w:p w14:paraId="5B70CF5F" w14:textId="00C8DCC3" w:rsidR="0018416F" w:rsidRDefault="0018416F" w:rsidP="00F07187">
      <w:pPr>
        <w:jc w:val="center"/>
        <w:rPr>
          <w:rFonts w:ascii="Times New Roman" w:hAnsi="Times New Roman"/>
          <w:b/>
          <w:sz w:val="24"/>
          <w:szCs w:val="24"/>
        </w:rPr>
      </w:pPr>
    </w:p>
    <w:p w14:paraId="34C9E14F" w14:textId="738E7CB7" w:rsidR="0018416F" w:rsidRDefault="0018416F" w:rsidP="00F07187">
      <w:pPr>
        <w:jc w:val="center"/>
        <w:rPr>
          <w:rFonts w:ascii="Times New Roman" w:hAnsi="Times New Roman"/>
          <w:b/>
          <w:sz w:val="24"/>
          <w:szCs w:val="24"/>
        </w:rPr>
      </w:pPr>
    </w:p>
    <w:p w14:paraId="3C537E61" w14:textId="3FA8B93D" w:rsidR="0018416F" w:rsidRDefault="0018416F" w:rsidP="00F07187">
      <w:pPr>
        <w:jc w:val="center"/>
        <w:rPr>
          <w:rFonts w:ascii="Times New Roman" w:hAnsi="Times New Roman"/>
          <w:b/>
          <w:sz w:val="24"/>
          <w:szCs w:val="24"/>
        </w:rPr>
      </w:pPr>
    </w:p>
    <w:p w14:paraId="46D73446" w14:textId="2312BFD7" w:rsidR="0018416F" w:rsidRDefault="0018416F" w:rsidP="00F07187">
      <w:pPr>
        <w:jc w:val="center"/>
        <w:rPr>
          <w:rFonts w:ascii="Times New Roman" w:hAnsi="Times New Roman"/>
          <w:b/>
          <w:sz w:val="24"/>
          <w:szCs w:val="24"/>
        </w:rPr>
      </w:pPr>
    </w:p>
    <w:p w14:paraId="21565FBE" w14:textId="780496FA" w:rsidR="0018416F" w:rsidRDefault="0018416F" w:rsidP="00F07187">
      <w:pPr>
        <w:jc w:val="center"/>
        <w:rPr>
          <w:rFonts w:ascii="Times New Roman" w:hAnsi="Times New Roman"/>
          <w:b/>
          <w:sz w:val="24"/>
          <w:szCs w:val="24"/>
        </w:rPr>
      </w:pPr>
    </w:p>
    <w:p w14:paraId="6320EB48" w14:textId="5A7529ED" w:rsidR="0018416F" w:rsidRDefault="0018416F" w:rsidP="00F07187">
      <w:pPr>
        <w:jc w:val="center"/>
        <w:rPr>
          <w:rFonts w:ascii="Times New Roman" w:hAnsi="Times New Roman"/>
          <w:b/>
          <w:sz w:val="24"/>
          <w:szCs w:val="24"/>
        </w:rPr>
      </w:pPr>
    </w:p>
    <w:p w14:paraId="5BD653A5" w14:textId="3950F0B9" w:rsidR="0018416F" w:rsidRDefault="0018416F" w:rsidP="00F07187">
      <w:pPr>
        <w:jc w:val="center"/>
        <w:rPr>
          <w:rFonts w:ascii="Times New Roman" w:hAnsi="Times New Roman"/>
          <w:b/>
          <w:sz w:val="24"/>
          <w:szCs w:val="24"/>
        </w:rPr>
      </w:pPr>
    </w:p>
    <w:p w14:paraId="712FB28F" w14:textId="77777777" w:rsidR="0018416F" w:rsidRPr="004F39ED" w:rsidRDefault="0018416F" w:rsidP="00F07187">
      <w:pPr>
        <w:jc w:val="center"/>
        <w:rPr>
          <w:rFonts w:ascii="Times New Roman" w:hAnsi="Times New Roman"/>
          <w:b/>
          <w:sz w:val="24"/>
          <w:szCs w:val="24"/>
        </w:rPr>
      </w:pPr>
    </w:p>
    <w:p w14:paraId="1BFEA326" w14:textId="77777777" w:rsidR="005B1132" w:rsidRPr="004F39ED" w:rsidRDefault="005B1132" w:rsidP="00F07187">
      <w:pPr>
        <w:jc w:val="center"/>
        <w:rPr>
          <w:rFonts w:ascii="Times New Roman" w:hAnsi="Times New Roman"/>
          <w:b/>
          <w:sz w:val="24"/>
          <w:szCs w:val="24"/>
        </w:rPr>
      </w:pPr>
    </w:p>
    <w:p w14:paraId="12C5B024" w14:textId="77777777" w:rsidR="00177699" w:rsidRPr="004F39ED" w:rsidRDefault="000E5651" w:rsidP="00F07187">
      <w:pPr>
        <w:jc w:val="center"/>
        <w:rPr>
          <w:rFonts w:ascii="Times New Roman" w:hAnsi="Times New Roman"/>
          <w:b/>
          <w:sz w:val="24"/>
          <w:szCs w:val="24"/>
        </w:rPr>
      </w:pPr>
      <w:r w:rsidRPr="004F39ED">
        <w:rPr>
          <w:rFonts w:ascii="Times New Roman" w:hAnsi="Times New Roman"/>
          <w:b/>
          <w:sz w:val="24"/>
          <w:szCs w:val="24"/>
        </w:rPr>
        <w:t>Европейският земеделски фонд за развитие на селските райони</w:t>
      </w:r>
    </w:p>
    <w:p w14:paraId="4503058F" w14:textId="77777777" w:rsidR="00177699" w:rsidRPr="004F39ED" w:rsidRDefault="00177699" w:rsidP="00F07187">
      <w:pPr>
        <w:jc w:val="center"/>
        <w:rPr>
          <w:rFonts w:ascii="Times New Roman" w:hAnsi="Times New Roman"/>
          <w:b/>
          <w:sz w:val="24"/>
          <w:szCs w:val="24"/>
        </w:rPr>
      </w:pPr>
    </w:p>
    <w:p w14:paraId="1FF9066F" w14:textId="77777777" w:rsidR="00177699" w:rsidRPr="004F39ED" w:rsidRDefault="00177699" w:rsidP="00F07187">
      <w:pPr>
        <w:jc w:val="center"/>
        <w:rPr>
          <w:rFonts w:ascii="Times New Roman" w:hAnsi="Times New Roman"/>
          <w:b/>
          <w:sz w:val="24"/>
          <w:szCs w:val="24"/>
        </w:rPr>
      </w:pPr>
    </w:p>
    <w:p w14:paraId="2F788EBE" w14:textId="205DAD8A" w:rsidR="00D65705" w:rsidRDefault="000D4542" w:rsidP="00D65705">
      <w:pPr>
        <w:jc w:val="center"/>
        <w:rPr>
          <w:rFonts w:ascii="Times New Roman" w:hAnsi="Times New Roman"/>
          <w:sz w:val="24"/>
          <w:szCs w:val="24"/>
        </w:rPr>
      </w:pPr>
      <w:r w:rsidRPr="004F39ED">
        <w:rPr>
          <w:rFonts w:ascii="Times New Roman" w:hAnsi="Times New Roman"/>
          <w:sz w:val="24"/>
          <w:szCs w:val="24"/>
        </w:rPr>
        <w:t>_______</w:t>
      </w:r>
      <w:r w:rsidR="00DF329C" w:rsidRPr="004F39ED">
        <w:rPr>
          <w:rFonts w:ascii="Times New Roman" w:hAnsi="Times New Roman"/>
          <w:sz w:val="24"/>
          <w:szCs w:val="24"/>
        </w:rPr>
        <w:t>____________________________2025</w:t>
      </w:r>
      <w:r w:rsidRPr="004F39ED">
        <w:rPr>
          <w:rFonts w:ascii="Times New Roman" w:hAnsi="Times New Roman"/>
          <w:sz w:val="24"/>
          <w:szCs w:val="24"/>
        </w:rPr>
        <w:t>____________________________________</w:t>
      </w:r>
    </w:p>
    <w:p w14:paraId="79C8AC8C" w14:textId="26E36E84" w:rsidR="00764367" w:rsidRDefault="00764367" w:rsidP="00D65705">
      <w:pPr>
        <w:jc w:val="center"/>
        <w:rPr>
          <w:rFonts w:ascii="Times New Roman" w:hAnsi="Times New Roman"/>
          <w:sz w:val="24"/>
          <w:szCs w:val="24"/>
        </w:rPr>
      </w:pPr>
    </w:p>
    <w:p w14:paraId="790AE5D2" w14:textId="77777777" w:rsidR="00764367" w:rsidRPr="004F39ED" w:rsidRDefault="00764367" w:rsidP="00D65705">
      <w:pPr>
        <w:jc w:val="center"/>
        <w:rPr>
          <w:rFonts w:ascii="Times New Roman" w:hAnsi="Times New Roman"/>
          <w:sz w:val="24"/>
          <w:szCs w:val="24"/>
        </w:rPr>
      </w:pPr>
    </w:p>
    <w:sdt>
      <w:sdtPr>
        <w:rPr>
          <w:rFonts w:asciiTheme="minorHAnsi" w:eastAsiaTheme="minorHAnsi" w:hAnsiTheme="minorHAnsi" w:cstheme="minorBidi"/>
          <w:color w:val="auto"/>
          <w:sz w:val="22"/>
          <w:szCs w:val="22"/>
          <w:lang w:val="bg-BG" w:eastAsia="en-GB"/>
        </w:rPr>
        <w:id w:val="407737723"/>
        <w:docPartObj>
          <w:docPartGallery w:val="Table of Contents"/>
          <w:docPartUnique/>
        </w:docPartObj>
      </w:sdtPr>
      <w:sdtEndPr>
        <w:rPr>
          <w:rFonts w:ascii="Calibri" w:hAnsi="Calibri" w:cs="Times New Roman"/>
          <w:b/>
          <w:bCs/>
          <w:noProof/>
          <w:lang w:val="en-GB"/>
        </w:rPr>
      </w:sdtEndPr>
      <w:sdtContent>
        <w:p w14:paraId="3F08CE43" w14:textId="77777777" w:rsidR="002053DF" w:rsidRPr="006435AF" w:rsidRDefault="002053DF">
          <w:pPr>
            <w:pStyle w:val="TOCHeading"/>
            <w:rPr>
              <w:rFonts w:ascii="Times New Roman" w:hAnsi="Times New Roman" w:cs="Times New Roman"/>
              <w:color w:val="auto"/>
              <w:sz w:val="24"/>
              <w:szCs w:val="24"/>
              <w:lang w:val="bg-BG"/>
            </w:rPr>
          </w:pPr>
          <w:r w:rsidRPr="006435AF">
            <w:rPr>
              <w:rFonts w:ascii="Times New Roman" w:hAnsi="Times New Roman" w:cs="Times New Roman"/>
              <w:color w:val="auto"/>
              <w:sz w:val="24"/>
              <w:szCs w:val="24"/>
              <w:lang w:val="bg-BG"/>
            </w:rPr>
            <w:t>Съдържание:</w:t>
          </w:r>
        </w:p>
        <w:p w14:paraId="4FDDC5DE" w14:textId="34F153F9" w:rsidR="00FC38B7" w:rsidRPr="006435AF" w:rsidRDefault="002053DF">
          <w:pPr>
            <w:pStyle w:val="TOC1"/>
            <w:rPr>
              <w:rFonts w:ascii="Times New Roman" w:eastAsiaTheme="minorEastAsia" w:hAnsi="Times New Roman" w:cs="Times New Roman"/>
              <w:noProof/>
              <w:sz w:val="24"/>
              <w:szCs w:val="24"/>
            </w:rPr>
          </w:pPr>
          <w:r w:rsidRPr="006435AF">
            <w:rPr>
              <w:rFonts w:ascii="Times New Roman" w:hAnsi="Times New Roman" w:cs="Times New Roman"/>
              <w:sz w:val="24"/>
              <w:szCs w:val="24"/>
            </w:rPr>
            <w:fldChar w:fldCharType="begin"/>
          </w:r>
          <w:r w:rsidRPr="006435AF">
            <w:rPr>
              <w:rFonts w:ascii="Times New Roman" w:hAnsi="Times New Roman" w:cs="Times New Roman"/>
              <w:sz w:val="24"/>
              <w:szCs w:val="24"/>
            </w:rPr>
            <w:instrText xml:space="preserve"> TOC \o "1-3" \h \z \u </w:instrText>
          </w:r>
          <w:r w:rsidRPr="006435AF">
            <w:rPr>
              <w:rFonts w:ascii="Times New Roman" w:hAnsi="Times New Roman" w:cs="Times New Roman"/>
              <w:sz w:val="24"/>
              <w:szCs w:val="24"/>
            </w:rPr>
            <w:fldChar w:fldCharType="separate"/>
          </w:r>
          <w:hyperlink w:anchor="_Toc188892670" w:history="1">
            <w:r w:rsidR="00FC38B7" w:rsidRPr="006435AF">
              <w:rPr>
                <w:rStyle w:val="Hyperlink"/>
                <w:rFonts w:ascii="Times New Roman" w:hAnsi="Times New Roman" w:cs="Times New Roman"/>
                <w:noProof/>
                <w:sz w:val="24"/>
                <w:szCs w:val="24"/>
              </w:rPr>
              <w:t>1. Използвани съкращения: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3</w:t>
            </w:r>
            <w:r w:rsidR="00FC38B7" w:rsidRPr="006435AF">
              <w:rPr>
                <w:rFonts w:ascii="Times New Roman" w:hAnsi="Times New Roman" w:cs="Times New Roman"/>
                <w:noProof/>
                <w:webHidden/>
                <w:sz w:val="24"/>
                <w:szCs w:val="24"/>
              </w:rPr>
              <w:fldChar w:fldCharType="end"/>
            </w:r>
          </w:hyperlink>
        </w:p>
        <w:p w14:paraId="09FCB436" w14:textId="6A209157" w:rsidR="00FC38B7" w:rsidRPr="006435AF" w:rsidRDefault="003B4DCA">
          <w:pPr>
            <w:pStyle w:val="TOC1"/>
            <w:rPr>
              <w:rFonts w:ascii="Times New Roman" w:eastAsiaTheme="minorEastAsia" w:hAnsi="Times New Roman" w:cs="Times New Roman"/>
              <w:noProof/>
              <w:sz w:val="24"/>
              <w:szCs w:val="24"/>
            </w:rPr>
          </w:pPr>
          <w:hyperlink w:anchor="_Toc188892671" w:history="1">
            <w:r w:rsidR="00FC38B7" w:rsidRPr="006435AF">
              <w:rPr>
                <w:rStyle w:val="Hyperlink"/>
                <w:rFonts w:ascii="Times New Roman" w:hAnsi="Times New Roman" w:cs="Times New Roman"/>
                <w:noProof/>
                <w:sz w:val="24"/>
                <w:szCs w:val="24"/>
              </w:rPr>
              <w:t>2. Определения: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4</w:t>
            </w:r>
            <w:r w:rsidR="00FC38B7" w:rsidRPr="006435AF">
              <w:rPr>
                <w:rFonts w:ascii="Times New Roman" w:hAnsi="Times New Roman" w:cs="Times New Roman"/>
                <w:noProof/>
                <w:webHidden/>
                <w:sz w:val="24"/>
                <w:szCs w:val="24"/>
              </w:rPr>
              <w:fldChar w:fldCharType="end"/>
            </w:r>
          </w:hyperlink>
        </w:p>
        <w:p w14:paraId="3E9A37EF" w14:textId="4E5A2E79" w:rsidR="00FC38B7" w:rsidRPr="006435AF" w:rsidRDefault="003B4DCA">
          <w:pPr>
            <w:pStyle w:val="TOC1"/>
            <w:rPr>
              <w:rFonts w:ascii="Times New Roman" w:eastAsiaTheme="minorEastAsia" w:hAnsi="Times New Roman" w:cs="Times New Roman"/>
              <w:noProof/>
              <w:sz w:val="24"/>
              <w:szCs w:val="24"/>
            </w:rPr>
          </w:pPr>
          <w:hyperlink w:anchor="_Toc188892672" w:history="1">
            <w:r w:rsidR="00FC38B7" w:rsidRPr="006435AF">
              <w:rPr>
                <w:rStyle w:val="Hyperlink"/>
                <w:rFonts w:ascii="Times New Roman" w:hAnsi="Times New Roman" w:cs="Times New Roman"/>
                <w:noProof/>
                <w:sz w:val="24"/>
                <w:szCs w:val="24"/>
              </w:rPr>
              <w:t>3. Основна цел, очаквани резултати и принос към специфичните цели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10</w:t>
            </w:r>
            <w:r w:rsidR="00FC38B7" w:rsidRPr="006435AF">
              <w:rPr>
                <w:rFonts w:ascii="Times New Roman" w:hAnsi="Times New Roman" w:cs="Times New Roman"/>
                <w:noProof/>
                <w:webHidden/>
                <w:sz w:val="24"/>
                <w:szCs w:val="24"/>
              </w:rPr>
              <w:fldChar w:fldCharType="end"/>
            </w:r>
          </w:hyperlink>
        </w:p>
        <w:p w14:paraId="3D60AE21" w14:textId="342E126B" w:rsidR="00FC38B7" w:rsidRPr="006435AF" w:rsidRDefault="003B4DCA">
          <w:pPr>
            <w:pStyle w:val="TOC1"/>
            <w:rPr>
              <w:rFonts w:ascii="Times New Roman" w:eastAsiaTheme="minorEastAsia" w:hAnsi="Times New Roman" w:cs="Times New Roman"/>
              <w:noProof/>
              <w:sz w:val="24"/>
              <w:szCs w:val="24"/>
            </w:rPr>
          </w:pPr>
          <w:hyperlink w:anchor="_Toc188892673" w:history="1">
            <w:r w:rsidR="00FC38B7" w:rsidRPr="006435AF">
              <w:rPr>
                <w:rStyle w:val="Hyperlink"/>
                <w:rFonts w:ascii="Times New Roman" w:hAnsi="Times New Roman" w:cs="Times New Roman"/>
                <w:noProof/>
                <w:sz w:val="24"/>
                <w:szCs w:val="24"/>
              </w:rPr>
              <w:t>4. Териториален обхват</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14:paraId="41050DD1" w14:textId="7DFA9BEB" w:rsidR="00FC38B7" w:rsidRPr="006435AF" w:rsidRDefault="003B4DCA">
          <w:pPr>
            <w:pStyle w:val="TOC1"/>
            <w:rPr>
              <w:rFonts w:ascii="Times New Roman" w:eastAsiaTheme="minorEastAsia" w:hAnsi="Times New Roman" w:cs="Times New Roman"/>
              <w:noProof/>
              <w:sz w:val="24"/>
              <w:szCs w:val="24"/>
            </w:rPr>
          </w:pPr>
          <w:hyperlink w:anchor="_Toc188892674" w:history="1">
            <w:r w:rsidR="00FC38B7" w:rsidRPr="006435AF">
              <w:rPr>
                <w:rStyle w:val="Hyperlink"/>
                <w:rFonts w:ascii="Times New Roman" w:hAnsi="Times New Roman" w:cs="Times New Roman"/>
                <w:noProof/>
                <w:sz w:val="24"/>
                <w:szCs w:val="24"/>
              </w:rPr>
              <w:t>5. Бюджет и финансови условия, в т.ч. минимален и максимален размер на допустимите разходи за един проект и интензитет на финансовата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12</w:t>
            </w:r>
            <w:r w:rsidR="00FC38B7" w:rsidRPr="006435AF">
              <w:rPr>
                <w:rFonts w:ascii="Times New Roman" w:hAnsi="Times New Roman" w:cs="Times New Roman"/>
                <w:noProof/>
                <w:webHidden/>
                <w:sz w:val="24"/>
                <w:szCs w:val="24"/>
              </w:rPr>
              <w:fldChar w:fldCharType="end"/>
            </w:r>
          </w:hyperlink>
        </w:p>
        <w:p w14:paraId="79EFDEFE" w14:textId="6A219EC4" w:rsidR="00FC38B7" w:rsidRPr="006435AF" w:rsidRDefault="003B4DCA">
          <w:pPr>
            <w:pStyle w:val="TOC1"/>
            <w:rPr>
              <w:rFonts w:ascii="Times New Roman" w:eastAsiaTheme="minorEastAsia" w:hAnsi="Times New Roman" w:cs="Times New Roman"/>
              <w:noProof/>
              <w:sz w:val="24"/>
              <w:szCs w:val="24"/>
            </w:rPr>
          </w:pPr>
          <w:hyperlink w:anchor="_Toc188892675" w:history="1">
            <w:r w:rsidR="00FC38B7" w:rsidRPr="006435AF">
              <w:rPr>
                <w:rStyle w:val="Hyperlink"/>
                <w:rFonts w:ascii="Times New Roman" w:hAnsi="Times New Roman" w:cs="Times New Roman"/>
                <w:noProof/>
                <w:sz w:val="24"/>
                <w:szCs w:val="24"/>
              </w:rPr>
              <w:t>6. Режим на държавна помощ</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13</w:t>
            </w:r>
            <w:r w:rsidR="00FC38B7" w:rsidRPr="006435AF">
              <w:rPr>
                <w:rFonts w:ascii="Times New Roman" w:hAnsi="Times New Roman" w:cs="Times New Roman"/>
                <w:noProof/>
                <w:webHidden/>
                <w:sz w:val="24"/>
                <w:szCs w:val="24"/>
              </w:rPr>
              <w:fldChar w:fldCharType="end"/>
            </w:r>
          </w:hyperlink>
        </w:p>
        <w:p w14:paraId="024AAED6" w14:textId="11F85F30" w:rsidR="00FC38B7" w:rsidRPr="006435AF" w:rsidRDefault="003B4DCA">
          <w:pPr>
            <w:pStyle w:val="TOC1"/>
            <w:rPr>
              <w:rFonts w:ascii="Times New Roman" w:eastAsiaTheme="minorEastAsia" w:hAnsi="Times New Roman" w:cs="Times New Roman"/>
              <w:noProof/>
              <w:sz w:val="24"/>
              <w:szCs w:val="24"/>
            </w:rPr>
          </w:pPr>
          <w:hyperlink w:anchor="_Toc188892676" w:history="1">
            <w:r w:rsidR="00FC38B7" w:rsidRPr="006435AF">
              <w:rPr>
                <w:rStyle w:val="Hyperlink"/>
                <w:rFonts w:ascii="Times New Roman" w:hAnsi="Times New Roman" w:cs="Times New Roman"/>
                <w:noProof/>
                <w:sz w:val="24"/>
                <w:szCs w:val="24"/>
              </w:rPr>
              <w:t>7. Допустими кандидати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14</w:t>
            </w:r>
            <w:r w:rsidR="00FC38B7" w:rsidRPr="006435AF">
              <w:rPr>
                <w:rFonts w:ascii="Times New Roman" w:hAnsi="Times New Roman" w:cs="Times New Roman"/>
                <w:noProof/>
                <w:webHidden/>
                <w:sz w:val="24"/>
                <w:szCs w:val="24"/>
              </w:rPr>
              <w:fldChar w:fldCharType="end"/>
            </w:r>
          </w:hyperlink>
        </w:p>
        <w:p w14:paraId="06220543" w14:textId="5A08CAD6" w:rsidR="00FC38B7" w:rsidRPr="006435AF" w:rsidRDefault="003B4DCA">
          <w:pPr>
            <w:pStyle w:val="TOC1"/>
            <w:rPr>
              <w:rFonts w:ascii="Times New Roman" w:eastAsiaTheme="minorEastAsia" w:hAnsi="Times New Roman" w:cs="Times New Roman"/>
              <w:noProof/>
              <w:sz w:val="24"/>
              <w:szCs w:val="24"/>
            </w:rPr>
          </w:pPr>
          <w:hyperlink w:anchor="_Toc188892677" w:history="1">
            <w:r w:rsidR="00FC38B7" w:rsidRPr="006435AF">
              <w:rPr>
                <w:rStyle w:val="Hyperlink"/>
                <w:rFonts w:ascii="Times New Roman" w:hAnsi="Times New Roman" w:cs="Times New Roman"/>
                <w:noProof/>
                <w:sz w:val="24"/>
                <w:szCs w:val="24"/>
              </w:rPr>
              <w:t>8. Условия за недопустимост на кандидатите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15</w:t>
            </w:r>
            <w:r w:rsidR="00FC38B7" w:rsidRPr="006435AF">
              <w:rPr>
                <w:rFonts w:ascii="Times New Roman" w:hAnsi="Times New Roman" w:cs="Times New Roman"/>
                <w:noProof/>
                <w:webHidden/>
                <w:sz w:val="24"/>
                <w:szCs w:val="24"/>
              </w:rPr>
              <w:fldChar w:fldCharType="end"/>
            </w:r>
          </w:hyperlink>
        </w:p>
        <w:p w14:paraId="623093B0" w14:textId="24FB3FFE" w:rsidR="00FC38B7" w:rsidRPr="006435AF" w:rsidRDefault="003B4DCA">
          <w:pPr>
            <w:pStyle w:val="TOC1"/>
            <w:rPr>
              <w:rFonts w:ascii="Times New Roman" w:eastAsiaTheme="minorEastAsia" w:hAnsi="Times New Roman" w:cs="Times New Roman"/>
              <w:noProof/>
              <w:sz w:val="24"/>
              <w:szCs w:val="24"/>
            </w:rPr>
          </w:pPr>
          <w:hyperlink w:anchor="_Toc188892678" w:history="1">
            <w:r w:rsidR="00FC38B7" w:rsidRPr="006435AF">
              <w:rPr>
                <w:rStyle w:val="Hyperlink"/>
                <w:rFonts w:ascii="Times New Roman" w:hAnsi="Times New Roman" w:cs="Times New Roman"/>
                <w:noProof/>
                <w:sz w:val="24"/>
                <w:szCs w:val="24"/>
              </w:rPr>
              <w:t>9. Допустими дейности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_Toc188892678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16</w:t>
            </w:r>
            <w:r w:rsidR="00FC38B7" w:rsidRPr="006435AF">
              <w:rPr>
                <w:rFonts w:ascii="Times New Roman" w:hAnsi="Times New Roman" w:cs="Times New Roman"/>
                <w:noProof/>
                <w:webHidden/>
                <w:sz w:val="24"/>
                <w:szCs w:val="24"/>
              </w:rPr>
              <w:fldChar w:fldCharType="end"/>
            </w:r>
          </w:hyperlink>
        </w:p>
        <w:p w14:paraId="7C9EA82F" w14:textId="34F80536" w:rsidR="00FC38B7" w:rsidRPr="006435AF" w:rsidRDefault="003B4DCA">
          <w:pPr>
            <w:pStyle w:val="TOC1"/>
            <w:rPr>
              <w:rFonts w:ascii="Times New Roman" w:eastAsiaTheme="minorEastAsia" w:hAnsi="Times New Roman" w:cs="Times New Roman"/>
              <w:noProof/>
              <w:sz w:val="24"/>
              <w:szCs w:val="24"/>
            </w:rPr>
          </w:pPr>
          <w:hyperlink w:anchor="_Toc188892679" w:history="1">
            <w:r w:rsidR="00FC38B7" w:rsidRPr="006435AF">
              <w:rPr>
                <w:rStyle w:val="Hyperlink"/>
                <w:rFonts w:ascii="Times New Roman" w:hAnsi="Times New Roman" w:cs="Times New Roman"/>
                <w:noProof/>
                <w:sz w:val="24"/>
                <w:szCs w:val="24"/>
              </w:rPr>
              <w:t>10. Условия за допустимост на дейностите, в т.ч. срок за изпълнение на одобрените проекти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_Toc188892679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18</w:t>
            </w:r>
            <w:r w:rsidR="00FC38B7" w:rsidRPr="006435AF">
              <w:rPr>
                <w:rFonts w:ascii="Times New Roman" w:hAnsi="Times New Roman" w:cs="Times New Roman"/>
                <w:noProof/>
                <w:webHidden/>
                <w:sz w:val="24"/>
                <w:szCs w:val="24"/>
              </w:rPr>
              <w:fldChar w:fldCharType="end"/>
            </w:r>
          </w:hyperlink>
        </w:p>
        <w:p w14:paraId="6DA6FB26" w14:textId="1438E894" w:rsidR="00FC38B7" w:rsidRPr="006435AF" w:rsidRDefault="003B4DCA">
          <w:pPr>
            <w:pStyle w:val="TOC1"/>
            <w:rPr>
              <w:rFonts w:ascii="Times New Roman" w:eastAsiaTheme="minorEastAsia" w:hAnsi="Times New Roman" w:cs="Times New Roman"/>
              <w:noProof/>
              <w:sz w:val="24"/>
              <w:szCs w:val="24"/>
            </w:rPr>
          </w:pPr>
          <w:hyperlink w:anchor="_Toc188892680" w:history="1">
            <w:r w:rsidR="00FC38B7" w:rsidRPr="006435AF">
              <w:rPr>
                <w:rStyle w:val="Hyperlink"/>
                <w:rFonts w:ascii="Times New Roman" w:hAnsi="Times New Roman" w:cs="Times New Roman"/>
                <w:noProof/>
                <w:sz w:val="24"/>
                <w:szCs w:val="24"/>
              </w:rPr>
              <w:t>11. 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_Toc188892680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39FDC62F" w14:textId="4DA2119F" w:rsidR="00FC38B7" w:rsidRPr="006435AF" w:rsidRDefault="003B4DCA">
          <w:pPr>
            <w:pStyle w:val="TOC1"/>
            <w:rPr>
              <w:rFonts w:ascii="Times New Roman" w:eastAsiaTheme="minorEastAsia" w:hAnsi="Times New Roman" w:cs="Times New Roman"/>
              <w:noProof/>
              <w:sz w:val="24"/>
              <w:szCs w:val="24"/>
            </w:rPr>
          </w:pPr>
          <w:hyperlink w:anchor="_Toc188892681" w:history="1">
            <w:r w:rsidR="00FC38B7" w:rsidRPr="006435AF">
              <w:rPr>
                <w:rStyle w:val="Hyperlink"/>
                <w:rFonts w:ascii="Times New Roman" w:hAnsi="Times New Roman" w:cs="Times New Roman"/>
                <w:noProof/>
                <w:sz w:val="24"/>
                <w:szCs w:val="24"/>
              </w:rPr>
              <w:t>12. Недопустими разходи</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_Toc188892681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22</w:t>
            </w:r>
            <w:r w:rsidR="00FC38B7" w:rsidRPr="006435AF">
              <w:rPr>
                <w:rFonts w:ascii="Times New Roman" w:hAnsi="Times New Roman" w:cs="Times New Roman"/>
                <w:noProof/>
                <w:webHidden/>
                <w:sz w:val="24"/>
                <w:szCs w:val="24"/>
              </w:rPr>
              <w:fldChar w:fldCharType="end"/>
            </w:r>
          </w:hyperlink>
        </w:p>
        <w:p w14:paraId="57A8C9C5" w14:textId="7634CE0B" w:rsidR="00FC38B7" w:rsidRPr="006435AF" w:rsidRDefault="003B4DCA">
          <w:pPr>
            <w:pStyle w:val="TOC1"/>
            <w:rPr>
              <w:rFonts w:ascii="Times New Roman" w:eastAsiaTheme="minorEastAsia" w:hAnsi="Times New Roman" w:cs="Times New Roman"/>
              <w:noProof/>
              <w:sz w:val="24"/>
              <w:szCs w:val="24"/>
            </w:rPr>
          </w:pPr>
          <w:hyperlink w:anchor="_Toc188892682" w:history="1">
            <w:r w:rsidR="00FC38B7" w:rsidRPr="006435AF">
              <w:rPr>
                <w:rStyle w:val="Hyperlink"/>
                <w:rFonts w:ascii="Times New Roman" w:hAnsi="Times New Roman" w:cs="Times New Roman"/>
                <w:noProof/>
                <w:sz w:val="24"/>
                <w:szCs w:val="24"/>
              </w:rPr>
              <w:t>13. Условия за допустимост на разходите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_Toc188892682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23</w:t>
            </w:r>
            <w:r w:rsidR="00FC38B7" w:rsidRPr="006435AF">
              <w:rPr>
                <w:rFonts w:ascii="Times New Roman" w:hAnsi="Times New Roman" w:cs="Times New Roman"/>
                <w:noProof/>
                <w:webHidden/>
                <w:sz w:val="24"/>
                <w:szCs w:val="24"/>
              </w:rPr>
              <w:fldChar w:fldCharType="end"/>
            </w:r>
          </w:hyperlink>
        </w:p>
        <w:p w14:paraId="01517C76" w14:textId="636AA811" w:rsidR="00FC38B7" w:rsidRPr="006435AF" w:rsidRDefault="003B4DCA">
          <w:pPr>
            <w:pStyle w:val="TOC1"/>
            <w:rPr>
              <w:rFonts w:ascii="Times New Roman" w:eastAsiaTheme="minorEastAsia" w:hAnsi="Times New Roman" w:cs="Times New Roman"/>
              <w:noProof/>
              <w:sz w:val="24"/>
              <w:szCs w:val="24"/>
            </w:rPr>
          </w:pPr>
          <w:hyperlink w:anchor="_Toc188892683" w:history="1">
            <w:r w:rsidR="00FC38B7" w:rsidRPr="006435AF">
              <w:rPr>
                <w:rStyle w:val="Hyperlink"/>
                <w:rFonts w:ascii="Times New Roman" w:hAnsi="Times New Roman" w:cs="Times New Roman"/>
                <w:noProof/>
                <w:sz w:val="24"/>
                <w:szCs w:val="24"/>
              </w:rPr>
              <w:t>14. Критерии за оценка, в т.ч. извършване на предварителна оценка (ако е приложимо)</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_Toc188892683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23</w:t>
            </w:r>
            <w:r w:rsidR="00FC38B7" w:rsidRPr="006435AF">
              <w:rPr>
                <w:rFonts w:ascii="Times New Roman" w:hAnsi="Times New Roman" w:cs="Times New Roman"/>
                <w:noProof/>
                <w:webHidden/>
                <w:sz w:val="24"/>
                <w:szCs w:val="24"/>
              </w:rPr>
              <w:fldChar w:fldCharType="end"/>
            </w:r>
          </w:hyperlink>
        </w:p>
        <w:p w14:paraId="2E2071F1" w14:textId="32611E69" w:rsidR="00FC38B7" w:rsidRPr="006435AF" w:rsidRDefault="003B4DCA">
          <w:pPr>
            <w:pStyle w:val="TOC1"/>
            <w:rPr>
              <w:rFonts w:ascii="Times New Roman" w:eastAsiaTheme="minorEastAsia" w:hAnsi="Times New Roman" w:cs="Times New Roman"/>
              <w:noProof/>
              <w:sz w:val="24"/>
              <w:szCs w:val="24"/>
            </w:rPr>
          </w:pPr>
          <w:hyperlink w:anchor="_Toc188892684" w:history="1">
            <w:r w:rsidR="00FC38B7" w:rsidRPr="006435AF">
              <w:rPr>
                <w:rStyle w:val="Hyperlink"/>
                <w:rFonts w:ascii="Times New Roman" w:hAnsi="Times New Roman" w:cs="Times New Roman"/>
                <w:noProof/>
                <w:sz w:val="24"/>
                <w:szCs w:val="24"/>
              </w:rPr>
              <w:t>15. 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_Toc188892684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25</w:t>
            </w:r>
            <w:r w:rsidR="00FC38B7" w:rsidRPr="006435AF">
              <w:rPr>
                <w:rFonts w:ascii="Times New Roman" w:hAnsi="Times New Roman" w:cs="Times New Roman"/>
                <w:noProof/>
                <w:webHidden/>
                <w:sz w:val="24"/>
                <w:szCs w:val="24"/>
              </w:rPr>
              <w:fldChar w:fldCharType="end"/>
            </w:r>
          </w:hyperlink>
        </w:p>
        <w:p w14:paraId="2DBFF170" w14:textId="36B61A8C" w:rsidR="00FC38B7" w:rsidRPr="006435AF" w:rsidRDefault="003B4DCA">
          <w:pPr>
            <w:pStyle w:val="TOC1"/>
            <w:rPr>
              <w:rFonts w:ascii="Times New Roman" w:eastAsiaTheme="minorEastAsia" w:hAnsi="Times New Roman" w:cs="Times New Roman"/>
              <w:noProof/>
              <w:sz w:val="24"/>
              <w:szCs w:val="24"/>
            </w:rPr>
          </w:pPr>
          <w:hyperlink w:anchor="_Toc188892685" w:history="1">
            <w:r w:rsidR="00FC38B7" w:rsidRPr="006435AF">
              <w:rPr>
                <w:rStyle w:val="Hyperlink"/>
                <w:rFonts w:ascii="Times New Roman" w:hAnsi="Times New Roman" w:cs="Times New Roman"/>
                <w:noProof/>
                <w:sz w:val="24"/>
                <w:szCs w:val="24"/>
              </w:rPr>
              <w:t>16. Подготовка и подаване на заявления за подпомагане</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_Toc188892685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26</w:t>
            </w:r>
            <w:r w:rsidR="00FC38B7" w:rsidRPr="006435AF">
              <w:rPr>
                <w:rFonts w:ascii="Times New Roman" w:hAnsi="Times New Roman" w:cs="Times New Roman"/>
                <w:noProof/>
                <w:webHidden/>
                <w:sz w:val="24"/>
                <w:szCs w:val="24"/>
              </w:rPr>
              <w:fldChar w:fldCharType="end"/>
            </w:r>
          </w:hyperlink>
        </w:p>
        <w:p w14:paraId="379E0E39" w14:textId="664D0584" w:rsidR="00FC38B7" w:rsidRPr="006435AF" w:rsidRDefault="003B4DCA">
          <w:pPr>
            <w:pStyle w:val="TOC1"/>
            <w:rPr>
              <w:rFonts w:ascii="Times New Roman" w:eastAsiaTheme="minorEastAsia" w:hAnsi="Times New Roman" w:cs="Times New Roman"/>
              <w:noProof/>
              <w:sz w:val="24"/>
              <w:szCs w:val="24"/>
            </w:rPr>
          </w:pPr>
          <w:hyperlink w:anchor="_Toc188892686" w:history="1">
            <w:r w:rsidR="00FC38B7" w:rsidRPr="006435AF">
              <w:rPr>
                <w:rStyle w:val="Hyperlink"/>
                <w:rFonts w:ascii="Times New Roman" w:hAnsi="Times New Roman" w:cs="Times New Roman"/>
                <w:noProof/>
                <w:sz w:val="24"/>
                <w:szCs w:val="24"/>
              </w:rPr>
              <w:t>17. Други специфични условия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_Toc188892686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27</w:t>
            </w:r>
            <w:r w:rsidR="00FC38B7" w:rsidRPr="006435AF">
              <w:rPr>
                <w:rFonts w:ascii="Times New Roman" w:hAnsi="Times New Roman" w:cs="Times New Roman"/>
                <w:noProof/>
                <w:webHidden/>
                <w:sz w:val="24"/>
                <w:szCs w:val="24"/>
              </w:rPr>
              <w:fldChar w:fldCharType="end"/>
            </w:r>
          </w:hyperlink>
        </w:p>
        <w:p w14:paraId="45946933" w14:textId="4507B01D" w:rsidR="00FC38B7" w:rsidRPr="006435AF" w:rsidRDefault="003B4DCA">
          <w:pPr>
            <w:pStyle w:val="TOC1"/>
            <w:rPr>
              <w:rFonts w:ascii="Times New Roman" w:eastAsiaTheme="minorEastAsia" w:hAnsi="Times New Roman" w:cs="Times New Roman"/>
              <w:noProof/>
              <w:sz w:val="24"/>
              <w:szCs w:val="24"/>
            </w:rPr>
          </w:pPr>
          <w:hyperlink w:anchor="_Toc188892687" w:history="1">
            <w:r w:rsidR="00FC38B7" w:rsidRPr="006435AF">
              <w:rPr>
                <w:rStyle w:val="Hyperlink"/>
                <w:rFonts w:ascii="Times New Roman" w:hAnsi="Times New Roman" w:cs="Times New Roman"/>
                <w:noProof/>
                <w:sz w:val="24"/>
                <w:szCs w:val="24"/>
              </w:rPr>
              <w:t>18. Приложения</w:t>
            </w:r>
            <w:r w:rsidR="00FC38B7" w:rsidRPr="006435AF">
              <w:rPr>
                <w:rFonts w:ascii="Times New Roman" w:hAnsi="Times New Roman" w:cs="Times New Roman"/>
                <w:noProof/>
                <w:webHidden/>
                <w:sz w:val="24"/>
                <w:szCs w:val="24"/>
              </w:rPr>
              <w:tab/>
            </w:r>
            <w:r w:rsidR="00FC38B7" w:rsidRPr="006435AF">
              <w:rPr>
                <w:rFonts w:ascii="Times New Roman" w:hAnsi="Times New Roman" w:cs="Times New Roman"/>
                <w:noProof/>
                <w:webHidden/>
                <w:sz w:val="24"/>
                <w:szCs w:val="24"/>
              </w:rPr>
              <w:fldChar w:fldCharType="begin"/>
            </w:r>
            <w:r w:rsidR="00FC38B7" w:rsidRPr="006435AF">
              <w:rPr>
                <w:rFonts w:ascii="Times New Roman" w:hAnsi="Times New Roman" w:cs="Times New Roman"/>
                <w:noProof/>
                <w:webHidden/>
                <w:sz w:val="24"/>
                <w:szCs w:val="24"/>
              </w:rPr>
              <w:instrText xml:space="preserve"> PAGEREF _Toc188892687 \h </w:instrText>
            </w:r>
            <w:r w:rsidR="00FC38B7" w:rsidRPr="006435AF">
              <w:rPr>
                <w:rFonts w:ascii="Times New Roman" w:hAnsi="Times New Roman" w:cs="Times New Roman"/>
                <w:noProof/>
                <w:webHidden/>
                <w:sz w:val="24"/>
                <w:szCs w:val="24"/>
              </w:rPr>
            </w:r>
            <w:r w:rsidR="00FC38B7" w:rsidRPr="006435AF">
              <w:rPr>
                <w:rFonts w:ascii="Times New Roman" w:hAnsi="Times New Roman" w:cs="Times New Roman"/>
                <w:noProof/>
                <w:webHidden/>
                <w:sz w:val="24"/>
                <w:szCs w:val="24"/>
              </w:rPr>
              <w:fldChar w:fldCharType="separate"/>
            </w:r>
            <w:r w:rsidR="00DB4DAF">
              <w:rPr>
                <w:rFonts w:ascii="Times New Roman" w:hAnsi="Times New Roman" w:cs="Times New Roman"/>
                <w:noProof/>
                <w:webHidden/>
                <w:sz w:val="24"/>
                <w:szCs w:val="24"/>
              </w:rPr>
              <w:t>27</w:t>
            </w:r>
            <w:r w:rsidR="00FC38B7" w:rsidRPr="006435AF">
              <w:rPr>
                <w:rFonts w:ascii="Times New Roman" w:hAnsi="Times New Roman" w:cs="Times New Roman"/>
                <w:noProof/>
                <w:webHidden/>
                <w:sz w:val="24"/>
                <w:szCs w:val="24"/>
              </w:rPr>
              <w:fldChar w:fldCharType="end"/>
            </w:r>
          </w:hyperlink>
        </w:p>
        <w:p w14:paraId="6994AC6E" w14:textId="77777777" w:rsidR="002053DF" w:rsidRPr="007D386A" w:rsidRDefault="002053DF">
          <w:r w:rsidRPr="006435AF">
            <w:rPr>
              <w:rFonts w:ascii="Times New Roman" w:hAnsi="Times New Roman"/>
              <w:bCs/>
              <w:noProof/>
              <w:sz w:val="24"/>
              <w:szCs w:val="24"/>
            </w:rPr>
            <w:fldChar w:fldCharType="end"/>
          </w:r>
        </w:p>
      </w:sdtContent>
    </w:sdt>
    <w:p w14:paraId="07A7EF2D" w14:textId="77777777" w:rsidR="002053DF" w:rsidRPr="004F39ED" w:rsidRDefault="002053DF" w:rsidP="00CE1ADE">
      <w:pPr>
        <w:pStyle w:val="Heading1"/>
        <w:rPr>
          <w:rFonts w:ascii="Times New Roman" w:hAnsi="Times New Roman" w:cs="Times New Roman"/>
          <w:color w:val="1F4E79" w:themeColor="accent1" w:themeShade="80"/>
          <w:sz w:val="28"/>
          <w:szCs w:val="28"/>
        </w:rPr>
        <w:sectPr w:rsidR="002053DF" w:rsidRPr="004F39ED" w:rsidSect="00F5455A">
          <w:headerReference w:type="default" r:id="rId9"/>
          <w:footerReference w:type="default" r:id="rId10"/>
          <w:pgSz w:w="11906" w:h="16838"/>
          <w:pgMar w:top="1417" w:right="1106" w:bottom="1417" w:left="1417" w:header="708" w:footer="708" w:gutter="0"/>
          <w:cols w:space="708"/>
          <w:docGrid w:linePitch="360"/>
        </w:sectPr>
      </w:pPr>
    </w:p>
    <w:p w14:paraId="508F4473" w14:textId="77777777" w:rsidR="00CE1ADE" w:rsidRPr="004F39ED" w:rsidRDefault="00CA4E27" w:rsidP="00CE1ADE">
      <w:pPr>
        <w:pStyle w:val="Heading1"/>
        <w:rPr>
          <w:rFonts w:ascii="Times New Roman" w:hAnsi="Times New Roman" w:cs="Times New Roman"/>
          <w:b/>
          <w:color w:val="auto"/>
          <w:sz w:val="28"/>
          <w:szCs w:val="28"/>
        </w:rPr>
      </w:pPr>
      <w:bookmarkStart w:id="0" w:name="_Toc188892670"/>
      <w:r w:rsidRPr="004F39ED">
        <w:rPr>
          <w:rFonts w:ascii="Times New Roman" w:hAnsi="Times New Roman" w:cs="Times New Roman"/>
          <w:b/>
          <w:color w:val="auto"/>
          <w:sz w:val="28"/>
          <w:szCs w:val="28"/>
        </w:rPr>
        <w:lastRenderedPageBreak/>
        <w:t xml:space="preserve">1. </w:t>
      </w:r>
      <w:r w:rsidR="00F07187" w:rsidRPr="004F39ED">
        <w:rPr>
          <w:rFonts w:ascii="Times New Roman" w:hAnsi="Times New Roman" w:cs="Times New Roman"/>
          <w:b/>
          <w:color w:val="auto"/>
          <w:sz w:val="28"/>
          <w:szCs w:val="28"/>
        </w:rPr>
        <w:t>Използвани съкращения</w:t>
      </w:r>
      <w:r w:rsidR="00177699" w:rsidRPr="004F39ED">
        <w:rPr>
          <w:rFonts w:ascii="Times New Roman" w:hAnsi="Times New Roman" w:cs="Times New Roman"/>
          <w:b/>
          <w:color w:val="auto"/>
          <w:sz w:val="28"/>
          <w:szCs w:val="28"/>
        </w:rPr>
        <w:t>:</w:t>
      </w:r>
      <w:bookmarkEnd w:id="0"/>
    </w:p>
    <w:tbl>
      <w:tblPr>
        <w:tblStyle w:val="TableGrid"/>
        <w:tblW w:w="0" w:type="auto"/>
        <w:tblLook w:val="04A0" w:firstRow="1" w:lastRow="0" w:firstColumn="1" w:lastColumn="0" w:noHBand="0" w:noVBand="1"/>
      </w:tblPr>
      <w:tblGrid>
        <w:gridCol w:w="1615"/>
        <w:gridCol w:w="7447"/>
      </w:tblGrid>
      <w:tr w:rsidR="00CE1ADE" w:rsidRPr="004F39ED" w14:paraId="6429DAB5" w14:textId="77777777" w:rsidTr="001C72D8">
        <w:tc>
          <w:tcPr>
            <w:tcW w:w="1615" w:type="dxa"/>
            <w:vAlign w:val="center"/>
          </w:tcPr>
          <w:p w14:paraId="2341C4F9" w14:textId="77777777" w:rsidR="00CE1ADE" w:rsidRPr="004F39ED" w:rsidRDefault="00551366" w:rsidP="002859A7">
            <w:pPr>
              <w:jc w:val="center"/>
              <w:rPr>
                <w:rFonts w:ascii="Times New Roman" w:hAnsi="Times New Roman"/>
                <w:sz w:val="24"/>
                <w:szCs w:val="24"/>
              </w:rPr>
            </w:pPr>
            <w:r w:rsidRPr="004F39ED">
              <w:rPr>
                <w:rFonts w:ascii="Times New Roman" w:hAnsi="Times New Roman"/>
                <w:sz w:val="24"/>
                <w:szCs w:val="24"/>
              </w:rPr>
              <w:t>БФП</w:t>
            </w:r>
          </w:p>
        </w:tc>
        <w:tc>
          <w:tcPr>
            <w:tcW w:w="7447" w:type="dxa"/>
          </w:tcPr>
          <w:p w14:paraId="2D2E4C17" w14:textId="77777777" w:rsidR="00CE1ADE" w:rsidRPr="004F39ED" w:rsidRDefault="00551366" w:rsidP="00F07187">
            <w:pPr>
              <w:jc w:val="both"/>
              <w:rPr>
                <w:rFonts w:ascii="Times New Roman" w:hAnsi="Times New Roman"/>
                <w:sz w:val="24"/>
                <w:szCs w:val="24"/>
              </w:rPr>
            </w:pPr>
            <w:r w:rsidRPr="004F39ED">
              <w:rPr>
                <w:rFonts w:ascii="Times New Roman" w:hAnsi="Times New Roman"/>
                <w:sz w:val="24"/>
                <w:szCs w:val="24"/>
              </w:rPr>
              <w:t>Безвъзмездна финансова помощ</w:t>
            </w:r>
          </w:p>
        </w:tc>
      </w:tr>
      <w:tr w:rsidR="00D44C74" w:rsidRPr="004F39ED" w14:paraId="6FF37013" w14:textId="77777777" w:rsidTr="001C72D8">
        <w:tc>
          <w:tcPr>
            <w:tcW w:w="1615" w:type="dxa"/>
            <w:vAlign w:val="center"/>
          </w:tcPr>
          <w:p w14:paraId="34B82F1E"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ДДС</w:t>
            </w:r>
          </w:p>
        </w:tc>
        <w:tc>
          <w:tcPr>
            <w:tcW w:w="7447" w:type="dxa"/>
          </w:tcPr>
          <w:p w14:paraId="18F451D1" w14:textId="77777777" w:rsidR="00D44C74" w:rsidRPr="004F39ED" w:rsidRDefault="00D44C74" w:rsidP="00D44C74">
            <w:pPr>
              <w:jc w:val="both"/>
              <w:rPr>
                <w:rFonts w:ascii="Times New Roman" w:hAnsi="Times New Roman"/>
                <w:sz w:val="24"/>
                <w:szCs w:val="24"/>
              </w:rPr>
            </w:pPr>
            <w:r w:rsidRPr="004F39ED">
              <w:rPr>
                <w:rFonts w:ascii="Times New Roman" w:hAnsi="Times New Roman"/>
                <w:sz w:val="24"/>
                <w:szCs w:val="24"/>
              </w:rPr>
              <w:t xml:space="preserve">Данък добавена стойност </w:t>
            </w:r>
          </w:p>
        </w:tc>
      </w:tr>
      <w:tr w:rsidR="00D44C74" w:rsidRPr="004F39ED" w14:paraId="6FF91932" w14:textId="77777777" w:rsidTr="001C72D8">
        <w:tc>
          <w:tcPr>
            <w:tcW w:w="1615" w:type="dxa"/>
            <w:vAlign w:val="center"/>
          </w:tcPr>
          <w:p w14:paraId="691F8F1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ДФЕС</w:t>
            </w:r>
          </w:p>
        </w:tc>
        <w:tc>
          <w:tcPr>
            <w:tcW w:w="7447" w:type="dxa"/>
          </w:tcPr>
          <w:p w14:paraId="7AC19835"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 xml:space="preserve">Договора за функциониране на Европейския съюз </w:t>
            </w:r>
          </w:p>
        </w:tc>
      </w:tr>
      <w:tr w:rsidR="00D44C74" w:rsidRPr="004F39ED" w14:paraId="66BD2A89" w14:textId="77777777" w:rsidTr="001C72D8">
        <w:tc>
          <w:tcPr>
            <w:tcW w:w="1615" w:type="dxa"/>
            <w:vAlign w:val="center"/>
          </w:tcPr>
          <w:p w14:paraId="42487B64"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ЗОП</w:t>
            </w:r>
          </w:p>
        </w:tc>
        <w:tc>
          <w:tcPr>
            <w:tcW w:w="7447" w:type="dxa"/>
          </w:tcPr>
          <w:p w14:paraId="71B27847"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Закон за обществените поръчки</w:t>
            </w:r>
          </w:p>
        </w:tc>
      </w:tr>
      <w:tr w:rsidR="00CE1ADE" w:rsidRPr="004F39ED" w14:paraId="7203741E" w14:textId="77777777" w:rsidTr="001C72D8">
        <w:tc>
          <w:tcPr>
            <w:tcW w:w="1615" w:type="dxa"/>
            <w:vAlign w:val="center"/>
          </w:tcPr>
          <w:p w14:paraId="0215B598" w14:textId="77777777" w:rsidR="00CE1ADE" w:rsidRPr="004F39ED" w:rsidRDefault="000D4542" w:rsidP="002859A7">
            <w:pPr>
              <w:jc w:val="center"/>
              <w:rPr>
                <w:rFonts w:ascii="Times New Roman" w:hAnsi="Times New Roman"/>
                <w:sz w:val="24"/>
                <w:szCs w:val="24"/>
              </w:rPr>
            </w:pPr>
            <w:r w:rsidRPr="004F39ED">
              <w:rPr>
                <w:rFonts w:ascii="Times New Roman" w:hAnsi="Times New Roman"/>
                <w:sz w:val="24"/>
                <w:szCs w:val="24"/>
              </w:rPr>
              <w:t>СЕУ</w:t>
            </w:r>
          </w:p>
        </w:tc>
        <w:tc>
          <w:tcPr>
            <w:tcW w:w="7447" w:type="dxa"/>
          </w:tcPr>
          <w:p w14:paraId="15E44A4F" w14:textId="77777777" w:rsidR="00CE1ADE" w:rsidRPr="004F39ED" w:rsidRDefault="000D4542" w:rsidP="00F07187">
            <w:pPr>
              <w:jc w:val="both"/>
              <w:rPr>
                <w:rFonts w:ascii="Times New Roman" w:hAnsi="Times New Roman"/>
                <w:sz w:val="24"/>
                <w:szCs w:val="24"/>
              </w:rPr>
            </w:pPr>
            <w:r w:rsidRPr="004F39ED">
              <w:rPr>
                <w:rFonts w:ascii="Times New Roman" w:hAnsi="Times New Roman"/>
                <w:sz w:val="24"/>
                <w:szCs w:val="24"/>
              </w:rPr>
              <w:t>Система за електронни услуги</w:t>
            </w:r>
          </w:p>
        </w:tc>
      </w:tr>
      <w:tr w:rsidR="00F07187" w:rsidRPr="004F39ED" w14:paraId="1DE59247" w14:textId="77777777" w:rsidTr="001C72D8">
        <w:tc>
          <w:tcPr>
            <w:tcW w:w="1615" w:type="dxa"/>
            <w:vAlign w:val="center"/>
          </w:tcPr>
          <w:p w14:paraId="098A9551"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ДФЗ</w:t>
            </w:r>
          </w:p>
        </w:tc>
        <w:tc>
          <w:tcPr>
            <w:tcW w:w="7447" w:type="dxa"/>
          </w:tcPr>
          <w:p w14:paraId="248F05FD"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Държавен Фонд „Земеделие“</w:t>
            </w:r>
          </w:p>
        </w:tc>
      </w:tr>
      <w:tr w:rsidR="00D44C74" w:rsidRPr="004F39ED" w14:paraId="7548CCA8" w14:textId="77777777" w:rsidTr="001C72D8">
        <w:tc>
          <w:tcPr>
            <w:tcW w:w="1615" w:type="dxa"/>
            <w:vAlign w:val="center"/>
          </w:tcPr>
          <w:p w14:paraId="0B297FB1"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КЕП</w:t>
            </w:r>
          </w:p>
        </w:tc>
        <w:tc>
          <w:tcPr>
            <w:tcW w:w="7447" w:type="dxa"/>
          </w:tcPr>
          <w:p w14:paraId="5214713B"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Квалифициран електронен подпис</w:t>
            </w:r>
          </w:p>
        </w:tc>
      </w:tr>
      <w:tr w:rsidR="00F07187" w:rsidRPr="004F39ED" w14:paraId="0A3389A5" w14:textId="77777777" w:rsidTr="001C72D8">
        <w:tc>
          <w:tcPr>
            <w:tcW w:w="1615" w:type="dxa"/>
            <w:vAlign w:val="center"/>
          </w:tcPr>
          <w:p w14:paraId="04E03C46" w14:textId="77777777"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МЗХ</w:t>
            </w:r>
          </w:p>
        </w:tc>
        <w:tc>
          <w:tcPr>
            <w:tcW w:w="7447" w:type="dxa"/>
          </w:tcPr>
          <w:p w14:paraId="29750AFE"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Министерство на земеделието и храните</w:t>
            </w:r>
          </w:p>
        </w:tc>
      </w:tr>
      <w:tr w:rsidR="00D44C74" w:rsidRPr="004F39ED" w14:paraId="39B6497A" w14:textId="77777777" w:rsidTr="001C72D8">
        <w:tc>
          <w:tcPr>
            <w:tcW w:w="1615" w:type="dxa"/>
            <w:vAlign w:val="center"/>
          </w:tcPr>
          <w:p w14:paraId="76342A79" w14:textId="77777777" w:rsidR="00D44C74" w:rsidRPr="004F39ED" w:rsidRDefault="00D44C74" w:rsidP="002859A7">
            <w:pPr>
              <w:jc w:val="center"/>
              <w:rPr>
                <w:rFonts w:ascii="Times New Roman" w:hAnsi="Times New Roman"/>
                <w:sz w:val="24"/>
                <w:szCs w:val="24"/>
              </w:rPr>
            </w:pPr>
            <w:r w:rsidRPr="004F39ED">
              <w:rPr>
                <w:rFonts w:ascii="Times New Roman" w:hAnsi="Times New Roman"/>
                <w:sz w:val="24"/>
                <w:szCs w:val="24"/>
              </w:rPr>
              <w:t>НССЗ</w:t>
            </w:r>
          </w:p>
        </w:tc>
        <w:tc>
          <w:tcPr>
            <w:tcW w:w="7447" w:type="dxa"/>
          </w:tcPr>
          <w:p w14:paraId="4A4E5240" w14:textId="77777777" w:rsidR="00D44C74" w:rsidRPr="004F39ED" w:rsidRDefault="00D44C74" w:rsidP="00F07187">
            <w:pPr>
              <w:jc w:val="both"/>
              <w:rPr>
                <w:rFonts w:ascii="Times New Roman" w:hAnsi="Times New Roman"/>
                <w:sz w:val="24"/>
                <w:szCs w:val="24"/>
              </w:rPr>
            </w:pPr>
            <w:r w:rsidRPr="004F39ED">
              <w:rPr>
                <w:rFonts w:ascii="Times New Roman" w:hAnsi="Times New Roman"/>
                <w:sz w:val="24"/>
                <w:szCs w:val="24"/>
              </w:rPr>
              <w:t>Национална служба за съвети в земеделието</w:t>
            </w:r>
          </w:p>
        </w:tc>
      </w:tr>
      <w:tr w:rsidR="00F07187" w:rsidRPr="004F39ED" w14:paraId="161781FC" w14:textId="77777777" w:rsidTr="001C72D8">
        <w:tc>
          <w:tcPr>
            <w:tcW w:w="1615" w:type="dxa"/>
            <w:vAlign w:val="center"/>
          </w:tcPr>
          <w:p w14:paraId="212D9A33" w14:textId="4C4E5B69" w:rsidR="00F07187" w:rsidRPr="004F39ED" w:rsidRDefault="00FB62DA" w:rsidP="002859A7">
            <w:pPr>
              <w:jc w:val="center"/>
              <w:rPr>
                <w:rFonts w:ascii="Times New Roman" w:hAnsi="Times New Roman"/>
                <w:sz w:val="24"/>
                <w:szCs w:val="24"/>
              </w:rPr>
            </w:pPr>
            <w:r w:rsidRPr="004F39ED">
              <w:rPr>
                <w:rFonts w:ascii="Times New Roman" w:hAnsi="Times New Roman"/>
                <w:sz w:val="24"/>
                <w:szCs w:val="24"/>
              </w:rPr>
              <w:t>ЕПИ</w:t>
            </w:r>
            <w:r w:rsidR="00A9716C">
              <w:rPr>
                <w:rFonts w:ascii="Times New Roman" w:hAnsi="Times New Roman"/>
                <w:sz w:val="24"/>
                <w:szCs w:val="24"/>
              </w:rPr>
              <w:t>-АГРИ</w:t>
            </w:r>
          </w:p>
        </w:tc>
        <w:tc>
          <w:tcPr>
            <w:tcW w:w="7447" w:type="dxa"/>
          </w:tcPr>
          <w:p w14:paraId="6D8157F0" w14:textId="77777777" w:rsidR="00F07187" w:rsidRPr="004F39ED" w:rsidRDefault="00FB62DA" w:rsidP="00F07187">
            <w:pPr>
              <w:jc w:val="both"/>
              <w:rPr>
                <w:rFonts w:ascii="Times New Roman" w:hAnsi="Times New Roman"/>
                <w:sz w:val="24"/>
                <w:szCs w:val="24"/>
              </w:rPr>
            </w:pPr>
            <w:r w:rsidRPr="004F39ED">
              <w:rPr>
                <w:rFonts w:ascii="Times New Roman" w:hAnsi="Times New Roman"/>
                <w:sz w:val="24"/>
                <w:szCs w:val="24"/>
              </w:rPr>
              <w:t>Европейското партньорство за иновации за селскостопанска производителност и устойчивост</w:t>
            </w:r>
          </w:p>
        </w:tc>
      </w:tr>
      <w:tr w:rsidR="00FB62DA" w:rsidRPr="004F39ED" w14:paraId="35249B26" w14:textId="77777777" w:rsidTr="001C72D8">
        <w:tc>
          <w:tcPr>
            <w:tcW w:w="1615" w:type="dxa"/>
            <w:vAlign w:val="center"/>
          </w:tcPr>
          <w:p w14:paraId="1EE25453"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ЕС</w:t>
            </w:r>
          </w:p>
        </w:tc>
        <w:tc>
          <w:tcPr>
            <w:tcW w:w="7447" w:type="dxa"/>
          </w:tcPr>
          <w:p w14:paraId="6BC9BB55"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Европейски съюз</w:t>
            </w:r>
          </w:p>
        </w:tc>
      </w:tr>
      <w:tr w:rsidR="00C02164" w:rsidRPr="004F39ED" w14:paraId="4B02F1F3" w14:textId="77777777" w:rsidTr="001C72D8">
        <w:tc>
          <w:tcPr>
            <w:tcW w:w="1615" w:type="dxa"/>
            <w:vAlign w:val="center"/>
          </w:tcPr>
          <w:p w14:paraId="20889EE7" w14:textId="3CE7B3D2" w:rsidR="00C02164" w:rsidRPr="004F39ED" w:rsidRDefault="00C02164" w:rsidP="002859A7">
            <w:pPr>
              <w:jc w:val="center"/>
              <w:rPr>
                <w:rFonts w:ascii="Times New Roman" w:hAnsi="Times New Roman"/>
                <w:sz w:val="24"/>
                <w:szCs w:val="24"/>
              </w:rPr>
            </w:pPr>
            <w:r>
              <w:rPr>
                <w:rFonts w:ascii="Times New Roman" w:hAnsi="Times New Roman"/>
                <w:sz w:val="24"/>
                <w:szCs w:val="24"/>
              </w:rPr>
              <w:t xml:space="preserve">ЕТ </w:t>
            </w:r>
          </w:p>
        </w:tc>
        <w:tc>
          <w:tcPr>
            <w:tcW w:w="7447" w:type="dxa"/>
          </w:tcPr>
          <w:p w14:paraId="3444B5E5" w14:textId="3BAF207C" w:rsidR="00C02164" w:rsidRPr="004F39ED" w:rsidRDefault="00C02164" w:rsidP="00F07187">
            <w:pPr>
              <w:jc w:val="both"/>
              <w:rPr>
                <w:rFonts w:ascii="Times New Roman" w:hAnsi="Times New Roman"/>
                <w:sz w:val="24"/>
                <w:szCs w:val="24"/>
              </w:rPr>
            </w:pPr>
            <w:r>
              <w:rPr>
                <w:rFonts w:ascii="Times New Roman" w:hAnsi="Times New Roman"/>
                <w:sz w:val="24"/>
                <w:szCs w:val="24"/>
              </w:rPr>
              <w:t>Едноличен търговец</w:t>
            </w:r>
          </w:p>
        </w:tc>
      </w:tr>
      <w:tr w:rsidR="00FB62DA" w:rsidRPr="004F39ED" w14:paraId="5C8B9C13" w14:textId="77777777" w:rsidTr="001C72D8">
        <w:tc>
          <w:tcPr>
            <w:tcW w:w="1615" w:type="dxa"/>
            <w:vAlign w:val="center"/>
          </w:tcPr>
          <w:p w14:paraId="5860D09A" w14:textId="77777777" w:rsidR="00FB62DA" w:rsidRPr="004F39ED" w:rsidRDefault="00E468A4" w:rsidP="002859A7">
            <w:pPr>
              <w:jc w:val="center"/>
              <w:rPr>
                <w:rFonts w:ascii="Times New Roman" w:hAnsi="Times New Roman"/>
                <w:sz w:val="24"/>
                <w:szCs w:val="24"/>
              </w:rPr>
            </w:pPr>
            <w:r w:rsidRPr="004F39ED">
              <w:rPr>
                <w:rFonts w:ascii="Times New Roman" w:hAnsi="Times New Roman"/>
                <w:sz w:val="24"/>
                <w:szCs w:val="24"/>
              </w:rPr>
              <w:t>ОСП</w:t>
            </w:r>
          </w:p>
        </w:tc>
        <w:tc>
          <w:tcPr>
            <w:tcW w:w="7447" w:type="dxa"/>
          </w:tcPr>
          <w:p w14:paraId="152F8EF2" w14:textId="77777777" w:rsidR="00FB62DA" w:rsidRPr="004F39ED" w:rsidRDefault="00E468A4" w:rsidP="00F07187">
            <w:pPr>
              <w:jc w:val="both"/>
              <w:rPr>
                <w:rFonts w:ascii="Times New Roman" w:hAnsi="Times New Roman"/>
                <w:sz w:val="24"/>
                <w:szCs w:val="24"/>
              </w:rPr>
            </w:pPr>
            <w:r w:rsidRPr="004F39ED">
              <w:rPr>
                <w:rFonts w:ascii="Times New Roman" w:hAnsi="Times New Roman"/>
                <w:sz w:val="24"/>
                <w:szCs w:val="24"/>
              </w:rPr>
              <w:t>Обща селскостопанска политика</w:t>
            </w:r>
          </w:p>
        </w:tc>
      </w:tr>
      <w:tr w:rsidR="00284269" w:rsidRPr="004F39ED" w14:paraId="6B36865E" w14:textId="77777777" w:rsidTr="001C72D8">
        <w:tc>
          <w:tcPr>
            <w:tcW w:w="1615" w:type="dxa"/>
            <w:vAlign w:val="center"/>
          </w:tcPr>
          <w:p w14:paraId="72EF6DA6" w14:textId="77777777" w:rsidR="00284269" w:rsidRPr="004F39ED" w:rsidRDefault="00284269" w:rsidP="002859A7">
            <w:pPr>
              <w:jc w:val="center"/>
              <w:rPr>
                <w:rFonts w:ascii="Times New Roman" w:hAnsi="Times New Roman"/>
                <w:sz w:val="24"/>
                <w:szCs w:val="24"/>
              </w:rPr>
            </w:pPr>
            <w:r w:rsidRPr="004F39ED">
              <w:rPr>
                <w:rFonts w:ascii="Times New Roman" w:hAnsi="Times New Roman"/>
                <w:sz w:val="24"/>
                <w:szCs w:val="24"/>
              </w:rPr>
              <w:t>ПРСР</w:t>
            </w:r>
          </w:p>
        </w:tc>
        <w:tc>
          <w:tcPr>
            <w:tcW w:w="7447" w:type="dxa"/>
          </w:tcPr>
          <w:p w14:paraId="664E76F5" w14:textId="77777777" w:rsidR="00284269" w:rsidRPr="004F39ED" w:rsidRDefault="00284269" w:rsidP="00F07187">
            <w:pPr>
              <w:jc w:val="both"/>
              <w:rPr>
                <w:rFonts w:ascii="Times New Roman" w:hAnsi="Times New Roman"/>
                <w:sz w:val="24"/>
                <w:szCs w:val="24"/>
              </w:rPr>
            </w:pPr>
            <w:r w:rsidRPr="004F39ED">
              <w:rPr>
                <w:rFonts w:ascii="Times New Roman" w:hAnsi="Times New Roman"/>
                <w:sz w:val="24"/>
                <w:szCs w:val="24"/>
              </w:rPr>
              <w:t>Програма за развитие на селските райони за периода 2014 – 2020 г.</w:t>
            </w:r>
          </w:p>
        </w:tc>
      </w:tr>
      <w:tr w:rsidR="00E468A4" w:rsidRPr="004F39ED" w14:paraId="7C78857C" w14:textId="77777777" w:rsidTr="001C72D8">
        <w:tc>
          <w:tcPr>
            <w:tcW w:w="1615" w:type="dxa"/>
            <w:vAlign w:val="center"/>
          </w:tcPr>
          <w:p w14:paraId="25CDBD89" w14:textId="77777777" w:rsidR="00E468A4" w:rsidRPr="004F39ED" w:rsidRDefault="00771598" w:rsidP="00771598">
            <w:pPr>
              <w:jc w:val="center"/>
              <w:rPr>
                <w:rFonts w:ascii="Times New Roman" w:hAnsi="Times New Roman"/>
                <w:sz w:val="24"/>
                <w:szCs w:val="24"/>
              </w:rPr>
            </w:pPr>
            <w:r w:rsidRPr="004F39ED">
              <w:rPr>
                <w:rFonts w:ascii="Times New Roman" w:hAnsi="Times New Roman"/>
                <w:bCs/>
                <w:sz w:val="24"/>
                <w:szCs w:val="24"/>
              </w:rPr>
              <w:t xml:space="preserve">СПРЗСР </w:t>
            </w:r>
          </w:p>
        </w:tc>
        <w:tc>
          <w:tcPr>
            <w:tcW w:w="7447" w:type="dxa"/>
          </w:tcPr>
          <w:p w14:paraId="60ECEE22" w14:textId="77777777" w:rsidR="00E468A4" w:rsidRPr="004F39ED" w:rsidRDefault="00771598" w:rsidP="00F07187">
            <w:pPr>
              <w:jc w:val="both"/>
              <w:rPr>
                <w:rFonts w:ascii="Times New Roman" w:hAnsi="Times New Roman"/>
                <w:sz w:val="24"/>
                <w:szCs w:val="24"/>
              </w:rPr>
            </w:pPr>
            <w:r w:rsidRPr="004F39ED">
              <w:rPr>
                <w:rFonts w:ascii="Times New Roman" w:hAnsi="Times New Roman"/>
                <w:sz w:val="24"/>
                <w:szCs w:val="24"/>
              </w:rPr>
              <w:t>Стратегически план за развитие на земеделието и селските райони на Република България за периода 2023-2027 г.</w:t>
            </w:r>
          </w:p>
        </w:tc>
      </w:tr>
      <w:tr w:rsidR="00AD603B" w:rsidRPr="004F39ED" w14:paraId="718B742F" w14:textId="77777777" w:rsidTr="001C72D8">
        <w:tc>
          <w:tcPr>
            <w:tcW w:w="1615" w:type="dxa"/>
            <w:vAlign w:val="center"/>
          </w:tcPr>
          <w:p w14:paraId="046D19DD" w14:textId="3EC4D2D9"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ФЛ</w:t>
            </w:r>
          </w:p>
        </w:tc>
        <w:tc>
          <w:tcPr>
            <w:tcW w:w="7447" w:type="dxa"/>
          </w:tcPr>
          <w:p w14:paraId="6885D6B9" w14:textId="0B3C13A8" w:rsidR="00AD603B" w:rsidRPr="004F39ED" w:rsidRDefault="00AD603B" w:rsidP="00F07187">
            <w:pPr>
              <w:jc w:val="both"/>
              <w:rPr>
                <w:rFonts w:ascii="Times New Roman" w:hAnsi="Times New Roman"/>
                <w:sz w:val="24"/>
                <w:szCs w:val="24"/>
              </w:rPr>
            </w:pPr>
            <w:r>
              <w:rPr>
                <w:rFonts w:ascii="Times New Roman" w:hAnsi="Times New Roman"/>
                <w:sz w:val="24"/>
                <w:szCs w:val="24"/>
              </w:rPr>
              <w:t>Физическо лице</w:t>
            </w:r>
          </w:p>
        </w:tc>
      </w:tr>
      <w:tr w:rsidR="00AD603B" w:rsidRPr="004F39ED" w14:paraId="30FDA6AD" w14:textId="77777777" w:rsidTr="001C72D8">
        <w:tc>
          <w:tcPr>
            <w:tcW w:w="1615" w:type="dxa"/>
            <w:vAlign w:val="center"/>
          </w:tcPr>
          <w:p w14:paraId="24CF48D2" w14:textId="70E32E98" w:rsidR="00AD603B" w:rsidRPr="004F39ED" w:rsidRDefault="00AD603B" w:rsidP="00771598">
            <w:pPr>
              <w:jc w:val="center"/>
              <w:rPr>
                <w:rFonts w:ascii="Times New Roman" w:hAnsi="Times New Roman"/>
                <w:bCs/>
                <w:sz w:val="24"/>
                <w:szCs w:val="24"/>
              </w:rPr>
            </w:pPr>
            <w:r>
              <w:rPr>
                <w:rFonts w:ascii="Times New Roman" w:hAnsi="Times New Roman"/>
                <w:bCs/>
                <w:sz w:val="24"/>
                <w:szCs w:val="24"/>
              </w:rPr>
              <w:t>ЮЛ</w:t>
            </w:r>
          </w:p>
        </w:tc>
        <w:tc>
          <w:tcPr>
            <w:tcW w:w="7447" w:type="dxa"/>
          </w:tcPr>
          <w:p w14:paraId="3F295DBB" w14:textId="18FAF54D" w:rsidR="00AD603B" w:rsidRPr="004F39ED" w:rsidRDefault="00AD603B" w:rsidP="00F07187">
            <w:pPr>
              <w:jc w:val="both"/>
              <w:rPr>
                <w:rFonts w:ascii="Times New Roman" w:hAnsi="Times New Roman"/>
                <w:sz w:val="24"/>
                <w:szCs w:val="24"/>
              </w:rPr>
            </w:pPr>
            <w:r>
              <w:rPr>
                <w:rFonts w:ascii="Times New Roman" w:hAnsi="Times New Roman"/>
                <w:sz w:val="24"/>
                <w:szCs w:val="24"/>
              </w:rPr>
              <w:t>Юридическо лице</w:t>
            </w:r>
          </w:p>
        </w:tc>
      </w:tr>
      <w:tr w:rsidR="001C72D8" w:rsidRPr="004F39ED" w14:paraId="0BE1EBB7" w14:textId="77777777" w:rsidTr="001C72D8">
        <w:tc>
          <w:tcPr>
            <w:tcW w:w="1615" w:type="dxa"/>
            <w:vAlign w:val="center"/>
          </w:tcPr>
          <w:p w14:paraId="36A5DEE8" w14:textId="77777777" w:rsidR="001C72D8" w:rsidRPr="004F39ED" w:rsidRDefault="001C72D8" w:rsidP="00771598">
            <w:pPr>
              <w:jc w:val="center"/>
              <w:rPr>
                <w:rFonts w:ascii="Times New Roman" w:hAnsi="Times New Roman"/>
                <w:bCs/>
                <w:sz w:val="24"/>
                <w:szCs w:val="24"/>
              </w:rPr>
            </w:pPr>
            <w:r w:rsidRPr="004F39ED">
              <w:rPr>
                <w:rFonts w:ascii="Times New Roman" w:hAnsi="Times New Roman"/>
                <w:bCs/>
                <w:sz w:val="24"/>
                <w:szCs w:val="24"/>
              </w:rPr>
              <w:t>Наредба № 4 от 25 октомври 2024 г.</w:t>
            </w:r>
          </w:p>
        </w:tc>
        <w:tc>
          <w:tcPr>
            <w:tcW w:w="7447" w:type="dxa"/>
          </w:tcPr>
          <w:p w14:paraId="146543AC" w14:textId="77777777" w:rsidR="001C72D8" w:rsidRPr="004F39ED" w:rsidRDefault="001C72D8" w:rsidP="009D49AB">
            <w:pPr>
              <w:jc w:val="both"/>
              <w:rPr>
                <w:rFonts w:ascii="Times New Roman" w:hAnsi="Times New Roman"/>
                <w:sz w:val="24"/>
                <w:szCs w:val="24"/>
              </w:rPr>
            </w:pPr>
            <w:r w:rsidRPr="004F39ED">
              <w:rPr>
                <w:rFonts w:ascii="Times New Roman" w:hAnsi="Times New Roman"/>
                <w:sz w:val="24"/>
                <w:szCs w:val="24"/>
              </w:rPr>
              <w:t>Наредба № 4 от 25 октомври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009D49AB" w:rsidRPr="004F39ED">
              <w:rPr>
                <w:rFonts w:ascii="Times New Roman" w:hAnsi="Times New Roman"/>
                <w:sz w:val="24"/>
                <w:szCs w:val="24"/>
              </w:rPr>
              <w:t>.</w:t>
            </w:r>
          </w:p>
        </w:tc>
      </w:tr>
    </w:tbl>
    <w:p w14:paraId="751C70DE" w14:textId="77777777" w:rsidR="002859A7" w:rsidRPr="004F39ED" w:rsidRDefault="002859A7" w:rsidP="00177699">
      <w:pPr>
        <w:pStyle w:val="Heading1"/>
        <w:rPr>
          <w:rFonts w:ascii="Times New Roman" w:hAnsi="Times New Roman" w:cs="Times New Roman"/>
          <w:b/>
          <w:color w:val="auto"/>
          <w:sz w:val="28"/>
          <w:szCs w:val="28"/>
        </w:rPr>
        <w:sectPr w:rsidR="002859A7" w:rsidRPr="004F39ED">
          <w:pgSz w:w="11906" w:h="16838"/>
          <w:pgMar w:top="1417" w:right="1417" w:bottom="1417" w:left="1417" w:header="708" w:footer="708" w:gutter="0"/>
          <w:cols w:space="708"/>
          <w:docGrid w:linePitch="360"/>
        </w:sectPr>
      </w:pPr>
    </w:p>
    <w:p w14:paraId="5F22E6FD" w14:textId="77777777" w:rsidR="00177699" w:rsidRPr="004F39ED" w:rsidRDefault="00CA4E27" w:rsidP="00177699">
      <w:pPr>
        <w:pStyle w:val="Heading1"/>
        <w:rPr>
          <w:rFonts w:ascii="Times New Roman" w:hAnsi="Times New Roman" w:cs="Times New Roman"/>
          <w:b/>
          <w:color w:val="auto"/>
          <w:sz w:val="28"/>
          <w:szCs w:val="28"/>
        </w:rPr>
      </w:pPr>
      <w:bookmarkStart w:id="1" w:name="_Toc188892671"/>
      <w:r w:rsidRPr="004F39ED">
        <w:rPr>
          <w:rFonts w:ascii="Times New Roman" w:hAnsi="Times New Roman" w:cs="Times New Roman"/>
          <w:b/>
          <w:color w:val="auto"/>
          <w:sz w:val="28"/>
          <w:szCs w:val="28"/>
        </w:rPr>
        <w:lastRenderedPageBreak/>
        <w:t xml:space="preserve">2. </w:t>
      </w:r>
      <w:r w:rsidR="00177699" w:rsidRPr="004F39ED">
        <w:rPr>
          <w:rFonts w:ascii="Times New Roman" w:hAnsi="Times New Roman" w:cs="Times New Roman"/>
          <w:b/>
          <w:color w:val="auto"/>
          <w:sz w:val="28"/>
          <w:szCs w:val="28"/>
        </w:rPr>
        <w:t>Определения:</w:t>
      </w:r>
      <w:bookmarkEnd w:id="1"/>
    </w:p>
    <w:tbl>
      <w:tblPr>
        <w:tblStyle w:val="TableGrid"/>
        <w:tblW w:w="0" w:type="auto"/>
        <w:tblLook w:val="04A0" w:firstRow="1" w:lastRow="0" w:firstColumn="1" w:lastColumn="0" w:noHBand="0" w:noVBand="1"/>
      </w:tblPr>
      <w:tblGrid>
        <w:gridCol w:w="3114"/>
        <w:gridCol w:w="5948"/>
      </w:tblGrid>
      <w:tr w:rsidR="00273B54" w:rsidRPr="004F39ED" w14:paraId="086FDCEF" w14:textId="77777777" w:rsidTr="00934F95">
        <w:tc>
          <w:tcPr>
            <w:tcW w:w="3114" w:type="dxa"/>
            <w:vAlign w:val="center"/>
          </w:tcPr>
          <w:p w14:paraId="1C6EE628" w14:textId="289991D9" w:rsidR="00273B54" w:rsidRDefault="00273B54" w:rsidP="004F72DE">
            <w:pPr>
              <w:rPr>
                <w:rFonts w:ascii="Times New Roman" w:eastAsia="Times New Roman" w:hAnsi="Times New Roman"/>
                <w:noProof/>
                <w:sz w:val="24"/>
                <w:szCs w:val="24"/>
              </w:rPr>
            </w:pPr>
            <w:r>
              <w:rPr>
                <w:rFonts w:ascii="Times New Roman" w:eastAsia="Times New Roman" w:hAnsi="Times New Roman"/>
                <w:noProof/>
                <w:sz w:val="24"/>
                <w:szCs w:val="24"/>
              </w:rPr>
              <w:t>Браншова организация за производство и преработка на селскостопански продукти</w:t>
            </w:r>
          </w:p>
        </w:tc>
        <w:tc>
          <w:tcPr>
            <w:tcW w:w="5948" w:type="dxa"/>
          </w:tcPr>
          <w:p w14:paraId="65805CAA" w14:textId="5254E0ED" w:rsidR="00273B54" w:rsidRDefault="00273B54" w:rsidP="00590DBB">
            <w:pPr>
              <w:jc w:val="both"/>
              <w:rPr>
                <w:rFonts w:ascii="Times New Roman" w:hAnsi="Times New Roman"/>
                <w:sz w:val="24"/>
                <w:szCs w:val="24"/>
              </w:rPr>
            </w:pPr>
            <w:r w:rsidRPr="0018416F">
              <w:rPr>
                <w:rFonts w:ascii="Times New Roman" w:hAnsi="Times New Roman"/>
                <w:sz w:val="24"/>
                <w:szCs w:val="24"/>
                <w:lang w:val="bg-BG"/>
              </w:rPr>
              <w:t>За целите на процедурата се приема, че „Браншова организация за производство и преработка на селскостопански продукти“ е юридическо лице, учредено и регистрирано по реда на Закона за кооперациите или Закона за юридическите лица с нестопанска цел, което подпомага, насърчава, представлява и защитава интересите на членовете си пред органите на изпълнителната власт и местната администрация и пред други организации по въпроси от общ интерес. Браншовата</w:t>
            </w:r>
            <w:r w:rsidRPr="00273B54">
              <w:rPr>
                <w:rFonts w:ascii="Times New Roman" w:hAnsi="Times New Roman"/>
                <w:sz w:val="24"/>
                <w:szCs w:val="24"/>
              </w:rPr>
              <w:t xml:space="preserve"> организация е вписана като такава в устава и в търговския регистър и регистъра на юридическите лица с нестопанска цел или друг публичен регистър.</w:t>
            </w:r>
          </w:p>
        </w:tc>
      </w:tr>
      <w:tr w:rsidR="00590DBB" w:rsidRPr="004F39ED" w14:paraId="73FD7DBA" w14:textId="77777777" w:rsidTr="00934F95">
        <w:tc>
          <w:tcPr>
            <w:tcW w:w="3114" w:type="dxa"/>
            <w:vAlign w:val="center"/>
          </w:tcPr>
          <w:p w14:paraId="619430BE" w14:textId="3C778C40" w:rsidR="00590DBB" w:rsidRPr="00FF727D" w:rsidRDefault="00590DBB" w:rsidP="004F72DE">
            <w:pPr>
              <w:rPr>
                <w:rFonts w:ascii="Times New Roman" w:eastAsia="Times New Roman" w:hAnsi="Times New Roman"/>
                <w:noProof/>
                <w:sz w:val="24"/>
                <w:szCs w:val="24"/>
              </w:rPr>
            </w:pPr>
            <w:r>
              <w:rPr>
                <w:rFonts w:ascii="Times New Roman" w:eastAsia="Times New Roman" w:hAnsi="Times New Roman"/>
                <w:noProof/>
                <w:sz w:val="24"/>
                <w:szCs w:val="24"/>
              </w:rPr>
              <w:t>Екип от съветници</w:t>
            </w:r>
          </w:p>
        </w:tc>
        <w:tc>
          <w:tcPr>
            <w:tcW w:w="5948" w:type="dxa"/>
          </w:tcPr>
          <w:p w14:paraId="0D1EDC7E" w14:textId="45C44C7F" w:rsidR="00590DBB" w:rsidRPr="00234D97" w:rsidRDefault="00590DBB" w:rsidP="006A54AE">
            <w:pPr>
              <w:jc w:val="both"/>
              <w:rPr>
                <w:rFonts w:ascii="Times New Roman" w:hAnsi="Times New Roman"/>
                <w:sz w:val="24"/>
                <w:szCs w:val="24"/>
                <w:lang w:val="bg-BG"/>
              </w:rPr>
            </w:pPr>
            <w:r>
              <w:rPr>
                <w:rFonts w:ascii="Times New Roman" w:hAnsi="Times New Roman"/>
                <w:sz w:val="24"/>
                <w:szCs w:val="24"/>
              </w:rPr>
              <w:t xml:space="preserve">Лица, които са наети на трудово или служебно правоотношение от кандидата </w:t>
            </w:r>
            <w:r w:rsidR="006A54AE">
              <w:rPr>
                <w:rFonts w:ascii="Times New Roman" w:hAnsi="Times New Roman"/>
                <w:sz w:val="24"/>
                <w:szCs w:val="24"/>
              </w:rPr>
              <w:t xml:space="preserve">по </w:t>
            </w:r>
            <w:r>
              <w:rPr>
                <w:rFonts w:ascii="Times New Roman" w:hAnsi="Times New Roman"/>
                <w:sz w:val="24"/>
                <w:szCs w:val="24"/>
              </w:rPr>
              <w:t xml:space="preserve">процедурата, които са посочени поименно към заявлението за подпомагане </w:t>
            </w:r>
            <w:r w:rsidR="00D83FB0" w:rsidRPr="00D83FB0">
              <w:rPr>
                <w:rFonts w:ascii="Times New Roman" w:hAnsi="Times New Roman"/>
                <w:sz w:val="24"/>
                <w:szCs w:val="24"/>
                <w:lang w:val="bg-BG"/>
              </w:rPr>
              <w:t>и са включени в предоставянето на съветнически услуги поне по един съветнически пакет</w:t>
            </w:r>
          </w:p>
        </w:tc>
      </w:tr>
      <w:tr w:rsidR="007D6771" w:rsidRPr="004F39ED" w14:paraId="22FBB23E" w14:textId="77777777" w:rsidTr="00934F95">
        <w:tc>
          <w:tcPr>
            <w:tcW w:w="3114" w:type="dxa"/>
            <w:vAlign w:val="center"/>
          </w:tcPr>
          <w:p w14:paraId="04E27F17" w14:textId="3EBBC76D" w:rsidR="007D6771" w:rsidRPr="007D6771" w:rsidRDefault="007D6771" w:rsidP="004F72DE">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Експертиза на кандидата</w:t>
            </w:r>
          </w:p>
        </w:tc>
        <w:tc>
          <w:tcPr>
            <w:tcW w:w="5948" w:type="dxa"/>
          </w:tcPr>
          <w:p w14:paraId="00324131" w14:textId="01D56468" w:rsidR="007D6771" w:rsidRPr="007D6771" w:rsidRDefault="007D6771" w:rsidP="007D6771">
            <w:pPr>
              <w:jc w:val="both"/>
              <w:rPr>
                <w:rFonts w:ascii="Times New Roman" w:hAnsi="Times New Roman"/>
                <w:sz w:val="24"/>
                <w:szCs w:val="24"/>
                <w:lang w:val="bg-BG"/>
              </w:rPr>
            </w:pPr>
            <w:r>
              <w:rPr>
                <w:rFonts w:ascii="Times New Roman" w:hAnsi="Times New Roman"/>
                <w:sz w:val="24"/>
                <w:szCs w:val="24"/>
                <w:lang w:val="bg-BG"/>
              </w:rPr>
              <w:t xml:space="preserve">За целите на прилагане на процедурата експертизата на </w:t>
            </w:r>
            <w:r w:rsidRPr="001E7DCD">
              <w:rPr>
                <w:rFonts w:ascii="Times New Roman" w:hAnsi="Times New Roman"/>
                <w:color w:val="000000" w:themeColor="text1"/>
                <w:sz w:val="24"/>
                <w:szCs w:val="24"/>
                <w:lang w:val="bg-BG"/>
              </w:rPr>
              <w:t>кандидата се удостоверява чрез представяне на диплома за придобито висше образование с образователна степ</w:t>
            </w:r>
            <w:r w:rsidR="001E7DCD" w:rsidRPr="001E7DCD">
              <w:rPr>
                <w:rFonts w:ascii="Times New Roman" w:hAnsi="Times New Roman"/>
                <w:color w:val="000000" w:themeColor="text1"/>
                <w:sz w:val="24"/>
                <w:szCs w:val="24"/>
                <w:lang w:val="bg-BG"/>
              </w:rPr>
              <w:t>ен „Бакалавър“, за лицата, за които е предвидено да предоставят съветнически услуги.</w:t>
            </w:r>
            <w:r w:rsidRPr="001E7DCD">
              <w:rPr>
                <w:rFonts w:ascii="Times New Roman" w:hAnsi="Times New Roman"/>
                <w:color w:val="000000" w:themeColor="text1"/>
                <w:sz w:val="24"/>
                <w:szCs w:val="24"/>
                <w:lang w:val="bg-BG"/>
              </w:rPr>
              <w:t xml:space="preserve"> </w:t>
            </w:r>
          </w:p>
        </w:tc>
      </w:tr>
      <w:tr w:rsidR="0051694B" w:rsidRPr="004F39ED" w14:paraId="24620E37" w14:textId="77777777" w:rsidTr="00934F95">
        <w:tc>
          <w:tcPr>
            <w:tcW w:w="3114" w:type="dxa"/>
            <w:vAlign w:val="center"/>
          </w:tcPr>
          <w:p w14:paraId="4B580CA4" w14:textId="0416A42A" w:rsidR="0051694B" w:rsidRDefault="0051694B" w:rsidP="004F72DE">
            <w:pPr>
              <w:rPr>
                <w:rFonts w:ascii="Times New Roman" w:eastAsia="Times New Roman" w:hAnsi="Times New Roman"/>
                <w:noProof/>
                <w:sz w:val="24"/>
                <w:szCs w:val="24"/>
              </w:rPr>
            </w:pPr>
            <w:r>
              <w:rPr>
                <w:rFonts w:ascii="Times New Roman" w:eastAsia="Times New Roman" w:hAnsi="Times New Roman"/>
                <w:noProof/>
                <w:sz w:val="24"/>
                <w:szCs w:val="24"/>
              </w:rPr>
              <w:t xml:space="preserve">Допустими участници в оперативни групи </w:t>
            </w:r>
            <w:r w:rsidR="00934F95">
              <w:rPr>
                <w:rFonts w:ascii="Times New Roman" w:eastAsia="Times New Roman" w:hAnsi="Times New Roman"/>
                <w:noProof/>
                <w:sz w:val="24"/>
                <w:szCs w:val="24"/>
              </w:rPr>
              <w:t>(ЕПИ)</w:t>
            </w:r>
          </w:p>
        </w:tc>
        <w:tc>
          <w:tcPr>
            <w:tcW w:w="5948" w:type="dxa"/>
          </w:tcPr>
          <w:p w14:paraId="2CF9A8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Земеделски стопани регистрирани съгласно Наредба № 3 от 1999 г. за създаване и поддържане на регистър на земеделските стопани (ДВ, бр. 10 от 1999 г.), в т.ч. групи или организации на производители признати от министъра на земеделието и храните;</w:t>
            </w:r>
          </w:p>
          <w:p w14:paraId="00B5DA2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Физически или юридически лица, собственици/ползватели на горски територии, вписани в публичния регистър по чл. 235 или 241 от Закона за горите;</w:t>
            </w:r>
          </w:p>
          <w:p w14:paraId="5B7FFF03" w14:textId="1290BE6E"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браншови организации за производство и преработка на селскостопански продукти</w:t>
            </w:r>
            <w:r w:rsidR="00DB4DAF">
              <w:rPr>
                <w:rFonts w:ascii="Times New Roman" w:hAnsi="Times New Roman"/>
                <w:sz w:val="24"/>
                <w:szCs w:val="24"/>
                <w:lang w:val="bg-BG"/>
              </w:rPr>
              <w:t>;</w:t>
            </w:r>
          </w:p>
          <w:p w14:paraId="5866E9EF"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Научни институти или опитни станции, които извършват научни изследвания и научно обслужване в областта на селското стопанство или горското стопанство или биотехнологиите или хранителните технологии, които са организации по Закона за Селскостопанската академия или Закона за Българската академия на науките, както и специализирани държавни структури в областта на науката и научните изследвания и анализа и оценката на риска по агрохранителната верига;</w:t>
            </w:r>
          </w:p>
          <w:p w14:paraId="7F2964F0"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 xml:space="preserve">Висши училища, акредитирани по Закона за висшето образование с актуални акредитации по </w:t>
            </w:r>
            <w:r w:rsidRPr="00934F95">
              <w:rPr>
                <w:rFonts w:ascii="Times New Roman" w:hAnsi="Times New Roman"/>
                <w:sz w:val="24"/>
                <w:szCs w:val="24"/>
              </w:rPr>
              <w:lastRenderedPageBreak/>
              <w:t>професионални направления „Растениевъдство“, „Растителна защита“, „Животновъдство“, „Ветеринарна медицина“, „Горско стопанство“, „Хранителни технологии“, „Биотехнологии“, „Науки за земята“ и професионални гимназии в областта на селското стопанство;</w:t>
            </w:r>
          </w:p>
          <w:p w14:paraId="721259B3" w14:textId="77777777" w:rsidR="00934F95" w:rsidRPr="00934F95" w:rsidRDefault="00934F95" w:rsidP="00934F95">
            <w:pPr>
              <w:numPr>
                <w:ilvl w:val="0"/>
                <w:numId w:val="16"/>
              </w:numPr>
              <w:jc w:val="both"/>
              <w:rPr>
                <w:rFonts w:ascii="Times New Roman" w:hAnsi="Times New Roman"/>
                <w:sz w:val="24"/>
                <w:szCs w:val="24"/>
              </w:rPr>
            </w:pPr>
            <w:r w:rsidRPr="00934F95">
              <w:rPr>
                <w:rFonts w:ascii="Times New Roman" w:hAnsi="Times New Roman"/>
                <w:sz w:val="24"/>
                <w:szCs w:val="24"/>
              </w:rPr>
              <w:t>Юридически лица с нестопанска цел с предмет на дейност в областта на селското стопанство или в областта на горското стопанство или опазване на околната среда или водите или дигиталните/цифрови технологии;</w:t>
            </w:r>
          </w:p>
          <w:p w14:paraId="0BE9D376" w14:textId="196584F2" w:rsidR="0051694B" w:rsidRPr="00273B54" w:rsidRDefault="00934F95" w:rsidP="00273B54">
            <w:pPr>
              <w:numPr>
                <w:ilvl w:val="0"/>
                <w:numId w:val="16"/>
              </w:numPr>
              <w:jc w:val="both"/>
              <w:rPr>
                <w:rFonts w:ascii="Times New Roman" w:hAnsi="Times New Roman"/>
                <w:sz w:val="24"/>
                <w:szCs w:val="24"/>
              </w:rPr>
            </w:pPr>
            <w:r w:rsidRPr="00934F95">
              <w:rPr>
                <w:rFonts w:ascii="Times New Roman" w:hAnsi="Times New Roman"/>
                <w:sz w:val="24"/>
                <w:szCs w:val="24"/>
              </w:rPr>
              <w:t>Микро, малки и средни предприятия (МСП) в областта на преработката на селскостопанс</w:t>
            </w:r>
            <w:r w:rsidR="00273B54">
              <w:rPr>
                <w:rFonts w:ascii="Times New Roman" w:hAnsi="Times New Roman"/>
                <w:sz w:val="24"/>
                <w:szCs w:val="24"/>
              </w:rPr>
              <w:t>ки продукти.</w:t>
            </w:r>
          </w:p>
        </w:tc>
      </w:tr>
      <w:tr w:rsidR="00177699" w:rsidRPr="004F39ED" w14:paraId="033B3222" w14:textId="77777777" w:rsidTr="00934F95">
        <w:tc>
          <w:tcPr>
            <w:tcW w:w="3114" w:type="dxa"/>
            <w:vAlign w:val="center"/>
          </w:tcPr>
          <w:p w14:paraId="590458F1" w14:textId="77777777" w:rsidR="00177699" w:rsidRPr="00FF727D" w:rsidRDefault="002E759A"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Оперативната група</w:t>
            </w:r>
          </w:p>
        </w:tc>
        <w:tc>
          <w:tcPr>
            <w:tcW w:w="5948" w:type="dxa"/>
          </w:tcPr>
          <w:p w14:paraId="16D4F802" w14:textId="1907EDFC"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Оперативната група за постигането на целите на Европейското партньорство за иновации (ЕПИ) е група от хора с допълващи се знания (напр. практически, научни, технически, организационни познания и т.н.), които съвместно създават практически решения за селското стопанство, горското стопанство и селските общности в иновационен проект.</w:t>
            </w:r>
          </w:p>
        </w:tc>
      </w:tr>
      <w:tr w:rsidR="00F9513A" w:rsidRPr="004F39ED" w14:paraId="34AFB446" w14:textId="77777777" w:rsidTr="00934F95">
        <w:tc>
          <w:tcPr>
            <w:tcW w:w="3114" w:type="dxa"/>
            <w:vAlign w:val="center"/>
          </w:tcPr>
          <w:p w14:paraId="51D24A8D" w14:textId="5FCC6F47" w:rsidR="00F9513A" w:rsidRPr="0018416F" w:rsidRDefault="00F9513A" w:rsidP="00F9513A">
            <w:pPr>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Райони за планиране</w:t>
            </w:r>
          </w:p>
        </w:tc>
        <w:tc>
          <w:tcPr>
            <w:tcW w:w="5948" w:type="dxa"/>
          </w:tcPr>
          <w:p w14:paraId="0B82D19A" w14:textId="4D38DAF9" w:rsidR="00F9513A" w:rsidRPr="007D386A" w:rsidRDefault="00F9513A" w:rsidP="00D14128">
            <w:pPr>
              <w:jc w:val="both"/>
              <w:rPr>
                <w:rFonts w:ascii="Times New Roman" w:hAnsi="Times New Roman"/>
                <w:sz w:val="24"/>
                <w:szCs w:val="24"/>
              </w:rPr>
            </w:pPr>
            <w:r w:rsidRPr="00F9513A">
              <w:rPr>
                <w:rFonts w:ascii="Times New Roman" w:hAnsi="Times New Roman"/>
                <w:sz w:val="24"/>
                <w:szCs w:val="24"/>
                <w:lang w:val="bg-BG"/>
              </w:rPr>
              <w:t>Районите определени в чл. 4, ал. 3 на Закона за регионалното развитие</w:t>
            </w:r>
          </w:p>
        </w:tc>
      </w:tr>
      <w:tr w:rsidR="00177699" w:rsidRPr="004F39ED" w14:paraId="51D68904" w14:textId="77777777" w:rsidTr="00934F95">
        <w:tc>
          <w:tcPr>
            <w:tcW w:w="3114" w:type="dxa"/>
            <w:vAlign w:val="center"/>
          </w:tcPr>
          <w:p w14:paraId="03A58B20" w14:textId="77777777" w:rsidR="00177699" w:rsidRPr="00FF727D" w:rsidRDefault="00601FD5" w:rsidP="004F72DE">
            <w:pPr>
              <w:rPr>
                <w:rFonts w:ascii="Times New Roman" w:eastAsia="Times New Roman" w:hAnsi="Times New Roman"/>
                <w:noProof/>
                <w:sz w:val="24"/>
                <w:szCs w:val="24"/>
              </w:rPr>
            </w:pPr>
            <w:r w:rsidRPr="00FF727D">
              <w:rPr>
                <w:rFonts w:ascii="Times New Roman" w:eastAsia="Times New Roman" w:hAnsi="Times New Roman"/>
                <w:noProof/>
                <w:sz w:val="24"/>
                <w:szCs w:val="24"/>
              </w:rPr>
              <w:t>И</w:t>
            </w:r>
            <w:r w:rsidR="002E759A" w:rsidRPr="00FF727D">
              <w:rPr>
                <w:rFonts w:ascii="Times New Roman" w:eastAsia="Times New Roman" w:hAnsi="Times New Roman"/>
                <w:noProof/>
                <w:sz w:val="24"/>
                <w:szCs w:val="24"/>
              </w:rPr>
              <w:t>новации</w:t>
            </w:r>
          </w:p>
        </w:tc>
        <w:tc>
          <w:tcPr>
            <w:tcW w:w="5948" w:type="dxa"/>
          </w:tcPr>
          <w:p w14:paraId="00D6F736" w14:textId="1BC6F0B8" w:rsidR="00177699" w:rsidRPr="004F39ED" w:rsidRDefault="00EE2ECC" w:rsidP="00D14128">
            <w:pPr>
              <w:jc w:val="both"/>
              <w:rPr>
                <w:rFonts w:ascii="Times New Roman" w:hAnsi="Times New Roman"/>
                <w:sz w:val="24"/>
                <w:szCs w:val="24"/>
              </w:rPr>
            </w:pPr>
            <w:r w:rsidRPr="007D386A">
              <w:rPr>
                <w:rFonts w:ascii="Times New Roman" w:hAnsi="Times New Roman"/>
                <w:sz w:val="24"/>
                <w:szCs w:val="24"/>
              </w:rPr>
              <w:t>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 на работното място, или външни връзки, която води до повишаване на икономическа, социална или екологична ефективност. За иновация се приема и прилагането на традиционна практика в нов географски или екологичен контекст.</w:t>
            </w:r>
          </w:p>
        </w:tc>
      </w:tr>
      <w:tr w:rsidR="001F5D6E" w:rsidRPr="004F39ED" w14:paraId="07CA4C34" w14:textId="77777777" w:rsidTr="00934F95">
        <w:tc>
          <w:tcPr>
            <w:tcW w:w="3114" w:type="dxa"/>
            <w:vAlign w:val="center"/>
          </w:tcPr>
          <w:p w14:paraId="1966C607" w14:textId="2B054EE4" w:rsidR="001F5D6E" w:rsidRPr="00FF727D" w:rsidRDefault="001F5D6E" w:rsidP="004F72DE">
            <w:pPr>
              <w:rPr>
                <w:rFonts w:ascii="Times New Roman" w:eastAsia="Times New Roman" w:hAnsi="Times New Roman"/>
                <w:noProof/>
                <w:sz w:val="24"/>
                <w:szCs w:val="24"/>
              </w:rPr>
            </w:pPr>
            <w:r>
              <w:rPr>
                <w:rFonts w:ascii="Times New Roman" w:eastAsia="Times New Roman" w:hAnsi="Times New Roman"/>
                <w:noProof/>
                <w:sz w:val="24"/>
                <w:szCs w:val="24"/>
              </w:rPr>
              <w:t>Индивидуални съветнически услуги</w:t>
            </w:r>
          </w:p>
        </w:tc>
        <w:tc>
          <w:tcPr>
            <w:tcW w:w="5948" w:type="dxa"/>
          </w:tcPr>
          <w:p w14:paraId="16C7BDD5" w14:textId="1DC99900" w:rsidR="001F5D6E" w:rsidRPr="007D386A" w:rsidRDefault="001F5D6E" w:rsidP="001F5D6E">
            <w:pPr>
              <w:jc w:val="both"/>
              <w:rPr>
                <w:rFonts w:ascii="Times New Roman" w:hAnsi="Times New Roman"/>
                <w:sz w:val="24"/>
                <w:szCs w:val="24"/>
              </w:rPr>
            </w:pPr>
            <w:r>
              <w:rPr>
                <w:rFonts w:ascii="Times New Roman" w:hAnsi="Times New Roman"/>
                <w:sz w:val="24"/>
                <w:szCs w:val="24"/>
              </w:rPr>
              <w:t xml:space="preserve">Предоставяне на съветнически пакети, посочени в </w:t>
            </w:r>
            <w:r w:rsidRPr="001F5D6E">
              <w:rPr>
                <w:rFonts w:ascii="Times New Roman" w:hAnsi="Times New Roman"/>
                <w:sz w:val="24"/>
                <w:szCs w:val="24"/>
              </w:rPr>
              <w:t>интервенция II.И.1 „</w:t>
            </w:r>
            <w:r w:rsidRPr="001F5D6E">
              <w:rPr>
                <w:rFonts w:ascii="Times New Roman" w:hAnsi="Times New Roman"/>
                <w:bCs/>
                <w:sz w:val="24"/>
                <w:szCs w:val="24"/>
              </w:rPr>
              <w:t>Консултантски услуги и повишаване на консултантския капацитет“ от СПРЗСР 2023-2027 г.</w:t>
            </w:r>
          </w:p>
        </w:tc>
      </w:tr>
      <w:tr w:rsidR="000B3612" w:rsidRPr="004F39ED" w14:paraId="2980F783" w14:textId="77777777" w:rsidTr="00934F95">
        <w:tc>
          <w:tcPr>
            <w:tcW w:w="3114" w:type="dxa"/>
            <w:vAlign w:val="center"/>
          </w:tcPr>
          <w:p w14:paraId="4513A4A6" w14:textId="2CE9081F" w:rsidR="000B3612" w:rsidRDefault="000B3612" w:rsidP="004F72DE">
            <w:pPr>
              <w:rPr>
                <w:rFonts w:ascii="Times New Roman" w:eastAsia="Times New Roman" w:hAnsi="Times New Roman"/>
                <w:noProof/>
                <w:sz w:val="24"/>
                <w:szCs w:val="24"/>
              </w:rPr>
            </w:pPr>
            <w:r w:rsidRPr="000B3612">
              <w:rPr>
                <w:rFonts w:ascii="Times New Roman" w:eastAsia="Times New Roman" w:hAnsi="Times New Roman"/>
                <w:noProof/>
                <w:sz w:val="24"/>
                <w:szCs w:val="24"/>
                <w:lang w:val="bg-BG"/>
              </w:rPr>
              <w:t>Комбинирано предоставяне на съветнически пакети</w:t>
            </w:r>
          </w:p>
        </w:tc>
        <w:tc>
          <w:tcPr>
            <w:tcW w:w="5948" w:type="dxa"/>
          </w:tcPr>
          <w:p w14:paraId="1DA04B99" w14:textId="7BD36CA8" w:rsidR="002A6971" w:rsidRPr="0018416F" w:rsidRDefault="002A6971" w:rsidP="00E2316B">
            <w:pPr>
              <w:jc w:val="both"/>
              <w:rPr>
                <w:rFonts w:ascii="Times New Roman" w:hAnsi="Times New Roman"/>
                <w:sz w:val="24"/>
                <w:szCs w:val="24"/>
                <w:lang w:val="bg-BG"/>
              </w:rPr>
            </w:pPr>
            <w:r>
              <w:rPr>
                <w:rFonts w:ascii="Times New Roman" w:hAnsi="Times New Roman"/>
                <w:sz w:val="24"/>
                <w:szCs w:val="24"/>
                <w:lang w:val="bg-BG"/>
              </w:rPr>
              <w:t>Пакети</w:t>
            </w:r>
            <w:r w:rsidR="00C66FBE">
              <w:rPr>
                <w:rFonts w:ascii="Times New Roman" w:hAnsi="Times New Roman"/>
                <w:sz w:val="24"/>
                <w:szCs w:val="24"/>
              </w:rPr>
              <w:t>,</w:t>
            </w:r>
            <w:r>
              <w:rPr>
                <w:rFonts w:ascii="Times New Roman" w:hAnsi="Times New Roman"/>
                <w:sz w:val="24"/>
                <w:szCs w:val="24"/>
                <w:lang w:val="bg-BG"/>
              </w:rPr>
              <w:t xml:space="preserve"> предоставени въз основа на едно подадено искане от желаещият да получи съветническа услуга и един сключен договор между консултантската организация и консултираното лице</w:t>
            </w:r>
            <w:r w:rsidR="009C273C">
              <w:rPr>
                <w:rFonts w:ascii="Times New Roman" w:hAnsi="Times New Roman"/>
                <w:sz w:val="24"/>
                <w:szCs w:val="24"/>
                <w:lang w:val="bg-BG"/>
              </w:rPr>
              <w:t xml:space="preserve">, </w:t>
            </w:r>
            <w:r w:rsidR="009C273C" w:rsidRPr="009C273C">
              <w:rPr>
                <w:rFonts w:ascii="Times New Roman" w:hAnsi="Times New Roman"/>
                <w:sz w:val="24"/>
                <w:szCs w:val="24"/>
                <w:lang w:val="en-US"/>
              </w:rPr>
              <w:t>извършено минимум едно посещение на стопанството и изготвен един общ писмен доклад. За комбинирано предоставяне се счита и предоставянето на пакет по следващо искане, ако същото е подадено преди приключване на предоставянето на пакет по предходното искане</w:t>
            </w:r>
            <w:r w:rsidR="009C273C">
              <w:rPr>
                <w:rFonts w:ascii="Times New Roman" w:hAnsi="Times New Roman"/>
                <w:sz w:val="24"/>
                <w:szCs w:val="24"/>
                <w:lang w:val="bg-BG"/>
              </w:rPr>
              <w:t>.</w:t>
            </w:r>
          </w:p>
        </w:tc>
      </w:tr>
      <w:tr w:rsidR="00350444" w:rsidRPr="004F39ED" w14:paraId="68A2C6AF" w14:textId="77777777" w:rsidTr="00934F95">
        <w:tc>
          <w:tcPr>
            <w:tcW w:w="3114" w:type="dxa"/>
            <w:vAlign w:val="center"/>
          </w:tcPr>
          <w:p w14:paraId="271E65E2" w14:textId="52120AB2" w:rsidR="00350444" w:rsidRPr="00627E59" w:rsidRDefault="00350444" w:rsidP="00C02164">
            <w:pPr>
              <w:rPr>
                <w:rFonts w:ascii="Times New Roman" w:eastAsia="Times New Roman" w:hAnsi="Times New Roman"/>
                <w:noProof/>
                <w:sz w:val="24"/>
                <w:szCs w:val="24"/>
              </w:rPr>
            </w:pPr>
            <w:r w:rsidRPr="00627E59">
              <w:rPr>
                <w:rFonts w:ascii="Times New Roman" w:eastAsia="Times New Roman" w:hAnsi="Times New Roman"/>
                <w:noProof/>
                <w:sz w:val="24"/>
                <w:szCs w:val="24"/>
              </w:rPr>
              <w:t>Малк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sidRPr="00627E59">
              <w:rPr>
                <w:rFonts w:ascii="Times New Roman" w:eastAsia="Times New Roman" w:hAnsi="Times New Roman"/>
                <w:noProof/>
                <w:sz w:val="24"/>
                <w:szCs w:val="24"/>
              </w:rPr>
              <w:t xml:space="preserve"> стопанств</w:t>
            </w:r>
            <w:r w:rsidR="00C02164">
              <w:rPr>
                <w:rFonts w:ascii="Times New Roman" w:eastAsia="Times New Roman" w:hAnsi="Times New Roman"/>
                <w:noProof/>
                <w:sz w:val="24"/>
                <w:szCs w:val="24"/>
              </w:rPr>
              <w:t>и</w:t>
            </w:r>
          </w:p>
        </w:tc>
        <w:tc>
          <w:tcPr>
            <w:tcW w:w="5948" w:type="dxa"/>
          </w:tcPr>
          <w:p w14:paraId="7D2CE770" w14:textId="5A1D840A"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 xml:space="preserve">изически лица, както и кооперации, регистрирани по Закона за кооперациите и еднолични търговци (ЕТ), еднолични дружества с ограничена отговорност (ЕООД) и дружества с ограничена отговорност (ООД), </w:t>
            </w:r>
            <w:r w:rsidRPr="00C02164">
              <w:rPr>
                <w:rFonts w:ascii="Times New Roman" w:eastAsia="Calibri" w:hAnsi="Times New Roman"/>
                <w:color w:val="000000"/>
                <w:sz w:val="24"/>
                <w:szCs w:val="24"/>
                <w:lang w:eastAsia="bg-BG"/>
              </w:rPr>
              <w:lastRenderedPageBreak/>
              <w:t>регистрирани по Търговския закон отговарящи на следните условия:</w:t>
            </w:r>
          </w:p>
          <w:p w14:paraId="3EB7A43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2137FD3D"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земеделските им стопанства са със стандартен производствен обем от над 8 000 до 30 000 евро, включително;</w:t>
            </w:r>
          </w:p>
          <w:p w14:paraId="54374D71" w14:textId="7F14D163" w:rsidR="0035044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sidR="00D0148C" w:rsidRPr="00C02164">
              <w:rPr>
                <w:rFonts w:ascii="Times New Roman" w:eastAsia="Calibri" w:hAnsi="Times New Roman"/>
                <w:bCs/>
                <w:color w:val="000000"/>
                <w:sz w:val="24"/>
                <w:szCs w:val="24"/>
              </w:rPr>
              <w:t>.</w:t>
            </w:r>
          </w:p>
        </w:tc>
      </w:tr>
      <w:tr w:rsidR="0000732B" w:rsidRPr="004F39ED" w14:paraId="2BFB79D8" w14:textId="77777777" w:rsidTr="00934F95">
        <w:tc>
          <w:tcPr>
            <w:tcW w:w="3114" w:type="dxa"/>
            <w:vAlign w:val="center"/>
          </w:tcPr>
          <w:p w14:paraId="24A72172" w14:textId="6939002B" w:rsidR="0000732B" w:rsidRPr="00627E59" w:rsidRDefault="0000732B" w:rsidP="00C02164">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Много малк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земеделск</w:t>
            </w:r>
            <w:r w:rsidR="00C02164">
              <w:rPr>
                <w:rFonts w:ascii="Times New Roman" w:eastAsia="Times New Roman" w:hAnsi="Times New Roman"/>
                <w:noProof/>
                <w:sz w:val="24"/>
                <w:szCs w:val="24"/>
              </w:rPr>
              <w:t>и</w:t>
            </w:r>
            <w:r>
              <w:rPr>
                <w:rFonts w:ascii="Times New Roman" w:eastAsia="Times New Roman" w:hAnsi="Times New Roman"/>
                <w:noProof/>
                <w:sz w:val="24"/>
                <w:szCs w:val="24"/>
              </w:rPr>
              <w:t xml:space="preserve"> стопан</w:t>
            </w:r>
            <w:r w:rsidR="00C02164">
              <w:rPr>
                <w:rFonts w:ascii="Times New Roman" w:eastAsia="Times New Roman" w:hAnsi="Times New Roman"/>
                <w:noProof/>
                <w:sz w:val="24"/>
                <w:szCs w:val="24"/>
              </w:rPr>
              <w:t>и</w:t>
            </w:r>
          </w:p>
        </w:tc>
        <w:tc>
          <w:tcPr>
            <w:tcW w:w="5948" w:type="dxa"/>
          </w:tcPr>
          <w:p w14:paraId="3394C98F" w14:textId="51BCE2C4"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кооперации, регистрирани по Закона за кооперациите и еднолични търговци (ЕТ), еднолични дружества с ограничена отговорност (ЕООД) и дружества с ограничена отговорност (ООД), регистрирани по Търговския закон</w:t>
            </w:r>
            <w:r>
              <w:rPr>
                <w:rFonts w:ascii="Times New Roman" w:eastAsia="Calibri" w:hAnsi="Times New Roman"/>
                <w:color w:val="000000"/>
                <w:sz w:val="24"/>
                <w:szCs w:val="24"/>
                <w:lang w:eastAsia="bg-BG"/>
              </w:rPr>
              <w:t>,</w:t>
            </w:r>
            <w:r w:rsidRPr="00C02164">
              <w:rPr>
                <w:rFonts w:ascii="Times New Roman" w:eastAsia="Calibri" w:hAnsi="Times New Roman"/>
                <w:color w:val="000000"/>
                <w:sz w:val="24"/>
                <w:szCs w:val="24"/>
                <w:lang w:eastAsia="bg-BG"/>
              </w:rPr>
              <w:t xml:space="preserve"> отговарящи на следните условия:</w:t>
            </w:r>
          </w:p>
          <w:p w14:paraId="6E053615"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bookmarkStart w:id="2" w:name="_Hlk194858330"/>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bookmarkEnd w:id="2"/>
            <w:r w:rsidRPr="00C02164">
              <w:rPr>
                <w:rFonts w:ascii="Times New Roman" w:eastAsia="Calibri" w:hAnsi="Times New Roman"/>
                <w:color w:val="000000"/>
                <w:sz w:val="24"/>
                <w:szCs w:val="24"/>
                <w:lang w:eastAsia="bg-BG"/>
              </w:rPr>
              <w:t>;</w:t>
            </w:r>
          </w:p>
          <w:p w14:paraId="6CBADCA9"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земеделските им стопанства са със стандартен производствен обем от 3 000 до 8 000 евро, включително и/или имат сключен и в сила административен договор за изпълнение на проектно предложение по интервенция II.Д.2 „Подпомагане на много малки земеделски стопанства“ от СПРЗСР 2023-2027 г.;</w:t>
            </w:r>
          </w:p>
          <w:p w14:paraId="3ABAD148" w14:textId="589F1BE6"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2)</w:t>
            </w:r>
            <w:r>
              <w:rPr>
                <w:rFonts w:ascii="Times New Roman" w:eastAsia="Calibri" w:hAnsi="Times New Roman"/>
                <w:color w:val="000000"/>
                <w:sz w:val="24"/>
                <w:szCs w:val="24"/>
              </w:rPr>
              <w:t>.</w:t>
            </w:r>
          </w:p>
        </w:tc>
      </w:tr>
      <w:tr w:rsidR="0000732B" w:rsidRPr="004F39ED" w14:paraId="06EC0154" w14:textId="77777777" w:rsidTr="00934F95">
        <w:tc>
          <w:tcPr>
            <w:tcW w:w="3114" w:type="dxa"/>
            <w:vAlign w:val="center"/>
          </w:tcPr>
          <w:p w14:paraId="67F33CE8" w14:textId="62132C40" w:rsidR="0000732B" w:rsidRPr="00627E59"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t>Млади земеделски стопанин</w:t>
            </w:r>
          </w:p>
        </w:tc>
        <w:tc>
          <w:tcPr>
            <w:tcW w:w="5948" w:type="dxa"/>
          </w:tcPr>
          <w:p w14:paraId="1F78F91E" w14:textId="0B8D7CF2" w:rsidR="00C02164" w:rsidRPr="00C02164" w:rsidRDefault="00C02164" w:rsidP="00C02164">
            <w:pPr>
              <w:tabs>
                <w:tab w:val="left" w:pos="567"/>
              </w:tabs>
              <w:jc w:val="both"/>
              <w:rPr>
                <w:rFonts w:ascii="Times New Roman" w:eastAsia="Calibri" w:hAnsi="Times New Roman"/>
                <w:color w:val="000000"/>
                <w:sz w:val="24"/>
                <w:szCs w:val="24"/>
                <w:lang w:eastAsia="bg-BG"/>
              </w:rPr>
            </w:pPr>
            <w:r>
              <w:rPr>
                <w:rFonts w:ascii="Times New Roman" w:eastAsia="Calibri" w:hAnsi="Times New Roman"/>
                <w:color w:val="000000"/>
                <w:sz w:val="24"/>
                <w:szCs w:val="24"/>
                <w:lang w:eastAsia="bg-BG"/>
              </w:rPr>
              <w:t>Ф</w:t>
            </w:r>
            <w:r w:rsidRPr="00C02164">
              <w:rPr>
                <w:rFonts w:ascii="Times New Roman" w:eastAsia="Calibri" w:hAnsi="Times New Roman"/>
                <w:color w:val="000000"/>
                <w:sz w:val="24"/>
                <w:szCs w:val="24"/>
                <w:lang w:eastAsia="bg-BG"/>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F9B35C"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са регистрирани като земеделски стопани по реда на Наредба № 3 от 1999 г. за създаване и поддържане на регистър на земеделските стопани;</w:t>
            </w:r>
          </w:p>
          <w:p w14:paraId="4C62CADB" w14:textId="77777777" w:rsidR="00C02164"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 xml:space="preserve">за физически лица - към датата на подаване на заявлението за получаване на съветническия </w:t>
            </w:r>
            <w:r w:rsidRPr="00C02164">
              <w:rPr>
                <w:rFonts w:ascii="Times New Roman" w:eastAsia="Calibri" w:hAnsi="Times New Roman"/>
                <w:color w:val="000000"/>
                <w:sz w:val="24"/>
                <w:szCs w:val="24"/>
                <w:lang w:eastAsia="bg-BG"/>
              </w:rPr>
              <w:lastRenderedPageBreak/>
              <w:t>пакет са на възраст от 18 до 40 навършени години (включително) и/или имат сключен и в сила административен договор за изпълнение на проектно предложение по интервенция II.Д.1 „Стартова помощ за установяване на млади земеделски стопани в селското стопанство“ от СПРЗСР 2023-2027 г.;</w:t>
            </w:r>
          </w:p>
          <w:p w14:paraId="45EDACF2" w14:textId="77777777" w:rsid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r w:rsidRPr="00C02164">
              <w:rPr>
                <w:rFonts w:ascii="Times New Roman" w:eastAsia="Calibri" w:hAnsi="Times New Roman"/>
                <w:color w:val="000000"/>
                <w:sz w:val="24"/>
                <w:szCs w:val="24"/>
                <w:lang w:eastAsia="bg-BG"/>
              </w:rPr>
              <w:t>за ЕТ и ЕООД - към датата на подаване на заявлението за получаване на съветническия пакет собственикът на капитала на ЕООД или собственикът на предприятието на ЕТ е на възраст от 18 до 40 навършени години и/или имат сключен и в сила административен договор за изпълнение на проектно предложение по интервенция II.Д.1 „Стартова помощ за установяване на млади земеделски стопани в селското стопанство“ от СПРЗСР 2023-2027 г.;</w:t>
            </w:r>
          </w:p>
          <w:p w14:paraId="79748A56" w14:textId="2303AAF5" w:rsidR="0000732B" w:rsidRPr="00C02164" w:rsidRDefault="00C02164" w:rsidP="00C02164">
            <w:pPr>
              <w:numPr>
                <w:ilvl w:val="5"/>
                <w:numId w:val="35"/>
              </w:numPr>
              <w:tabs>
                <w:tab w:val="left" w:pos="567"/>
                <w:tab w:val="left" w:pos="993"/>
              </w:tabs>
              <w:ind w:left="993" w:hanging="426"/>
              <w:jc w:val="both"/>
              <w:rPr>
                <w:rFonts w:ascii="Times New Roman" w:eastAsia="Calibri" w:hAnsi="Times New Roman"/>
                <w:color w:val="000000"/>
                <w:sz w:val="24"/>
                <w:szCs w:val="24"/>
                <w:lang w:eastAsia="bg-BG"/>
              </w:rPr>
            </w:pPr>
            <w:proofErr w:type="gramStart"/>
            <w:r w:rsidRPr="00C02164">
              <w:rPr>
                <w:rFonts w:ascii="Times New Roman" w:eastAsia="Calibri" w:hAnsi="Times New Roman"/>
                <w:color w:val="000000"/>
                <w:sz w:val="24"/>
                <w:szCs w:val="24"/>
              </w:rPr>
              <w:t>отговарят</w:t>
            </w:r>
            <w:proofErr w:type="gramEnd"/>
            <w:r w:rsidRPr="00C02164">
              <w:rPr>
                <w:rFonts w:ascii="Times New Roman" w:eastAsia="Calibri" w:hAnsi="Times New Roman"/>
                <w:color w:val="000000"/>
                <w:sz w:val="24"/>
                <w:szCs w:val="24"/>
              </w:rPr>
              <w:t xml:space="preserve">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Pr>
                <w:rFonts w:ascii="Times New Roman" w:eastAsia="Calibri" w:hAnsi="Times New Roman"/>
                <w:color w:val="000000"/>
                <w:sz w:val="24"/>
                <w:szCs w:val="24"/>
                <w:lang w:val="bg-BG"/>
              </w:rPr>
              <w:t xml:space="preserve"> (за СП 1)</w:t>
            </w:r>
            <w:r>
              <w:rPr>
                <w:rFonts w:ascii="Times New Roman" w:eastAsia="Calibri" w:hAnsi="Times New Roman"/>
                <w:color w:val="000000"/>
                <w:sz w:val="24"/>
                <w:szCs w:val="24"/>
              </w:rPr>
              <w:t>.</w:t>
            </w:r>
          </w:p>
        </w:tc>
      </w:tr>
      <w:tr w:rsidR="0000732B" w:rsidRPr="004F39ED" w14:paraId="4F9E331B" w14:textId="77777777" w:rsidTr="00934F95">
        <w:tc>
          <w:tcPr>
            <w:tcW w:w="3114" w:type="dxa"/>
            <w:vAlign w:val="center"/>
          </w:tcPr>
          <w:p w14:paraId="5BE0429D" w14:textId="2A1E84A8" w:rsidR="0000732B" w:rsidRDefault="0000732B" w:rsidP="004F72DE">
            <w:pPr>
              <w:rPr>
                <w:rFonts w:ascii="Times New Roman" w:eastAsia="Times New Roman" w:hAnsi="Times New Roman"/>
                <w:noProof/>
                <w:sz w:val="24"/>
                <w:szCs w:val="24"/>
              </w:rPr>
            </w:pPr>
            <w:r>
              <w:rPr>
                <w:rFonts w:ascii="Times New Roman" w:eastAsia="Times New Roman" w:hAnsi="Times New Roman"/>
                <w:noProof/>
                <w:sz w:val="24"/>
                <w:szCs w:val="24"/>
              </w:rPr>
              <w:lastRenderedPageBreak/>
              <w:t>Нов</w:t>
            </w:r>
            <w:r w:rsidR="00C02164">
              <w:rPr>
                <w:rFonts w:ascii="Times New Roman" w:eastAsia="Times New Roman" w:hAnsi="Times New Roman"/>
                <w:noProof/>
                <w:sz w:val="24"/>
                <w:szCs w:val="24"/>
              </w:rPr>
              <w:t>и земеделски стопани</w:t>
            </w:r>
          </w:p>
        </w:tc>
        <w:tc>
          <w:tcPr>
            <w:tcW w:w="5948" w:type="dxa"/>
          </w:tcPr>
          <w:p w14:paraId="7479C619" w14:textId="06C854CF" w:rsidR="00C02164" w:rsidRPr="00C02164" w:rsidRDefault="00C02164" w:rsidP="00DB4DAF">
            <w:pPr>
              <w:tabs>
                <w:tab w:val="left" w:pos="567"/>
              </w:tabs>
              <w:contextualSpacing/>
              <w:jc w:val="both"/>
              <w:rPr>
                <w:rFonts w:ascii="Times New Roman" w:hAnsi="Times New Roman"/>
                <w:color w:val="000000"/>
                <w:sz w:val="24"/>
                <w:szCs w:val="24"/>
              </w:rPr>
            </w:pPr>
            <w:r>
              <w:rPr>
                <w:rFonts w:ascii="Times New Roman" w:hAnsi="Times New Roman"/>
                <w:color w:val="000000"/>
                <w:sz w:val="24"/>
                <w:szCs w:val="24"/>
              </w:rPr>
              <w:t>Ф</w:t>
            </w:r>
            <w:r w:rsidRPr="00C02164">
              <w:rPr>
                <w:rFonts w:ascii="Times New Roman" w:hAnsi="Times New Roman"/>
                <w:color w:val="000000"/>
                <w:sz w:val="24"/>
                <w:szCs w:val="24"/>
              </w:rPr>
              <w:t>изически лица, както и еднолични търговци (ЕТ) и еднолични дружества с ограничена отговорност (ЕООД), регистрирани по Търговския закон отговарящи на следните условия:</w:t>
            </w:r>
          </w:p>
          <w:p w14:paraId="7EB1A005" w14:textId="77777777" w:rsidR="00C02164" w:rsidRPr="006425F5" w:rsidRDefault="00C02164" w:rsidP="00DB4DAF">
            <w:pPr>
              <w:pStyle w:val="ListParagraph"/>
              <w:numPr>
                <w:ilvl w:val="5"/>
                <w:numId w:val="35"/>
              </w:numPr>
              <w:tabs>
                <w:tab w:val="left" w:pos="567"/>
                <w:tab w:val="left" w:pos="993"/>
              </w:tabs>
              <w:spacing w:after="0"/>
              <w:ind w:left="993" w:hanging="426"/>
              <w:jc w:val="both"/>
              <w:rPr>
                <w:rFonts w:ascii="Times New Roman" w:hAnsi="Times New Roman"/>
                <w:color w:val="000000"/>
                <w:sz w:val="24"/>
                <w:szCs w:val="24"/>
              </w:rPr>
            </w:pPr>
            <w:r w:rsidRPr="006425F5">
              <w:rPr>
                <w:rFonts w:ascii="Times New Roman" w:hAnsi="Times New Roman"/>
                <w:color w:val="000000"/>
                <w:sz w:val="24"/>
                <w:szCs w:val="24"/>
              </w:rPr>
              <w:t>са регистрирани като земеделски стопани по реда на Наредба № 3 от 1999 г. за създаване и поддържане на регистър на земеделските стопани;</w:t>
            </w:r>
          </w:p>
          <w:p w14:paraId="7F54D23A" w14:textId="77777777" w:rsidR="00C02164" w:rsidRPr="006425F5" w:rsidRDefault="00C02164" w:rsidP="00DB4DAF">
            <w:pPr>
              <w:pStyle w:val="ListParagraph"/>
              <w:numPr>
                <w:ilvl w:val="5"/>
                <w:numId w:val="35"/>
              </w:numPr>
              <w:tabs>
                <w:tab w:val="left" w:pos="567"/>
                <w:tab w:val="left" w:pos="993"/>
              </w:tabs>
              <w:spacing w:after="0"/>
              <w:ind w:left="993" w:hanging="426"/>
              <w:jc w:val="both"/>
              <w:rPr>
                <w:rFonts w:ascii="Times New Roman" w:hAnsi="Times New Roman"/>
                <w:color w:val="000000"/>
                <w:sz w:val="24"/>
                <w:szCs w:val="24"/>
              </w:rPr>
            </w:pPr>
            <w:r w:rsidRPr="006425F5">
              <w:rPr>
                <w:rFonts w:ascii="Times New Roman" w:hAnsi="Times New Roman"/>
                <w:color w:val="000000"/>
                <w:sz w:val="24"/>
                <w:szCs w:val="24"/>
              </w:rPr>
              <w:t>за физически лица - към датата на подаване на заявлението за получаване на съветническия пакет са на възраст от 41 до 65 навършени години (включително)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7412095B" w14:textId="77777777" w:rsidR="00C02164" w:rsidRPr="006425F5" w:rsidRDefault="00C02164" w:rsidP="00DB4DAF">
            <w:pPr>
              <w:pStyle w:val="ListParagraph"/>
              <w:numPr>
                <w:ilvl w:val="5"/>
                <w:numId w:val="35"/>
              </w:numPr>
              <w:tabs>
                <w:tab w:val="left" w:pos="567"/>
                <w:tab w:val="left" w:pos="993"/>
              </w:tabs>
              <w:spacing w:after="0"/>
              <w:ind w:left="993" w:hanging="426"/>
              <w:jc w:val="both"/>
              <w:rPr>
                <w:rFonts w:ascii="Times New Roman" w:hAnsi="Times New Roman"/>
                <w:color w:val="000000"/>
                <w:sz w:val="24"/>
                <w:szCs w:val="24"/>
              </w:rPr>
            </w:pPr>
            <w:r w:rsidRPr="006425F5">
              <w:rPr>
                <w:rFonts w:ascii="Times New Roman" w:hAnsi="Times New Roman"/>
                <w:color w:val="000000"/>
                <w:sz w:val="24"/>
                <w:szCs w:val="24"/>
              </w:rPr>
              <w:t xml:space="preserve">за ЕТ и ЕООД - към </w:t>
            </w:r>
            <w:bookmarkStart w:id="3" w:name="_Hlk194830815"/>
            <w:r w:rsidRPr="006425F5">
              <w:rPr>
                <w:rFonts w:ascii="Times New Roman" w:hAnsi="Times New Roman"/>
                <w:color w:val="000000"/>
                <w:sz w:val="24"/>
                <w:szCs w:val="24"/>
              </w:rPr>
              <w:t xml:space="preserve">датата на подаване на заявлението за получаване на съветническия пакет </w:t>
            </w:r>
            <w:bookmarkEnd w:id="3"/>
            <w:r w:rsidRPr="006425F5">
              <w:rPr>
                <w:rFonts w:ascii="Times New Roman" w:hAnsi="Times New Roman"/>
                <w:color w:val="000000"/>
                <w:sz w:val="24"/>
                <w:szCs w:val="24"/>
              </w:rPr>
              <w:t xml:space="preserve">собственикът на капитала на ЕООД или собственикът на предприятието на ЕТ е на възраст от 41 навършени до 65 навършени години и/или имат сключен и в сила административен договор за изпълнение на </w:t>
            </w:r>
            <w:r w:rsidRPr="006425F5">
              <w:rPr>
                <w:rFonts w:ascii="Times New Roman" w:hAnsi="Times New Roman"/>
                <w:color w:val="000000"/>
                <w:sz w:val="24"/>
                <w:szCs w:val="24"/>
              </w:rPr>
              <w:lastRenderedPageBreak/>
              <w:t>проектно предложение по интервенция II.Д.3 „Стартова помощ за установяване на нови земеделски стопани в селското стопанство“ от СПРЗСР 2023-2027 г.;</w:t>
            </w:r>
          </w:p>
          <w:p w14:paraId="72FDE5DC" w14:textId="77777777" w:rsidR="00C02164" w:rsidRPr="006425F5" w:rsidRDefault="00C02164" w:rsidP="00DB4DAF">
            <w:pPr>
              <w:pStyle w:val="ListParagraph"/>
              <w:numPr>
                <w:ilvl w:val="5"/>
                <w:numId w:val="35"/>
              </w:numPr>
              <w:tabs>
                <w:tab w:val="left" w:pos="567"/>
                <w:tab w:val="left" w:pos="993"/>
              </w:tabs>
              <w:spacing w:after="0"/>
              <w:ind w:left="993" w:hanging="426"/>
              <w:jc w:val="both"/>
              <w:rPr>
                <w:rFonts w:ascii="Times New Roman" w:hAnsi="Times New Roman"/>
                <w:color w:val="000000"/>
                <w:sz w:val="24"/>
                <w:szCs w:val="24"/>
              </w:rPr>
            </w:pPr>
            <w:r w:rsidRPr="006425F5">
              <w:rPr>
                <w:rFonts w:ascii="Times New Roman" w:hAnsi="Times New Roman"/>
                <w:color w:val="000000"/>
                <w:sz w:val="24"/>
                <w:szCs w:val="24"/>
              </w:rPr>
              <w:t>са създали стопанство за първи път не по-рано от 12 месеца преди датата на подаване на заявлението за получаване на съветническия пакет и/или имат сключен и в сила административен договор за изпълнение на проектно предложение по интервенция II.Д.3 „Стартова помощ за установяване на нови земеделски стопани в селското стопанство“ от СПРЗСР 2023-2027 г;</w:t>
            </w:r>
          </w:p>
          <w:p w14:paraId="45685C00" w14:textId="5F997DA0" w:rsidR="0000732B" w:rsidRPr="0018416F" w:rsidRDefault="00C02164" w:rsidP="00DB4DAF">
            <w:pPr>
              <w:numPr>
                <w:ilvl w:val="5"/>
                <w:numId w:val="35"/>
              </w:numPr>
              <w:tabs>
                <w:tab w:val="left" w:pos="567"/>
                <w:tab w:val="left" w:pos="993"/>
              </w:tabs>
              <w:ind w:left="993" w:hanging="426"/>
              <w:contextualSpacing/>
              <w:jc w:val="both"/>
              <w:rPr>
                <w:rFonts w:ascii="Times New Roman" w:eastAsia="Calibri" w:hAnsi="Times New Roman"/>
                <w:color w:val="000000"/>
                <w:sz w:val="24"/>
                <w:szCs w:val="24"/>
                <w:lang w:val="bg-BG" w:eastAsia="bg-BG"/>
              </w:rPr>
            </w:pPr>
            <w:r w:rsidRPr="0018416F">
              <w:rPr>
                <w:rFonts w:ascii="Times New Roman" w:hAnsi="Times New Roman"/>
                <w:color w:val="000000"/>
                <w:sz w:val="24"/>
                <w:szCs w:val="24"/>
                <w:lang w:val="bg-BG"/>
              </w:rPr>
              <w:t>отговарят на изискванията и условията за допустимост, описани в СПРЗСР 2023-2027 г. в раздел 5 „Конкретен план, изисквания и условия за допустимост на интервенцията“ по съответната интервенция, за която е подадено заявление за получаване на съветническия пакет</w:t>
            </w:r>
            <w:r w:rsidR="003C706E" w:rsidRPr="007355D1">
              <w:rPr>
                <w:rFonts w:ascii="Times New Roman" w:hAnsi="Times New Roman"/>
                <w:color w:val="000000"/>
                <w:sz w:val="24"/>
                <w:szCs w:val="24"/>
                <w:lang w:val="bg-BG"/>
              </w:rPr>
              <w:t xml:space="preserve"> (за СП 1)</w:t>
            </w:r>
            <w:r w:rsidRPr="0018416F">
              <w:rPr>
                <w:rFonts w:ascii="Times New Roman" w:hAnsi="Times New Roman"/>
                <w:color w:val="000000"/>
                <w:sz w:val="24"/>
                <w:szCs w:val="24"/>
                <w:lang w:val="bg-BG"/>
              </w:rPr>
              <w:t>.</w:t>
            </w:r>
          </w:p>
        </w:tc>
      </w:tr>
      <w:tr w:rsidR="009177BD" w:rsidRPr="004F39ED" w14:paraId="0904820C" w14:textId="77777777" w:rsidTr="00934F95">
        <w:tc>
          <w:tcPr>
            <w:tcW w:w="3114" w:type="dxa"/>
            <w:vAlign w:val="center"/>
          </w:tcPr>
          <w:p w14:paraId="34A9133C" w14:textId="090A9144" w:rsidR="009177BD" w:rsidRPr="004F39ED" w:rsidRDefault="009177BD" w:rsidP="002932EA">
            <w:pPr>
              <w:rPr>
                <w:rFonts w:ascii="Times New Roman" w:eastAsia="Times New Roman" w:hAnsi="Times New Roman"/>
                <w:noProof/>
                <w:sz w:val="24"/>
                <w:szCs w:val="24"/>
              </w:rPr>
            </w:pPr>
            <w:r w:rsidRPr="00FF727D">
              <w:rPr>
                <w:rFonts w:ascii="Times New Roman" w:eastAsia="Times New Roman" w:hAnsi="Times New Roman"/>
                <w:noProof/>
                <w:sz w:val="24"/>
                <w:szCs w:val="24"/>
              </w:rPr>
              <w:lastRenderedPageBreak/>
              <w:t>Стандартен производствен обем</w:t>
            </w:r>
          </w:p>
        </w:tc>
        <w:tc>
          <w:tcPr>
            <w:tcW w:w="5948" w:type="dxa"/>
          </w:tcPr>
          <w:p w14:paraId="5553C049" w14:textId="5429656F" w:rsidR="009177BD" w:rsidRPr="002A5231" w:rsidRDefault="009177BD" w:rsidP="000A3A96">
            <w:pPr>
              <w:jc w:val="both"/>
              <w:rPr>
                <w:rFonts w:ascii="Times New Roman" w:eastAsia="Times New Roman" w:hAnsi="Times New Roman"/>
                <w:noProof/>
                <w:sz w:val="24"/>
                <w:szCs w:val="24"/>
                <w:lang w:val="bg-BG"/>
              </w:rPr>
            </w:pPr>
            <w:r w:rsidRPr="00FF727D">
              <w:rPr>
                <w:rFonts w:ascii="Times New Roman" w:eastAsia="Times New Roman" w:hAnsi="Times New Roman"/>
                <w:noProof/>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Pr="00250D30">
              <w:rPr>
                <w:rFonts w:ascii="Times New Roman" w:eastAsia="Times New Roman" w:hAnsi="Times New Roman"/>
                <w:noProof/>
                <w:sz w:val="24"/>
                <w:szCs w:val="24"/>
              </w:rPr>
              <w:t>П</w:t>
            </w:r>
            <w:r w:rsidRPr="00FF727D">
              <w:rPr>
                <w:rFonts w:ascii="Times New Roman" w:eastAsia="Times New Roman" w:hAnsi="Times New Roman"/>
                <w:noProof/>
                <w:sz w:val="24"/>
                <w:szCs w:val="24"/>
              </w:rPr>
              <w:t xml:space="preserve">риложение № </w:t>
            </w:r>
            <w:r w:rsidR="000A3A96">
              <w:rPr>
                <w:rFonts w:ascii="Times New Roman" w:eastAsia="Times New Roman" w:hAnsi="Times New Roman"/>
                <w:noProof/>
                <w:color w:val="000000" w:themeColor="text1"/>
                <w:sz w:val="24"/>
                <w:szCs w:val="24"/>
                <w:lang w:val="bg-BG"/>
              </w:rPr>
              <w:t>6</w:t>
            </w:r>
          </w:p>
        </w:tc>
      </w:tr>
      <w:tr w:rsidR="009177BD" w:rsidRPr="009177BD" w14:paraId="64CD72D4" w14:textId="77777777" w:rsidTr="00934F95">
        <w:tc>
          <w:tcPr>
            <w:tcW w:w="3114" w:type="dxa"/>
          </w:tcPr>
          <w:p w14:paraId="12BD5682" w14:textId="0B409A26" w:rsidR="009177BD" w:rsidRPr="004F39ED" w:rsidRDefault="009177BD" w:rsidP="009177BD">
            <w:pPr>
              <w:rPr>
                <w:rFonts w:ascii="Times New Roman" w:eastAsia="Times New Roman" w:hAnsi="Times New Roman"/>
                <w:noProof/>
                <w:sz w:val="24"/>
                <w:szCs w:val="24"/>
              </w:rPr>
            </w:pPr>
            <w:r w:rsidRPr="00FF727D">
              <w:rPr>
                <w:rFonts w:ascii="Times New Roman" w:eastAsia="Times New Roman" w:hAnsi="Times New Roman"/>
                <w:noProof/>
                <w:sz w:val="24"/>
                <w:szCs w:val="24"/>
              </w:rPr>
              <w:t xml:space="preserve">Земеделски стопанин </w:t>
            </w:r>
          </w:p>
        </w:tc>
        <w:tc>
          <w:tcPr>
            <w:tcW w:w="5948" w:type="dxa"/>
          </w:tcPr>
          <w:p w14:paraId="04AC65E3" w14:textId="48665495"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Стопанин по смисъла на чл. 3, т. 1 от Регламент (ЕС) № 2021/2115.</w:t>
            </w:r>
          </w:p>
        </w:tc>
      </w:tr>
      <w:tr w:rsidR="009177BD" w:rsidRPr="009177BD" w14:paraId="0E17D3BC" w14:textId="77777777" w:rsidTr="00A23930">
        <w:tc>
          <w:tcPr>
            <w:tcW w:w="3114" w:type="dxa"/>
            <w:vAlign w:val="center"/>
          </w:tcPr>
          <w:p w14:paraId="1EB1B249" w14:textId="18C7BB7D" w:rsidR="009177BD" w:rsidRPr="004F39ED" w:rsidRDefault="009177BD" w:rsidP="00A23930">
            <w:pPr>
              <w:rPr>
                <w:rFonts w:ascii="Times New Roman" w:eastAsia="Times New Roman" w:hAnsi="Times New Roman"/>
                <w:noProof/>
                <w:sz w:val="24"/>
                <w:szCs w:val="24"/>
              </w:rPr>
            </w:pPr>
            <w:r w:rsidRPr="00FF727D">
              <w:rPr>
                <w:rFonts w:ascii="Times New Roman" w:eastAsia="Times New Roman" w:hAnsi="Times New Roman"/>
                <w:noProof/>
                <w:sz w:val="24"/>
                <w:szCs w:val="24"/>
              </w:rPr>
              <w:t>Земеделско стопанство</w:t>
            </w:r>
          </w:p>
        </w:tc>
        <w:tc>
          <w:tcPr>
            <w:tcW w:w="5948" w:type="dxa"/>
          </w:tcPr>
          <w:p w14:paraId="221155DD" w14:textId="41705857" w:rsidR="009177BD" w:rsidRPr="00FF727D" w:rsidRDefault="009177BD" w:rsidP="002932EA">
            <w:pPr>
              <w:jc w:val="both"/>
              <w:rPr>
                <w:rFonts w:ascii="Times New Roman" w:eastAsia="Times New Roman" w:hAnsi="Times New Roman"/>
                <w:noProof/>
                <w:sz w:val="24"/>
                <w:szCs w:val="24"/>
              </w:rPr>
            </w:pPr>
            <w:r w:rsidRPr="00FF727D">
              <w:rPr>
                <w:rFonts w:ascii="Times New Roman" w:eastAsia="Times New Roman" w:hAnsi="Times New Roman"/>
                <w:noProof/>
                <w:sz w:val="24"/>
                <w:szCs w:val="24"/>
              </w:rPr>
              <w:t>Стопанство по смисъла на чл. 3, т. 2, от Регламент (ЕС) № 2021/2115.</w:t>
            </w:r>
          </w:p>
        </w:tc>
      </w:tr>
      <w:tr w:rsidR="00177699" w:rsidRPr="004F39ED" w14:paraId="221632BB" w14:textId="77777777" w:rsidTr="00934F95">
        <w:tc>
          <w:tcPr>
            <w:tcW w:w="3114" w:type="dxa"/>
            <w:vAlign w:val="center"/>
          </w:tcPr>
          <w:p w14:paraId="23D672EC" w14:textId="77777777" w:rsidR="00177699" w:rsidRPr="00FF727D" w:rsidRDefault="00102904" w:rsidP="004F72DE">
            <w:pPr>
              <w:rPr>
                <w:rFonts w:ascii="Times New Roman" w:hAnsi="Times New Roman"/>
                <w:sz w:val="24"/>
                <w:szCs w:val="24"/>
              </w:rPr>
            </w:pPr>
            <w:r w:rsidRPr="00FF727D">
              <w:rPr>
                <w:rFonts w:ascii="Times New Roman" w:hAnsi="Times New Roman"/>
                <w:sz w:val="24"/>
                <w:szCs w:val="24"/>
              </w:rPr>
              <w:t>AKIS</w:t>
            </w:r>
          </w:p>
        </w:tc>
        <w:tc>
          <w:tcPr>
            <w:tcW w:w="5948" w:type="dxa"/>
          </w:tcPr>
          <w:p w14:paraId="75037E6E" w14:textId="77777777" w:rsidR="00177699" w:rsidRPr="004F39ED" w:rsidRDefault="00102904" w:rsidP="00F875BD">
            <w:pPr>
              <w:jc w:val="both"/>
              <w:rPr>
                <w:rFonts w:ascii="Times New Roman" w:hAnsi="Times New Roman"/>
                <w:sz w:val="24"/>
                <w:szCs w:val="24"/>
              </w:rPr>
            </w:pPr>
            <w:r w:rsidRPr="007D386A">
              <w:rPr>
                <w:rFonts w:ascii="Times New Roman" w:hAnsi="Times New Roman"/>
                <w:sz w:val="24"/>
                <w:szCs w:val="24"/>
              </w:rPr>
              <w:t>Означава комбинацията от организацията и обмена на знания между лицата, организациите и институциите, които използват и генерират знания в сферата на селското стопанство и взаимосвързаните области (</w:t>
            </w:r>
            <w:r w:rsidR="00F875BD" w:rsidRPr="00627E59">
              <w:rPr>
                <w:rFonts w:ascii="Times New Roman" w:hAnsi="Times New Roman"/>
                <w:sz w:val="24"/>
                <w:szCs w:val="24"/>
              </w:rPr>
              <w:t xml:space="preserve">Agricultural knowledge and innovation system </w:t>
            </w:r>
            <w:r w:rsidR="00F875BD" w:rsidRPr="00FF727D">
              <w:rPr>
                <w:rFonts w:ascii="Times New Roman" w:hAnsi="Times New Roman"/>
                <w:sz w:val="24"/>
                <w:szCs w:val="24"/>
              </w:rPr>
              <w:t xml:space="preserve">- </w:t>
            </w:r>
            <w:r w:rsidR="00F875BD" w:rsidRPr="007D386A">
              <w:rPr>
                <w:rFonts w:ascii="Times New Roman" w:hAnsi="Times New Roman"/>
                <w:sz w:val="24"/>
                <w:szCs w:val="24"/>
              </w:rPr>
              <w:t>С</w:t>
            </w:r>
            <w:r w:rsidRPr="007D386A">
              <w:rPr>
                <w:rFonts w:ascii="Times New Roman" w:hAnsi="Times New Roman"/>
                <w:sz w:val="24"/>
                <w:szCs w:val="24"/>
              </w:rPr>
              <w:t>истема за знания и иновации в селското стопанство)</w:t>
            </w:r>
          </w:p>
        </w:tc>
      </w:tr>
      <w:tr w:rsidR="00B5695D" w:rsidRPr="004F39ED" w14:paraId="61783207" w14:textId="77777777" w:rsidTr="00934F95">
        <w:tc>
          <w:tcPr>
            <w:tcW w:w="3114" w:type="dxa"/>
            <w:vAlign w:val="center"/>
          </w:tcPr>
          <w:p w14:paraId="6AF27B0C"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Помощ, предоставена в рамките на стратегически план по ОСП</w:t>
            </w:r>
          </w:p>
        </w:tc>
        <w:tc>
          <w:tcPr>
            <w:tcW w:w="5948" w:type="dxa"/>
          </w:tcPr>
          <w:p w14:paraId="73676AC6" w14:textId="6B3DF2CB" w:rsidR="00B5695D" w:rsidRPr="004F39ED" w:rsidRDefault="007779E4" w:rsidP="00B5695D">
            <w:pPr>
              <w:jc w:val="both"/>
              <w:rPr>
                <w:rFonts w:ascii="Times New Roman" w:hAnsi="Times New Roman"/>
                <w:sz w:val="24"/>
                <w:szCs w:val="24"/>
              </w:rPr>
            </w:pPr>
            <w:r w:rsidRPr="004F39ED">
              <w:rPr>
                <w:rFonts w:ascii="Times New Roman" w:hAnsi="Times New Roman"/>
                <w:sz w:val="24"/>
                <w:szCs w:val="24"/>
              </w:rPr>
              <w:t>О</w:t>
            </w:r>
            <w:r w:rsidR="00B5695D" w:rsidRPr="004F39ED">
              <w:rPr>
                <w:rFonts w:ascii="Times New Roman" w:hAnsi="Times New Roman"/>
                <w:sz w:val="24"/>
                <w:szCs w:val="24"/>
              </w:rPr>
              <w:t>значава подкрепа, предоставена в съответствие с Регламент (ЕС) 2021/2115 като помощ, съфинансирана от ЕЗФРСР, или като допълнително национално финансиране към такава съфинансирана помощ</w:t>
            </w:r>
          </w:p>
        </w:tc>
      </w:tr>
      <w:tr w:rsidR="00B5695D" w:rsidRPr="004F39ED" w14:paraId="595D66B3" w14:textId="77777777" w:rsidTr="00934F95">
        <w:tc>
          <w:tcPr>
            <w:tcW w:w="3114" w:type="dxa"/>
            <w:vAlign w:val="center"/>
          </w:tcPr>
          <w:p w14:paraId="5B24195F" w14:textId="77777777" w:rsidR="00B5695D" w:rsidRPr="004F39ED" w:rsidRDefault="00B5695D" w:rsidP="00B5695D">
            <w:pPr>
              <w:rPr>
                <w:rFonts w:ascii="Times New Roman" w:hAnsi="Times New Roman"/>
                <w:sz w:val="24"/>
                <w:szCs w:val="24"/>
              </w:rPr>
            </w:pPr>
            <w:r w:rsidRPr="004F39ED">
              <w:rPr>
                <w:rFonts w:ascii="Times New Roman" w:hAnsi="Times New Roman"/>
                <w:sz w:val="24"/>
                <w:szCs w:val="24"/>
              </w:rPr>
              <w:t>Интензитет на помощ</w:t>
            </w:r>
          </w:p>
        </w:tc>
        <w:tc>
          <w:tcPr>
            <w:tcW w:w="5948" w:type="dxa"/>
          </w:tcPr>
          <w:p w14:paraId="12EE41C2" w14:textId="284868CE" w:rsidR="00B5695D" w:rsidRPr="004F39ED" w:rsidRDefault="00B5695D" w:rsidP="00B5695D">
            <w:pPr>
              <w:jc w:val="both"/>
              <w:rPr>
                <w:rFonts w:ascii="Times New Roman" w:hAnsi="Times New Roman"/>
                <w:sz w:val="24"/>
                <w:szCs w:val="24"/>
              </w:rPr>
            </w:pPr>
            <w:r w:rsidRPr="004F39ED">
              <w:rPr>
                <w:rFonts w:ascii="Times New Roman" w:hAnsi="Times New Roman"/>
                <w:sz w:val="24"/>
                <w:szCs w:val="24"/>
              </w:rPr>
              <w:t>„</w:t>
            </w:r>
            <w:r w:rsidR="00A74E87">
              <w:rPr>
                <w:rFonts w:ascii="Times New Roman" w:hAnsi="Times New Roman"/>
                <w:sz w:val="24"/>
                <w:szCs w:val="24"/>
              </w:rPr>
              <w:t>И</w:t>
            </w:r>
            <w:r w:rsidRPr="004F39ED">
              <w:rPr>
                <w:rFonts w:ascii="Times New Roman" w:hAnsi="Times New Roman"/>
                <w:sz w:val="24"/>
                <w:szCs w:val="24"/>
              </w:rPr>
              <w:t>нтензитет на помощ</w:t>
            </w:r>
            <w:proofErr w:type="gramStart"/>
            <w:r w:rsidRPr="004F39ED">
              <w:rPr>
                <w:rFonts w:ascii="Times New Roman" w:hAnsi="Times New Roman"/>
                <w:sz w:val="24"/>
                <w:szCs w:val="24"/>
              </w:rPr>
              <w:t>“ означава</w:t>
            </w:r>
            <w:proofErr w:type="gramEnd"/>
            <w:r w:rsidRPr="004F39ED">
              <w:rPr>
                <w:rFonts w:ascii="Times New Roman" w:hAnsi="Times New Roman"/>
                <w:sz w:val="24"/>
                <w:szCs w:val="24"/>
              </w:rPr>
              <w:t xml:space="preserve"> брутния размер на помощта, изразен като процент от допустимите разходи преди приспадането на данъци или други такси</w:t>
            </w:r>
            <w:r w:rsidR="0088776E">
              <w:rPr>
                <w:rFonts w:ascii="Times New Roman" w:hAnsi="Times New Roman"/>
                <w:sz w:val="24"/>
                <w:szCs w:val="24"/>
              </w:rPr>
              <w:t>.</w:t>
            </w:r>
          </w:p>
        </w:tc>
      </w:tr>
      <w:tr w:rsidR="008B7C73" w:rsidRPr="004F39ED" w14:paraId="2E527495" w14:textId="77777777" w:rsidTr="00934F95">
        <w:tc>
          <w:tcPr>
            <w:tcW w:w="3114" w:type="dxa"/>
            <w:vAlign w:val="center"/>
          </w:tcPr>
          <w:p w14:paraId="6F39B5D8" w14:textId="77777777" w:rsidR="008B7C73" w:rsidRPr="004F39ED" w:rsidRDefault="008B7C73" w:rsidP="008B7C73">
            <w:pPr>
              <w:rPr>
                <w:rFonts w:ascii="Times New Roman" w:hAnsi="Times New Roman"/>
                <w:sz w:val="24"/>
                <w:szCs w:val="24"/>
              </w:rPr>
            </w:pPr>
            <w:r w:rsidRPr="004F39ED">
              <w:rPr>
                <w:rFonts w:ascii="Times New Roman" w:hAnsi="Times New Roman"/>
                <w:sz w:val="24"/>
                <w:szCs w:val="24"/>
              </w:rPr>
              <w:t>Първично селскостопанско производство</w:t>
            </w:r>
          </w:p>
        </w:tc>
        <w:tc>
          <w:tcPr>
            <w:tcW w:w="5948" w:type="dxa"/>
          </w:tcPr>
          <w:p w14:paraId="140210FD" w14:textId="7CE976DB" w:rsidR="008B7C73" w:rsidRPr="004F39ED" w:rsidRDefault="007779E4" w:rsidP="008B7C73">
            <w:pPr>
              <w:jc w:val="both"/>
              <w:rPr>
                <w:rFonts w:ascii="Times New Roman" w:hAnsi="Times New Roman"/>
                <w:sz w:val="24"/>
                <w:szCs w:val="24"/>
              </w:rPr>
            </w:pPr>
            <w:r w:rsidRPr="004F39ED">
              <w:rPr>
                <w:rFonts w:ascii="Times New Roman" w:hAnsi="Times New Roman"/>
                <w:sz w:val="24"/>
                <w:szCs w:val="24"/>
              </w:rPr>
              <w:t>О</w:t>
            </w:r>
            <w:r w:rsidR="008B7C73" w:rsidRPr="004F39ED">
              <w:rPr>
                <w:rFonts w:ascii="Times New Roman" w:hAnsi="Times New Roman"/>
                <w:sz w:val="24"/>
                <w:szCs w:val="24"/>
              </w:rPr>
              <w:t>значава 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88776E">
              <w:rPr>
                <w:rFonts w:ascii="Times New Roman" w:hAnsi="Times New Roman"/>
                <w:sz w:val="24"/>
                <w:szCs w:val="24"/>
              </w:rPr>
              <w:t>.</w:t>
            </w:r>
          </w:p>
        </w:tc>
      </w:tr>
    </w:tbl>
    <w:p w14:paraId="2C4F3439" w14:textId="77777777" w:rsidR="00CE1ADE" w:rsidRPr="004F39ED" w:rsidRDefault="00CE1ADE" w:rsidP="00CE1ADE"/>
    <w:p w14:paraId="75933C1B" w14:textId="77777777" w:rsidR="000D4542" w:rsidRPr="004F39ED" w:rsidRDefault="000D4542" w:rsidP="00CE1ADE"/>
    <w:p w14:paraId="2C75CA00" w14:textId="77777777" w:rsidR="00240DE1" w:rsidRPr="004F39ED" w:rsidRDefault="00240DE1" w:rsidP="00CE1ADE">
      <w:pPr>
        <w:pStyle w:val="Heading1"/>
        <w:rPr>
          <w:rFonts w:ascii="Times New Roman" w:hAnsi="Times New Roman" w:cs="Times New Roman"/>
          <w:b/>
          <w:color w:val="auto"/>
          <w:sz w:val="28"/>
          <w:szCs w:val="28"/>
        </w:rPr>
        <w:sectPr w:rsidR="00240DE1" w:rsidRPr="004F39ED">
          <w:pgSz w:w="11906" w:h="16838"/>
          <w:pgMar w:top="1417" w:right="1417" w:bottom="1417" w:left="1417" w:header="708" w:footer="708" w:gutter="0"/>
          <w:cols w:space="708"/>
          <w:docGrid w:linePitch="360"/>
        </w:sectPr>
      </w:pPr>
    </w:p>
    <w:p w14:paraId="3DD334F2" w14:textId="77777777" w:rsidR="00771598" w:rsidRPr="004F39ED" w:rsidRDefault="00CA4E27" w:rsidP="00CE1ADE">
      <w:pPr>
        <w:pStyle w:val="Heading1"/>
        <w:rPr>
          <w:rFonts w:ascii="Times New Roman" w:hAnsi="Times New Roman" w:cs="Times New Roman"/>
          <w:b/>
          <w:color w:val="auto"/>
          <w:sz w:val="28"/>
          <w:szCs w:val="28"/>
        </w:rPr>
      </w:pPr>
      <w:bookmarkStart w:id="4" w:name="_Toc188892672"/>
      <w:r w:rsidRPr="004F39ED">
        <w:rPr>
          <w:rFonts w:ascii="Times New Roman" w:hAnsi="Times New Roman" w:cs="Times New Roman"/>
          <w:b/>
          <w:color w:val="auto"/>
          <w:sz w:val="28"/>
          <w:szCs w:val="28"/>
        </w:rPr>
        <w:lastRenderedPageBreak/>
        <w:t>3</w:t>
      </w:r>
      <w:r w:rsidR="00CE1ADE" w:rsidRPr="004F39ED">
        <w:rPr>
          <w:rFonts w:ascii="Times New Roman" w:hAnsi="Times New Roman" w:cs="Times New Roman"/>
          <w:b/>
          <w:color w:val="auto"/>
          <w:sz w:val="28"/>
          <w:szCs w:val="28"/>
        </w:rPr>
        <w:t xml:space="preserve">. </w:t>
      </w:r>
      <w:r w:rsidR="00D65705" w:rsidRPr="004F39ED">
        <w:rPr>
          <w:rFonts w:ascii="Times New Roman" w:hAnsi="Times New Roman" w:cs="Times New Roman"/>
          <w:b/>
          <w:color w:val="auto"/>
          <w:sz w:val="28"/>
          <w:szCs w:val="28"/>
        </w:rPr>
        <w:t>Основна ц</w:t>
      </w:r>
      <w:r w:rsidR="00CE1ADE" w:rsidRPr="004F39ED">
        <w:rPr>
          <w:rFonts w:ascii="Times New Roman" w:hAnsi="Times New Roman" w:cs="Times New Roman"/>
          <w:b/>
          <w:color w:val="auto"/>
          <w:sz w:val="28"/>
          <w:szCs w:val="28"/>
        </w:rPr>
        <w:t>ел</w:t>
      </w:r>
      <w:r w:rsidR="005B1132" w:rsidRPr="004F39ED">
        <w:rPr>
          <w:rFonts w:ascii="Times New Roman" w:hAnsi="Times New Roman" w:cs="Times New Roman"/>
          <w:b/>
          <w:color w:val="auto"/>
          <w:sz w:val="28"/>
          <w:szCs w:val="28"/>
        </w:rPr>
        <w:t>, очаквани резултати и принос към специфичните цели</w:t>
      </w:r>
      <w:bookmarkEnd w:id="4"/>
    </w:p>
    <w:tbl>
      <w:tblPr>
        <w:tblStyle w:val="TableGrid"/>
        <w:tblW w:w="9209" w:type="dxa"/>
        <w:tblLook w:val="04A0" w:firstRow="1" w:lastRow="0" w:firstColumn="1" w:lastColumn="0" w:noHBand="0" w:noVBand="1"/>
      </w:tblPr>
      <w:tblGrid>
        <w:gridCol w:w="9209"/>
      </w:tblGrid>
      <w:tr w:rsidR="00CE1ADE" w:rsidRPr="004F39ED" w14:paraId="67D76E3D" w14:textId="77777777" w:rsidTr="00DB4DAF">
        <w:trPr>
          <w:trHeight w:val="7220"/>
        </w:trPr>
        <w:tc>
          <w:tcPr>
            <w:tcW w:w="9209" w:type="dxa"/>
          </w:tcPr>
          <w:p w14:paraId="6AA304AC" w14:textId="77777777" w:rsidR="0061363E" w:rsidRPr="004F39ED" w:rsidRDefault="0061363E"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1. Основна цел:</w:t>
            </w:r>
          </w:p>
          <w:p w14:paraId="59E91CC5" w14:textId="5FAEA47F" w:rsidR="00703369" w:rsidRDefault="00703369" w:rsidP="00627E59">
            <w:pPr>
              <w:contextualSpacing/>
              <w:jc w:val="both"/>
              <w:rPr>
                <w:rFonts w:ascii="Times New Roman" w:eastAsia="Times New Roman" w:hAnsi="Times New Roman"/>
                <w:noProof/>
                <w:sz w:val="24"/>
                <w:szCs w:val="24"/>
              </w:rPr>
            </w:pPr>
            <w:r w:rsidRPr="00703369">
              <w:rPr>
                <w:rFonts w:ascii="Times New Roman" w:eastAsia="Times New Roman" w:hAnsi="Times New Roman"/>
                <w:noProof/>
                <w:sz w:val="24"/>
                <w:szCs w:val="24"/>
                <w:lang w:val="en-US"/>
              </w:rPr>
              <w:t>П</w:t>
            </w:r>
            <w:r>
              <w:rPr>
                <w:rFonts w:ascii="Times New Roman" w:eastAsia="Times New Roman" w:hAnsi="Times New Roman"/>
                <w:noProof/>
                <w:sz w:val="24"/>
                <w:szCs w:val="24"/>
              </w:rPr>
              <w:t xml:space="preserve">редоставяне на </w:t>
            </w:r>
            <w:r w:rsidR="001F5D6E">
              <w:rPr>
                <w:rFonts w:ascii="Times New Roman" w:eastAsia="Times New Roman" w:hAnsi="Times New Roman"/>
                <w:noProof/>
                <w:sz w:val="24"/>
                <w:szCs w:val="24"/>
              </w:rPr>
              <w:t xml:space="preserve">индивидуални </w:t>
            </w:r>
            <w:r>
              <w:rPr>
                <w:rFonts w:ascii="Times New Roman" w:eastAsia="Times New Roman" w:hAnsi="Times New Roman"/>
                <w:noProof/>
                <w:sz w:val="24"/>
                <w:szCs w:val="24"/>
              </w:rPr>
              <w:t>съвет</w:t>
            </w:r>
            <w:r w:rsidR="001F5D6E">
              <w:rPr>
                <w:rFonts w:ascii="Times New Roman" w:eastAsia="Times New Roman" w:hAnsi="Times New Roman"/>
                <w:noProof/>
                <w:sz w:val="24"/>
                <w:szCs w:val="24"/>
              </w:rPr>
              <w:t>нически услуги</w:t>
            </w:r>
            <w:r>
              <w:rPr>
                <w:rFonts w:ascii="Times New Roman" w:eastAsia="Times New Roman" w:hAnsi="Times New Roman"/>
                <w:noProof/>
                <w:sz w:val="24"/>
                <w:szCs w:val="24"/>
              </w:rPr>
              <w:t xml:space="preserve"> </w:t>
            </w:r>
            <w:r w:rsidRPr="00703369">
              <w:rPr>
                <w:rFonts w:ascii="Times New Roman" w:eastAsia="Times New Roman" w:hAnsi="Times New Roman"/>
                <w:noProof/>
                <w:sz w:val="24"/>
                <w:szCs w:val="24"/>
                <w:lang w:val="en-US"/>
              </w:rPr>
              <w:t xml:space="preserve">на земеделските и горски стопани, с оглед да се възползват от </w:t>
            </w:r>
            <w:r>
              <w:rPr>
                <w:rFonts w:ascii="Times New Roman" w:eastAsia="Times New Roman" w:hAnsi="Times New Roman"/>
                <w:noProof/>
                <w:sz w:val="24"/>
                <w:szCs w:val="24"/>
              </w:rPr>
              <w:t xml:space="preserve">възможността </w:t>
            </w:r>
            <w:r w:rsidRPr="00703369">
              <w:rPr>
                <w:rFonts w:ascii="Times New Roman" w:eastAsia="Times New Roman" w:hAnsi="Times New Roman"/>
                <w:noProof/>
                <w:sz w:val="24"/>
                <w:szCs w:val="24"/>
                <w:lang w:val="en-US"/>
              </w:rPr>
              <w:t xml:space="preserve">за подобряване на икономическите и екологични показатели, както и </w:t>
            </w:r>
            <w:r w:rsidR="006A1AFD">
              <w:rPr>
                <w:rFonts w:ascii="Times New Roman" w:eastAsia="Times New Roman" w:hAnsi="Times New Roman"/>
                <w:noProof/>
                <w:sz w:val="24"/>
                <w:szCs w:val="24"/>
              </w:rPr>
              <w:t xml:space="preserve">на </w:t>
            </w:r>
            <w:r w:rsidRPr="00703369">
              <w:rPr>
                <w:rFonts w:ascii="Times New Roman" w:eastAsia="Times New Roman" w:hAnsi="Times New Roman"/>
                <w:noProof/>
                <w:sz w:val="24"/>
                <w:szCs w:val="24"/>
                <w:lang w:val="en-US"/>
              </w:rPr>
              <w:t>климатичната съобразеност и устойчивост на изменението на климата на техните стопанства</w:t>
            </w:r>
            <w:r w:rsidR="00466882">
              <w:rPr>
                <w:rFonts w:ascii="Times New Roman" w:eastAsia="Times New Roman" w:hAnsi="Times New Roman"/>
                <w:noProof/>
                <w:sz w:val="24"/>
                <w:szCs w:val="24"/>
              </w:rPr>
              <w:t xml:space="preserve"> или</w:t>
            </w:r>
            <w:r w:rsidRPr="00703369">
              <w:rPr>
                <w:rFonts w:ascii="Times New Roman" w:eastAsia="Times New Roman" w:hAnsi="Times New Roman"/>
                <w:noProof/>
                <w:sz w:val="24"/>
                <w:szCs w:val="24"/>
                <w:lang w:val="en-US"/>
              </w:rPr>
              <w:t xml:space="preserve"> </w:t>
            </w:r>
            <w:r w:rsidR="00466882">
              <w:rPr>
                <w:rFonts w:ascii="Times New Roman" w:eastAsia="Times New Roman" w:hAnsi="Times New Roman"/>
                <w:noProof/>
                <w:sz w:val="24"/>
                <w:szCs w:val="24"/>
              </w:rPr>
              <w:t>да въведат</w:t>
            </w:r>
            <w:r w:rsidRPr="00703369">
              <w:rPr>
                <w:rFonts w:ascii="Times New Roman" w:eastAsia="Times New Roman" w:hAnsi="Times New Roman"/>
                <w:noProof/>
                <w:sz w:val="24"/>
                <w:szCs w:val="24"/>
                <w:lang w:val="en-US"/>
              </w:rPr>
              <w:t xml:space="preserve"> иновативни </w:t>
            </w:r>
            <w:r w:rsidR="00466882">
              <w:rPr>
                <w:rFonts w:ascii="Times New Roman" w:eastAsia="Times New Roman" w:hAnsi="Times New Roman"/>
                <w:noProof/>
                <w:sz w:val="24"/>
                <w:szCs w:val="24"/>
                <w:lang w:val="en-US"/>
              </w:rPr>
              <w:t xml:space="preserve">селскостопански технологии и </w:t>
            </w:r>
            <w:r w:rsidRPr="00703369">
              <w:rPr>
                <w:rFonts w:ascii="Times New Roman" w:eastAsia="Times New Roman" w:hAnsi="Times New Roman"/>
                <w:noProof/>
                <w:sz w:val="24"/>
                <w:szCs w:val="24"/>
                <w:lang w:val="en-US"/>
              </w:rPr>
              <w:t xml:space="preserve">иновативни решения, в това число базирани на </w:t>
            </w:r>
            <w:r w:rsidR="001E7DCD">
              <w:rPr>
                <w:rFonts w:ascii="Times New Roman" w:eastAsia="Times New Roman" w:hAnsi="Times New Roman"/>
                <w:noProof/>
                <w:sz w:val="24"/>
                <w:szCs w:val="24"/>
                <w:lang w:val="bg-BG"/>
              </w:rPr>
              <w:t xml:space="preserve">цифрови </w:t>
            </w:r>
            <w:r w:rsidRPr="00703369">
              <w:rPr>
                <w:rFonts w:ascii="Times New Roman" w:eastAsia="Times New Roman" w:hAnsi="Times New Roman"/>
                <w:noProof/>
                <w:sz w:val="24"/>
                <w:szCs w:val="24"/>
                <w:lang w:val="en-US"/>
              </w:rPr>
              <w:t>технологии, съгласно идентифицираните потребности</w:t>
            </w:r>
            <w:r>
              <w:rPr>
                <w:rFonts w:ascii="Times New Roman" w:eastAsia="Times New Roman" w:hAnsi="Times New Roman"/>
                <w:noProof/>
                <w:sz w:val="24"/>
                <w:szCs w:val="24"/>
              </w:rPr>
              <w:t xml:space="preserve"> в Стратегическия план за развитие на земеделието и селските райони на Република България за периода 2023-2027 г.</w:t>
            </w:r>
          </w:p>
          <w:p w14:paraId="46DD5F56" w14:textId="77777777" w:rsidR="00703369" w:rsidRPr="00703369" w:rsidRDefault="00703369" w:rsidP="00627E59">
            <w:pPr>
              <w:contextualSpacing/>
              <w:jc w:val="both"/>
              <w:rPr>
                <w:rFonts w:ascii="Times New Roman" w:eastAsia="Times New Roman" w:hAnsi="Times New Roman"/>
                <w:noProof/>
                <w:sz w:val="24"/>
                <w:szCs w:val="24"/>
              </w:rPr>
            </w:pPr>
          </w:p>
          <w:p w14:paraId="48D58C25" w14:textId="70752A6A" w:rsidR="002E759A" w:rsidRPr="00FF727D" w:rsidRDefault="0061363E" w:rsidP="00627E59">
            <w:pPr>
              <w:contextualSpacing/>
              <w:jc w:val="both"/>
              <w:rPr>
                <w:rFonts w:ascii="Times New Roman" w:eastAsia="Times New Roman" w:hAnsi="Times New Roman"/>
                <w:b/>
                <w:noProof/>
                <w:sz w:val="24"/>
                <w:szCs w:val="24"/>
              </w:rPr>
            </w:pPr>
            <w:r w:rsidRPr="00891FA9">
              <w:rPr>
                <w:rFonts w:ascii="Times New Roman" w:eastAsia="Times New Roman" w:hAnsi="Times New Roman"/>
                <w:b/>
                <w:noProof/>
                <w:sz w:val="24"/>
                <w:szCs w:val="24"/>
              </w:rPr>
              <w:t xml:space="preserve">2. </w:t>
            </w:r>
            <w:r w:rsidR="002E759A" w:rsidRPr="00FF727D">
              <w:rPr>
                <w:rFonts w:ascii="Times New Roman" w:eastAsia="Times New Roman" w:hAnsi="Times New Roman"/>
                <w:b/>
                <w:noProof/>
                <w:sz w:val="24"/>
                <w:szCs w:val="24"/>
              </w:rPr>
              <w:t xml:space="preserve">Очаквани резултати: </w:t>
            </w:r>
          </w:p>
          <w:p w14:paraId="2FB0CDD9" w14:textId="30203ED7" w:rsidR="001654FC" w:rsidRDefault="00703369" w:rsidP="00627E59">
            <w:pPr>
              <w:contextualSpacing/>
              <w:jc w:val="both"/>
              <w:rPr>
                <w:rFonts w:ascii="Times New Roman" w:hAnsi="Times New Roman"/>
                <w:sz w:val="24"/>
                <w:szCs w:val="24"/>
              </w:rPr>
            </w:pPr>
            <w:r>
              <w:rPr>
                <w:rFonts w:ascii="Times New Roman" w:hAnsi="Times New Roman"/>
                <w:sz w:val="24"/>
                <w:szCs w:val="24"/>
              </w:rPr>
              <w:t>Интервенция II.И.1 „Консултантски услуги и повишава</w:t>
            </w:r>
            <w:r w:rsidR="0018416F">
              <w:rPr>
                <w:rFonts w:ascii="Times New Roman" w:hAnsi="Times New Roman"/>
                <w:sz w:val="24"/>
                <w:szCs w:val="24"/>
              </w:rPr>
              <w:t>не на консултантския капацитет</w:t>
            </w:r>
            <w:proofErr w:type="gramStart"/>
            <w:r w:rsidR="0018416F">
              <w:rPr>
                <w:rFonts w:ascii="Times New Roman" w:hAnsi="Times New Roman"/>
                <w:sz w:val="24"/>
                <w:szCs w:val="24"/>
              </w:rPr>
              <w:t>“</w:t>
            </w:r>
            <w:r w:rsidR="0018416F">
              <w:rPr>
                <w:rFonts w:ascii="Times New Roman" w:hAnsi="Times New Roman"/>
                <w:sz w:val="24"/>
                <w:szCs w:val="24"/>
                <w:lang w:val="bg-BG"/>
              </w:rPr>
              <w:t xml:space="preserve"> </w:t>
            </w:r>
            <w:r>
              <w:rPr>
                <w:rFonts w:ascii="Times New Roman" w:hAnsi="Times New Roman"/>
                <w:sz w:val="24"/>
                <w:szCs w:val="24"/>
              </w:rPr>
              <w:t>предвижда</w:t>
            </w:r>
            <w:proofErr w:type="gramEnd"/>
            <w:r>
              <w:rPr>
                <w:rFonts w:ascii="Times New Roman" w:hAnsi="Times New Roman"/>
                <w:sz w:val="24"/>
                <w:szCs w:val="24"/>
              </w:rPr>
              <w:t xml:space="preserve"> за периода на прилагане на Стратегическия план да се предоставят над 50 хил. </w:t>
            </w:r>
            <w:proofErr w:type="gramStart"/>
            <w:r w:rsidR="001F5D6E">
              <w:rPr>
                <w:rFonts w:ascii="Times New Roman" w:hAnsi="Times New Roman"/>
                <w:sz w:val="24"/>
                <w:szCs w:val="24"/>
              </w:rPr>
              <w:t>индивидуални</w:t>
            </w:r>
            <w:proofErr w:type="gramEnd"/>
            <w:r w:rsidR="001F5D6E">
              <w:rPr>
                <w:rFonts w:ascii="Times New Roman" w:hAnsi="Times New Roman"/>
                <w:sz w:val="24"/>
                <w:szCs w:val="24"/>
              </w:rPr>
              <w:t xml:space="preserve"> съветнически услуги</w:t>
            </w:r>
            <w:r>
              <w:rPr>
                <w:rFonts w:ascii="Times New Roman" w:hAnsi="Times New Roman"/>
                <w:sz w:val="24"/>
                <w:szCs w:val="24"/>
              </w:rPr>
              <w:t xml:space="preserve"> на земеделски и горски стопани под формата на съветнически пакети.</w:t>
            </w:r>
            <w:r w:rsidR="001654FC">
              <w:rPr>
                <w:rFonts w:ascii="Times New Roman" w:hAnsi="Times New Roman"/>
                <w:sz w:val="24"/>
                <w:szCs w:val="24"/>
              </w:rPr>
              <w:t xml:space="preserve"> Също така, интервенцията предвижда възможност в съответствие с чл. 15, параграф 4, буква „д</w:t>
            </w:r>
            <w:proofErr w:type="gramStart"/>
            <w:r w:rsidR="001654FC">
              <w:rPr>
                <w:rFonts w:ascii="Times New Roman" w:hAnsi="Times New Roman"/>
                <w:sz w:val="24"/>
                <w:szCs w:val="24"/>
              </w:rPr>
              <w:t>“ от</w:t>
            </w:r>
            <w:proofErr w:type="gramEnd"/>
            <w:r w:rsidR="001654FC">
              <w:rPr>
                <w:rFonts w:ascii="Times New Roman" w:hAnsi="Times New Roman"/>
                <w:sz w:val="24"/>
                <w:szCs w:val="24"/>
              </w:rPr>
              <w:t xml:space="preserve"> Регламент (ЕС) 2021/2115 и в контекста на AKIS, да се </w:t>
            </w:r>
            <w:r w:rsidR="00466882">
              <w:rPr>
                <w:rFonts w:ascii="Times New Roman" w:hAnsi="Times New Roman"/>
                <w:sz w:val="24"/>
                <w:szCs w:val="24"/>
              </w:rPr>
              <w:t xml:space="preserve">осигури възможност за </w:t>
            </w:r>
            <w:r w:rsidR="001654FC">
              <w:rPr>
                <w:rFonts w:ascii="Times New Roman" w:hAnsi="Times New Roman"/>
                <w:sz w:val="24"/>
                <w:szCs w:val="24"/>
              </w:rPr>
              <w:t>подкрепа</w:t>
            </w:r>
            <w:r w:rsidR="001654FC" w:rsidRPr="001654FC">
              <w:rPr>
                <w:rFonts w:ascii="Times New Roman" w:hAnsi="Times New Roman"/>
                <w:sz w:val="24"/>
                <w:szCs w:val="24"/>
              </w:rPr>
              <w:t xml:space="preserve"> за подготовката и изпълнението на проекти на оперативните групи в рамките на ЕПИ</w:t>
            </w:r>
            <w:r w:rsidR="001654FC">
              <w:rPr>
                <w:rFonts w:ascii="Times New Roman" w:hAnsi="Times New Roman"/>
                <w:sz w:val="24"/>
                <w:szCs w:val="24"/>
              </w:rPr>
              <w:t>.</w:t>
            </w:r>
          </w:p>
          <w:p w14:paraId="7D33AB90" w14:textId="33E1CA59" w:rsidR="00703369" w:rsidRPr="0018416F" w:rsidRDefault="004C7996" w:rsidP="00627E59">
            <w:pPr>
              <w:contextualSpacing/>
              <w:jc w:val="both"/>
              <w:rPr>
                <w:rFonts w:ascii="Times New Roman" w:hAnsi="Times New Roman"/>
                <w:sz w:val="24"/>
                <w:szCs w:val="24"/>
                <w:lang w:val="bg-BG"/>
              </w:rPr>
            </w:pPr>
            <w:r w:rsidRPr="004C7996">
              <w:rPr>
                <w:rFonts w:ascii="Times New Roman" w:hAnsi="Times New Roman"/>
                <w:sz w:val="24"/>
                <w:szCs w:val="24"/>
                <w:lang w:val="bg-BG"/>
              </w:rPr>
              <w:t>По</w:t>
            </w:r>
            <w:r w:rsidR="00703369" w:rsidRPr="004C7996">
              <w:rPr>
                <w:rFonts w:ascii="Times New Roman" w:hAnsi="Times New Roman"/>
                <w:sz w:val="24"/>
                <w:szCs w:val="24"/>
                <w:lang w:val="bg-BG"/>
              </w:rPr>
              <w:t xml:space="preserve"> процедура</w:t>
            </w:r>
            <w:r w:rsidR="00EB6002">
              <w:rPr>
                <w:rFonts w:ascii="Times New Roman" w:hAnsi="Times New Roman"/>
                <w:sz w:val="24"/>
                <w:szCs w:val="24"/>
                <w:lang w:val="bg-BG"/>
              </w:rPr>
              <w:t>та</w:t>
            </w:r>
            <w:r w:rsidR="00703369" w:rsidRPr="004C7996">
              <w:rPr>
                <w:rFonts w:ascii="Times New Roman" w:hAnsi="Times New Roman"/>
                <w:sz w:val="24"/>
                <w:szCs w:val="24"/>
                <w:lang w:val="bg-BG"/>
              </w:rPr>
              <w:t xml:space="preserve">, в резултат на прилагане на </w:t>
            </w:r>
            <w:r w:rsidR="00466882" w:rsidRPr="004C7996">
              <w:rPr>
                <w:rFonts w:ascii="Times New Roman" w:hAnsi="Times New Roman"/>
                <w:sz w:val="24"/>
                <w:szCs w:val="24"/>
                <w:lang w:val="bg-BG"/>
              </w:rPr>
              <w:t>планираните дейности</w:t>
            </w:r>
            <w:r w:rsidR="001654FC" w:rsidRPr="004C7996">
              <w:rPr>
                <w:rFonts w:ascii="Times New Roman" w:hAnsi="Times New Roman"/>
                <w:sz w:val="24"/>
                <w:szCs w:val="24"/>
                <w:lang w:val="bg-BG"/>
              </w:rPr>
              <w:t>,</w:t>
            </w:r>
            <w:r w:rsidR="00703369" w:rsidRPr="004C7996">
              <w:rPr>
                <w:rFonts w:ascii="Times New Roman" w:hAnsi="Times New Roman"/>
                <w:sz w:val="24"/>
                <w:szCs w:val="24"/>
                <w:lang w:val="bg-BG"/>
              </w:rPr>
              <w:t xml:space="preserve"> се предвижда </w:t>
            </w:r>
            <w:r w:rsidR="00466882" w:rsidRPr="004C7996">
              <w:rPr>
                <w:rFonts w:ascii="Times New Roman" w:hAnsi="Times New Roman"/>
                <w:sz w:val="24"/>
                <w:szCs w:val="24"/>
                <w:lang w:val="bg-BG"/>
              </w:rPr>
              <w:t xml:space="preserve">предоставяне на </w:t>
            </w:r>
            <w:r w:rsidR="001F5D6E" w:rsidRPr="004C7996">
              <w:rPr>
                <w:rFonts w:ascii="Times New Roman" w:hAnsi="Times New Roman"/>
                <w:sz w:val="24"/>
                <w:szCs w:val="24"/>
                <w:lang w:val="bg-BG"/>
              </w:rPr>
              <w:t>най-малко</w:t>
            </w:r>
            <w:r w:rsidR="00703369" w:rsidRPr="004C7996">
              <w:rPr>
                <w:rFonts w:ascii="Times New Roman" w:hAnsi="Times New Roman"/>
                <w:sz w:val="24"/>
                <w:szCs w:val="24"/>
                <w:lang w:val="bg-BG"/>
              </w:rPr>
              <w:t xml:space="preserve"> </w:t>
            </w:r>
            <w:r w:rsidR="001E7DCD">
              <w:rPr>
                <w:rFonts w:ascii="Times New Roman" w:hAnsi="Times New Roman"/>
                <w:sz w:val="24"/>
                <w:szCs w:val="24"/>
                <w:lang w:val="bg-BG"/>
              </w:rPr>
              <w:t>10</w:t>
            </w:r>
            <w:r w:rsidR="001654FC" w:rsidRPr="004C7996">
              <w:rPr>
                <w:rFonts w:ascii="Times New Roman" w:hAnsi="Times New Roman"/>
                <w:sz w:val="24"/>
                <w:szCs w:val="24"/>
                <w:lang w:val="bg-BG"/>
              </w:rPr>
              <w:t xml:space="preserve"> 000 </w:t>
            </w:r>
            <w:r w:rsidR="001E7DCD">
              <w:rPr>
                <w:rFonts w:ascii="Times New Roman" w:hAnsi="Times New Roman"/>
                <w:sz w:val="24"/>
                <w:szCs w:val="24"/>
                <w:lang w:val="bg-BG"/>
              </w:rPr>
              <w:t xml:space="preserve">индивидуални </w:t>
            </w:r>
            <w:r w:rsidR="00466882" w:rsidRPr="004C7996">
              <w:rPr>
                <w:rFonts w:ascii="Times New Roman" w:hAnsi="Times New Roman"/>
                <w:sz w:val="24"/>
                <w:szCs w:val="24"/>
                <w:lang w:val="bg-BG"/>
              </w:rPr>
              <w:t xml:space="preserve">съвета на </w:t>
            </w:r>
            <w:r w:rsidR="001654FC" w:rsidRPr="004C7996">
              <w:rPr>
                <w:rFonts w:ascii="Times New Roman" w:hAnsi="Times New Roman"/>
                <w:sz w:val="24"/>
                <w:szCs w:val="24"/>
                <w:lang w:val="bg-BG"/>
              </w:rPr>
              <w:t>земеделски и горски стопани</w:t>
            </w:r>
            <w:r w:rsidR="001E7DCD">
              <w:rPr>
                <w:rFonts w:ascii="Times New Roman" w:hAnsi="Times New Roman"/>
                <w:sz w:val="24"/>
                <w:szCs w:val="24"/>
                <w:lang w:val="bg-BG"/>
              </w:rPr>
              <w:t xml:space="preserve"> и други лица, </w:t>
            </w:r>
            <w:r w:rsidR="00C66FBE">
              <w:rPr>
                <w:rFonts w:ascii="Times New Roman" w:hAnsi="Times New Roman"/>
                <w:sz w:val="24"/>
                <w:szCs w:val="24"/>
                <w:lang w:val="bg-BG"/>
              </w:rPr>
              <w:t>заинтересовани</w:t>
            </w:r>
            <w:r w:rsidR="00C66FBE">
              <w:rPr>
                <w:rFonts w:ascii="Times New Roman" w:hAnsi="Times New Roman"/>
                <w:sz w:val="24"/>
                <w:szCs w:val="24"/>
              </w:rPr>
              <w:t xml:space="preserve"> </w:t>
            </w:r>
            <w:r w:rsidR="00C66FBE">
              <w:rPr>
                <w:rFonts w:ascii="Times New Roman" w:hAnsi="Times New Roman"/>
                <w:sz w:val="24"/>
                <w:szCs w:val="24"/>
                <w:lang w:val="bg-BG"/>
              </w:rPr>
              <w:t>от</w:t>
            </w:r>
            <w:r w:rsidR="001E7DCD" w:rsidRPr="0018416F">
              <w:rPr>
                <w:rFonts w:ascii="Times New Roman" w:hAnsi="Times New Roman"/>
                <w:sz w:val="24"/>
                <w:szCs w:val="24"/>
                <w:lang w:val="bg-BG"/>
              </w:rPr>
              <w:t xml:space="preserve"> участие в оперативни групи</w:t>
            </w:r>
            <w:r w:rsidR="000004D3" w:rsidRPr="0018416F">
              <w:rPr>
                <w:rFonts w:ascii="Times New Roman" w:hAnsi="Times New Roman"/>
                <w:sz w:val="24"/>
                <w:szCs w:val="24"/>
                <w:lang w:val="bg-BG"/>
              </w:rPr>
              <w:t xml:space="preserve">.  Съветите обхващат </w:t>
            </w:r>
            <w:r w:rsidR="001654FC" w:rsidRPr="0018416F">
              <w:rPr>
                <w:rFonts w:ascii="Times New Roman" w:hAnsi="Times New Roman"/>
                <w:sz w:val="24"/>
                <w:szCs w:val="24"/>
                <w:lang w:val="bg-BG"/>
              </w:rPr>
              <w:t xml:space="preserve">дейността в рамките на цикъла на развитие на стопанствата, включително за създаването на земеделско стопанство за първи път, приспособяването на производствените модели към потребителското търсене, </w:t>
            </w:r>
            <w:r w:rsidR="00EB6002" w:rsidRPr="0018416F">
              <w:rPr>
                <w:rFonts w:ascii="Times New Roman" w:hAnsi="Times New Roman"/>
                <w:sz w:val="24"/>
                <w:szCs w:val="24"/>
                <w:lang w:val="bg-BG"/>
              </w:rPr>
              <w:t xml:space="preserve">прилагане на </w:t>
            </w:r>
            <w:r w:rsidR="001654FC" w:rsidRPr="0018416F">
              <w:rPr>
                <w:rFonts w:ascii="Times New Roman" w:hAnsi="Times New Roman"/>
                <w:sz w:val="24"/>
                <w:szCs w:val="24"/>
                <w:lang w:val="bg-BG"/>
              </w:rPr>
              <w:t xml:space="preserve">иновативни практики, селскостопански техники с цел устойчивост спрямо изменението на климата, включително агролесовъдство и агроекология, </w:t>
            </w:r>
            <w:r w:rsidR="000004D3" w:rsidRPr="0018416F">
              <w:rPr>
                <w:rFonts w:ascii="Times New Roman" w:hAnsi="Times New Roman"/>
                <w:sz w:val="24"/>
                <w:szCs w:val="24"/>
                <w:lang w:val="bg-BG"/>
              </w:rPr>
              <w:t>управление на риска</w:t>
            </w:r>
            <w:r w:rsidR="00EB6002" w:rsidRPr="0018416F">
              <w:rPr>
                <w:rFonts w:ascii="Times New Roman" w:hAnsi="Times New Roman"/>
                <w:sz w:val="24"/>
                <w:szCs w:val="24"/>
                <w:lang w:val="bg-BG"/>
              </w:rPr>
              <w:t xml:space="preserve"> в стопанството</w:t>
            </w:r>
            <w:r w:rsidR="000004D3" w:rsidRPr="0018416F">
              <w:rPr>
                <w:rFonts w:ascii="Times New Roman" w:hAnsi="Times New Roman"/>
                <w:sz w:val="24"/>
                <w:szCs w:val="24"/>
                <w:lang w:val="bg-BG"/>
              </w:rPr>
              <w:t xml:space="preserve">, възможности за коопериране, </w:t>
            </w:r>
            <w:r w:rsidR="001654FC" w:rsidRPr="0018416F">
              <w:rPr>
                <w:rFonts w:ascii="Times New Roman" w:hAnsi="Times New Roman"/>
                <w:sz w:val="24"/>
                <w:szCs w:val="24"/>
                <w:lang w:val="bg-BG"/>
              </w:rPr>
              <w:t>подобряване на хуманното отношение към животните и стандарти за безопасност.</w:t>
            </w:r>
          </w:p>
          <w:p w14:paraId="104C8BCF" w14:textId="53C4F315" w:rsidR="001654FC" w:rsidRPr="00703369" w:rsidRDefault="001654FC" w:rsidP="00627E59">
            <w:pPr>
              <w:contextualSpacing/>
              <w:jc w:val="both"/>
              <w:rPr>
                <w:rFonts w:ascii="Times New Roman" w:hAnsi="Times New Roman"/>
                <w:sz w:val="24"/>
                <w:szCs w:val="24"/>
              </w:rPr>
            </w:pPr>
          </w:p>
          <w:p w14:paraId="5F943EA8" w14:textId="77777777" w:rsidR="002E759A" w:rsidRPr="00FF727D" w:rsidRDefault="0061363E" w:rsidP="00627E59">
            <w:pPr>
              <w:contextualSpacing/>
              <w:jc w:val="both"/>
              <w:rPr>
                <w:rFonts w:ascii="Times New Roman" w:eastAsia="Times New Roman" w:hAnsi="Times New Roman"/>
                <w:b/>
                <w:noProof/>
                <w:sz w:val="24"/>
                <w:szCs w:val="24"/>
              </w:rPr>
            </w:pPr>
            <w:r w:rsidRPr="007D386A">
              <w:rPr>
                <w:rFonts w:ascii="Times New Roman" w:eastAsia="Times New Roman" w:hAnsi="Times New Roman"/>
                <w:b/>
                <w:noProof/>
                <w:sz w:val="24"/>
                <w:szCs w:val="24"/>
              </w:rPr>
              <w:t xml:space="preserve">3. </w:t>
            </w:r>
            <w:r w:rsidR="002E759A" w:rsidRPr="00FF727D">
              <w:rPr>
                <w:rFonts w:ascii="Times New Roman" w:eastAsia="Times New Roman" w:hAnsi="Times New Roman"/>
                <w:b/>
                <w:noProof/>
                <w:sz w:val="24"/>
                <w:szCs w:val="24"/>
              </w:rPr>
              <w:t>Показатели за резултат</w:t>
            </w:r>
            <w:r w:rsidR="00102904" w:rsidRPr="00FF727D">
              <w:rPr>
                <w:rFonts w:ascii="Times New Roman" w:eastAsia="Times New Roman" w:hAnsi="Times New Roman"/>
                <w:b/>
                <w:noProof/>
                <w:sz w:val="24"/>
                <w:szCs w:val="24"/>
              </w:rPr>
              <w:t>:</w:t>
            </w:r>
          </w:p>
          <w:p w14:paraId="29F62ECC" w14:textId="43896304" w:rsidR="00466882" w:rsidRPr="001E7DCD" w:rsidRDefault="00685E90" w:rsidP="00627E59">
            <w:pPr>
              <w:contextualSpacing/>
              <w:jc w:val="both"/>
              <w:rPr>
                <w:rFonts w:ascii="Times New Roman" w:eastAsia="Times New Roman" w:hAnsi="Times New Roman"/>
                <w:noProof/>
                <w:sz w:val="24"/>
                <w:szCs w:val="24"/>
              </w:rPr>
            </w:pPr>
            <w:r w:rsidRPr="007D386A">
              <w:rPr>
                <w:rFonts w:ascii="Times New Roman" w:eastAsia="Times New Roman" w:hAnsi="Times New Roman"/>
                <w:noProof/>
                <w:sz w:val="24"/>
                <w:szCs w:val="24"/>
              </w:rPr>
              <w:t>Подкрепените дейности по процедурата</w:t>
            </w:r>
            <w:r w:rsidR="0061363E" w:rsidRPr="007D386A">
              <w:rPr>
                <w:rFonts w:ascii="Times New Roman" w:eastAsia="Times New Roman" w:hAnsi="Times New Roman"/>
                <w:noProof/>
                <w:sz w:val="24"/>
                <w:szCs w:val="24"/>
              </w:rPr>
              <w:t xml:space="preserve"> ще допринес</w:t>
            </w:r>
            <w:r w:rsidRPr="007D386A">
              <w:rPr>
                <w:rFonts w:ascii="Times New Roman" w:eastAsia="Times New Roman" w:hAnsi="Times New Roman"/>
                <w:noProof/>
                <w:sz w:val="24"/>
                <w:szCs w:val="24"/>
              </w:rPr>
              <w:t>ат</w:t>
            </w:r>
            <w:r w:rsidR="0061363E" w:rsidRPr="004F39ED">
              <w:rPr>
                <w:rFonts w:ascii="Times New Roman" w:eastAsia="Times New Roman" w:hAnsi="Times New Roman"/>
                <w:noProof/>
                <w:sz w:val="24"/>
                <w:szCs w:val="24"/>
              </w:rPr>
              <w:t xml:space="preserve"> за постигане на </w:t>
            </w:r>
            <w:r w:rsidR="00FB62DA" w:rsidRPr="004F39ED">
              <w:rPr>
                <w:rFonts w:ascii="Times New Roman" w:eastAsia="Times New Roman" w:hAnsi="Times New Roman"/>
                <w:noProof/>
                <w:sz w:val="24"/>
                <w:szCs w:val="24"/>
              </w:rPr>
              <w:t xml:space="preserve">един или няколко от следните резултатни индикатори, имащи пряко отношение към изпълнението на </w:t>
            </w:r>
            <w:r w:rsidR="00FB62DA" w:rsidRPr="00FF727D">
              <w:rPr>
                <w:rFonts w:ascii="Times New Roman" w:eastAsia="Times New Roman" w:hAnsi="Times New Roman"/>
                <w:noProof/>
                <w:sz w:val="24"/>
                <w:szCs w:val="24"/>
              </w:rPr>
              <w:t>AKIS</w:t>
            </w:r>
            <w:r w:rsidR="00D6215F" w:rsidRPr="007D386A">
              <w:rPr>
                <w:rFonts w:ascii="Times New Roman" w:eastAsia="Times New Roman" w:hAnsi="Times New Roman"/>
                <w:noProof/>
                <w:sz w:val="24"/>
                <w:szCs w:val="24"/>
              </w:rPr>
              <w:t xml:space="preserve"> в България</w:t>
            </w:r>
            <w:r w:rsidR="00FB62DA" w:rsidRPr="00FF727D">
              <w:rPr>
                <w:rFonts w:ascii="Times New Roman" w:eastAsia="Times New Roman" w:hAnsi="Times New Roman"/>
                <w:noProof/>
                <w:sz w:val="24"/>
                <w:szCs w:val="24"/>
              </w:rPr>
              <w:t>:</w:t>
            </w:r>
          </w:p>
          <w:p w14:paraId="3CF89538" w14:textId="471A9586" w:rsidR="00466882" w:rsidRPr="001E7DCD" w:rsidRDefault="002E759A"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R.1</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 xml:space="preserve">Подобряване на </w:t>
            </w:r>
            <w:r w:rsidR="00627E59" w:rsidRPr="004C7996">
              <w:rPr>
                <w:rFonts w:ascii="Times New Roman" w:eastAsia="Times New Roman" w:hAnsi="Times New Roman"/>
                <w:b/>
                <w:noProof/>
                <w:sz w:val="24"/>
                <w:szCs w:val="24"/>
              </w:rPr>
              <w:t>резултатите</w:t>
            </w:r>
            <w:r w:rsidR="00E14DCA" w:rsidRPr="004C7996">
              <w:rPr>
                <w:rFonts w:ascii="Times New Roman" w:eastAsia="Times New Roman" w:hAnsi="Times New Roman"/>
                <w:b/>
                <w:noProof/>
                <w:sz w:val="24"/>
                <w:szCs w:val="24"/>
              </w:rPr>
              <w:t xml:space="preserve"> чрез знания и иновации</w:t>
            </w:r>
            <w:r w:rsidR="00E14DCA" w:rsidRPr="004F39ED">
              <w:rPr>
                <w:rFonts w:ascii="Times New Roman" w:eastAsia="Times New Roman" w:hAnsi="Times New Roman"/>
                <w:noProof/>
                <w:sz w:val="24"/>
                <w:szCs w:val="24"/>
              </w:rPr>
              <w:t>: Брой на лицата, ползващи се от консултации, обучения и обмен на знания или участващи в оперативни групи на Европейското партньорство за иновации (ЕПИ), подпомагани от ОСП с цел подобряване на устойчивото качество на изпълнението в икономически, социален, екологичен, свързан с климата и с ресурсната ефективност аспект</w:t>
            </w:r>
            <w:r w:rsidR="00D14128" w:rsidRPr="004F39ED">
              <w:rPr>
                <w:rFonts w:ascii="Times New Roman" w:eastAsia="Times New Roman" w:hAnsi="Times New Roman"/>
                <w:noProof/>
                <w:sz w:val="24"/>
                <w:szCs w:val="24"/>
              </w:rPr>
              <w:t>.</w:t>
            </w:r>
          </w:p>
          <w:p w14:paraId="55BDFE0C" w14:textId="2C752B2B" w:rsidR="00466882" w:rsidRPr="001E7DCD" w:rsidRDefault="00E14DCA" w:rsidP="00627E59">
            <w:pPr>
              <w:contextualSpacing/>
              <w:jc w:val="both"/>
              <w:rPr>
                <w:rFonts w:ascii="Times New Roman" w:eastAsia="Times New Roman" w:hAnsi="Times New Roman"/>
                <w:noProof/>
                <w:sz w:val="24"/>
                <w:szCs w:val="24"/>
              </w:rPr>
            </w:pPr>
            <w:r w:rsidRPr="00FF727D">
              <w:rPr>
                <w:rFonts w:ascii="Times New Roman" w:eastAsia="Times New Roman" w:hAnsi="Times New Roman"/>
                <w:b/>
                <w:noProof/>
                <w:sz w:val="24"/>
                <w:szCs w:val="24"/>
              </w:rPr>
              <w:t>R.2</w:t>
            </w:r>
            <w:r w:rsidR="0061363E" w:rsidRPr="007D386A">
              <w:rPr>
                <w:rFonts w:ascii="Times New Roman" w:eastAsia="Times New Roman" w:hAnsi="Times New Roman"/>
                <w:b/>
                <w:noProof/>
                <w:sz w:val="24"/>
                <w:szCs w:val="24"/>
              </w:rPr>
              <w:t>.</w:t>
            </w:r>
            <w:r w:rsidRPr="00FF727D">
              <w:rPr>
                <w:rFonts w:ascii="Times New Roman" w:eastAsia="Times New Roman" w:hAnsi="Times New Roman"/>
                <w:noProof/>
                <w:sz w:val="24"/>
                <w:szCs w:val="24"/>
              </w:rPr>
              <w:t xml:space="preserve"> </w:t>
            </w:r>
            <w:r w:rsidRPr="004C7996">
              <w:rPr>
                <w:rFonts w:ascii="Times New Roman" w:eastAsia="Times New Roman" w:hAnsi="Times New Roman"/>
                <w:b/>
                <w:noProof/>
                <w:sz w:val="24"/>
                <w:szCs w:val="24"/>
              </w:rPr>
              <w:t>Създаване на връзка между консултациите и системите за знания</w:t>
            </w:r>
            <w:r w:rsidRPr="007D386A">
              <w:rPr>
                <w:rFonts w:ascii="Times New Roman" w:eastAsia="Times New Roman" w:hAnsi="Times New Roman"/>
                <w:noProof/>
                <w:sz w:val="24"/>
                <w:szCs w:val="24"/>
              </w:rPr>
              <w:t>: Брой на получаващите подпомагане консултанти, които да бъдат интегрирани в Системите за знания и иновации в селското стопанство (AKIS)</w:t>
            </w:r>
            <w:r w:rsidR="00F12658" w:rsidRPr="004F39ED">
              <w:rPr>
                <w:rFonts w:ascii="Times New Roman" w:eastAsia="Times New Roman" w:hAnsi="Times New Roman"/>
                <w:noProof/>
                <w:sz w:val="24"/>
                <w:szCs w:val="24"/>
              </w:rPr>
              <w:t>.</w:t>
            </w:r>
          </w:p>
          <w:p w14:paraId="1C6D5D79" w14:textId="0299C7D6" w:rsidR="00466882" w:rsidRPr="001E7DCD" w:rsidRDefault="00D14128"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b/>
                <w:noProof/>
                <w:sz w:val="24"/>
                <w:szCs w:val="24"/>
              </w:rPr>
              <w:t>R.3</w:t>
            </w:r>
            <w:r w:rsidR="0061363E" w:rsidRPr="004F39ED">
              <w:rPr>
                <w:rFonts w:ascii="Times New Roman" w:eastAsia="Times New Roman" w:hAnsi="Times New Roman"/>
                <w:b/>
                <w:noProof/>
                <w:sz w:val="24"/>
                <w:szCs w:val="24"/>
              </w:rPr>
              <w:t>.</w:t>
            </w:r>
            <w:r w:rsidRPr="004F39ED">
              <w:rPr>
                <w:rFonts w:ascii="Times New Roman" w:eastAsia="Times New Roman" w:hAnsi="Times New Roman"/>
                <w:noProof/>
                <w:sz w:val="24"/>
                <w:szCs w:val="24"/>
              </w:rPr>
              <w:t xml:space="preserve"> </w:t>
            </w:r>
            <w:r w:rsidR="00E14DCA" w:rsidRPr="004C7996">
              <w:rPr>
                <w:rFonts w:ascii="Times New Roman" w:eastAsia="Times New Roman" w:hAnsi="Times New Roman"/>
                <w:b/>
                <w:noProof/>
                <w:sz w:val="24"/>
                <w:szCs w:val="24"/>
              </w:rPr>
              <w:t>Цифровизация на селското стопанство</w:t>
            </w:r>
            <w:r w:rsidR="00E14DCA" w:rsidRPr="004F39ED">
              <w:rPr>
                <w:rFonts w:ascii="Times New Roman" w:eastAsia="Times New Roman" w:hAnsi="Times New Roman"/>
                <w:noProof/>
                <w:sz w:val="24"/>
                <w:szCs w:val="24"/>
              </w:rPr>
              <w:t>: дял на земеделските стопанства, ползващи подпомагане за цифрови технологии за земеделие по линия на ОСП.</w:t>
            </w:r>
          </w:p>
          <w:p w14:paraId="73141084" w14:textId="5C329AE6" w:rsidR="00A251BF" w:rsidRPr="00627E59" w:rsidRDefault="00A251BF" w:rsidP="00627E59">
            <w:pPr>
              <w:contextualSpacing/>
              <w:jc w:val="both"/>
              <w:rPr>
                <w:rFonts w:ascii="Times New Roman" w:eastAsia="Times New Roman" w:hAnsi="Times New Roman"/>
                <w:noProof/>
                <w:sz w:val="24"/>
                <w:szCs w:val="24"/>
              </w:rPr>
            </w:pPr>
            <w:r w:rsidRPr="00627E59">
              <w:rPr>
                <w:rFonts w:ascii="Times New Roman" w:eastAsia="Times New Roman" w:hAnsi="Times New Roman"/>
                <w:b/>
                <w:noProof/>
                <w:sz w:val="24"/>
                <w:szCs w:val="24"/>
              </w:rPr>
              <w:t>R.28.</w:t>
            </w:r>
            <w:r w:rsidRPr="00627E59">
              <w:rPr>
                <w:rFonts w:ascii="Times New Roman" w:eastAsia="Times New Roman" w:hAnsi="Times New Roman"/>
                <w:noProof/>
                <w:sz w:val="24"/>
                <w:szCs w:val="24"/>
              </w:rPr>
              <w:t xml:space="preserve"> </w:t>
            </w:r>
            <w:r w:rsidR="00627E59" w:rsidRPr="004C7996">
              <w:rPr>
                <w:rFonts w:ascii="Times New Roman" w:eastAsia="Times New Roman" w:hAnsi="Times New Roman"/>
                <w:b/>
                <w:bCs/>
                <w:noProof/>
                <w:sz w:val="24"/>
                <w:szCs w:val="24"/>
                <w:lang w:val="en-US"/>
              </w:rPr>
              <w:t>Качество на изпълнението, свързано с околната среда или с климата, постигано чрез знания и иновации</w:t>
            </w:r>
            <w:r w:rsidRPr="002932EA">
              <w:rPr>
                <w:rFonts w:ascii="Times New Roman" w:eastAsia="Times New Roman" w:hAnsi="Times New Roman"/>
                <w:noProof/>
                <w:sz w:val="24"/>
                <w:szCs w:val="24"/>
              </w:rPr>
              <w:t>:</w:t>
            </w:r>
            <w:r w:rsidRPr="00627E59">
              <w:rPr>
                <w:rFonts w:ascii="Times New Roman" w:eastAsia="Times New Roman" w:hAnsi="Times New Roman"/>
                <w:noProof/>
                <w:sz w:val="24"/>
                <w:szCs w:val="24"/>
              </w:rPr>
              <w:t xml:space="preserve"> </w:t>
            </w:r>
            <w:r w:rsidR="00627E59" w:rsidRPr="00627E59">
              <w:rPr>
                <w:rFonts w:ascii="Times New Roman" w:eastAsia="Times New Roman" w:hAnsi="Times New Roman"/>
                <w:noProof/>
                <w:sz w:val="24"/>
                <w:szCs w:val="24"/>
                <w:lang w:val="en-US"/>
              </w:rPr>
              <w:t>Брой на лицата, ползващи се от консултации, обучения и обмен на знания или участващи в оперативни групи по европейското партньорство за иновации (ЕПИ), подпомагани от ОСП, свързани с показателите в областта на околната среда и климата</w:t>
            </w:r>
            <w:r w:rsidR="00627E59" w:rsidRPr="00627E59">
              <w:rPr>
                <w:rFonts w:ascii="Times New Roman" w:eastAsia="Times New Roman" w:hAnsi="Times New Roman"/>
                <w:noProof/>
                <w:sz w:val="24"/>
                <w:szCs w:val="24"/>
              </w:rPr>
              <w:t>.</w:t>
            </w:r>
          </w:p>
          <w:p w14:paraId="471D05C1" w14:textId="77777777" w:rsidR="002932EA" w:rsidRDefault="002932EA" w:rsidP="00627E59">
            <w:pPr>
              <w:contextualSpacing/>
              <w:jc w:val="both"/>
              <w:rPr>
                <w:rFonts w:ascii="Times New Roman" w:eastAsia="Times New Roman" w:hAnsi="Times New Roman"/>
                <w:b/>
                <w:noProof/>
                <w:sz w:val="24"/>
                <w:szCs w:val="24"/>
              </w:rPr>
            </w:pPr>
          </w:p>
          <w:p w14:paraId="4CB6260C" w14:textId="77777777" w:rsidR="00F44648" w:rsidRDefault="00D748A9" w:rsidP="00627E59">
            <w:pPr>
              <w:contextualSpacing/>
              <w:jc w:val="both"/>
              <w:rPr>
                <w:rFonts w:ascii="Times New Roman" w:eastAsia="Times New Roman" w:hAnsi="Times New Roman"/>
                <w:b/>
                <w:noProof/>
                <w:sz w:val="24"/>
                <w:szCs w:val="24"/>
              </w:rPr>
            </w:pPr>
            <w:r w:rsidRPr="004F39ED">
              <w:rPr>
                <w:rFonts w:ascii="Times New Roman" w:eastAsia="Times New Roman" w:hAnsi="Times New Roman"/>
                <w:b/>
                <w:noProof/>
                <w:sz w:val="24"/>
                <w:szCs w:val="24"/>
              </w:rPr>
              <w:t xml:space="preserve">4. </w:t>
            </w:r>
            <w:r w:rsidR="00AB798E" w:rsidRPr="004F39ED">
              <w:rPr>
                <w:rFonts w:ascii="Times New Roman" w:eastAsia="Times New Roman" w:hAnsi="Times New Roman"/>
                <w:b/>
                <w:noProof/>
                <w:sz w:val="24"/>
                <w:szCs w:val="24"/>
              </w:rPr>
              <w:t>Принос към специфичните цели</w:t>
            </w:r>
            <w:r w:rsidR="00A22C74" w:rsidRPr="004F39ED">
              <w:rPr>
                <w:rFonts w:ascii="Times New Roman" w:eastAsia="Times New Roman" w:hAnsi="Times New Roman"/>
                <w:b/>
                <w:noProof/>
                <w:sz w:val="24"/>
                <w:szCs w:val="24"/>
              </w:rPr>
              <w:t>:</w:t>
            </w:r>
            <w:r w:rsidR="00485BC6" w:rsidRPr="004F39ED">
              <w:rPr>
                <w:rFonts w:ascii="Times New Roman" w:eastAsia="Times New Roman" w:hAnsi="Times New Roman"/>
                <w:b/>
                <w:noProof/>
                <w:sz w:val="24"/>
                <w:szCs w:val="24"/>
              </w:rPr>
              <w:t xml:space="preserve"> </w:t>
            </w:r>
          </w:p>
          <w:p w14:paraId="3839B565" w14:textId="7D7355F9" w:rsidR="00560904" w:rsidRPr="004F39ED" w:rsidRDefault="008D46FD" w:rsidP="00627E59">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Процедурата </w:t>
            </w:r>
            <w:r w:rsidR="00485BC6" w:rsidRPr="004F39ED">
              <w:rPr>
                <w:rFonts w:ascii="Times New Roman" w:eastAsia="Times New Roman" w:hAnsi="Times New Roman"/>
                <w:noProof/>
                <w:sz w:val="24"/>
                <w:szCs w:val="24"/>
              </w:rPr>
              <w:t>ще допринесе за постигане на м</w:t>
            </w:r>
            <w:r w:rsidR="00F57007" w:rsidRPr="004F39ED">
              <w:rPr>
                <w:rFonts w:ascii="Times New Roman" w:eastAsia="Times New Roman" w:hAnsi="Times New Roman"/>
                <w:noProof/>
                <w:sz w:val="24"/>
                <w:szCs w:val="24"/>
              </w:rPr>
              <w:t>еждусекторна</w:t>
            </w:r>
            <w:r w:rsidR="00485BC6" w:rsidRPr="004F39ED">
              <w:rPr>
                <w:rFonts w:ascii="Times New Roman" w:eastAsia="Times New Roman" w:hAnsi="Times New Roman"/>
                <w:noProof/>
                <w:sz w:val="24"/>
                <w:szCs w:val="24"/>
              </w:rPr>
              <w:t>та</w:t>
            </w:r>
            <w:r w:rsidR="00F57007" w:rsidRPr="004F39ED">
              <w:rPr>
                <w:rFonts w:ascii="Times New Roman" w:eastAsia="Times New Roman" w:hAnsi="Times New Roman"/>
                <w:noProof/>
                <w:sz w:val="24"/>
                <w:szCs w:val="24"/>
              </w:rPr>
              <w:t xml:space="preserve"> цел за 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усвояването им в по-голяма степен от земеделските стопани чрез по-добър достъп до научни изследвания, иновации, обмен на знания и обучение.</w:t>
            </w:r>
          </w:p>
          <w:p w14:paraId="47004A11" w14:textId="77777777" w:rsidR="00F44648" w:rsidRDefault="00F44648" w:rsidP="00F44648">
            <w:pPr>
              <w:contextualSpacing/>
              <w:jc w:val="both"/>
              <w:rPr>
                <w:rFonts w:ascii="Times New Roman" w:eastAsia="Times New Roman" w:hAnsi="Times New Roman"/>
                <w:noProof/>
                <w:sz w:val="24"/>
                <w:szCs w:val="24"/>
              </w:rPr>
            </w:pPr>
          </w:p>
          <w:p w14:paraId="5F2AA1F8" w14:textId="271755F3" w:rsidR="008D46FD" w:rsidRDefault="008D46FD" w:rsidP="00F44648">
            <w:pPr>
              <w:contextualSpacing/>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По-конкретно</w:t>
            </w:r>
            <w:r w:rsidR="00F44648">
              <w:rPr>
                <w:rFonts w:ascii="Times New Roman" w:eastAsia="Times New Roman" w:hAnsi="Times New Roman"/>
                <w:noProof/>
                <w:sz w:val="24"/>
                <w:szCs w:val="24"/>
              </w:rPr>
              <w:t>,</w:t>
            </w:r>
            <w:r w:rsidRPr="004F39ED">
              <w:rPr>
                <w:rFonts w:ascii="Times New Roman" w:eastAsia="Times New Roman" w:hAnsi="Times New Roman"/>
                <w:noProof/>
                <w:sz w:val="24"/>
                <w:szCs w:val="24"/>
              </w:rPr>
              <w:t xml:space="preserve"> процедурата адресира индентифицираните потребности от</w:t>
            </w:r>
            <w:r w:rsidR="00F44648">
              <w:rPr>
                <w:rFonts w:ascii="Times New Roman" w:eastAsia="Times New Roman" w:hAnsi="Times New Roman"/>
                <w:noProof/>
                <w:sz w:val="24"/>
                <w:szCs w:val="24"/>
              </w:rPr>
              <w:t>:</w:t>
            </w:r>
          </w:p>
          <w:p w14:paraId="72746E61" w14:textId="29110DDD"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Укрепване на взаимовръзките между участниците, подобряване функционирането на AKIS и насърчаване разпространението на знания и иновации в селското стопанство</w:t>
            </w:r>
            <w:r>
              <w:rPr>
                <w:rFonts w:ascii="Times New Roman" w:eastAsia="Times New Roman" w:hAnsi="Times New Roman"/>
                <w:noProof/>
                <w:sz w:val="24"/>
                <w:szCs w:val="24"/>
              </w:rPr>
              <w:t>;</w:t>
            </w:r>
          </w:p>
          <w:p w14:paraId="0E4D96E7" w14:textId="54E9090A" w:rsidR="00F44648" w:rsidRDefault="00F44648" w:rsidP="00F44648">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Повишаване на професионалната квалификация на предприемачите и заетите лица в селскостопанския отрасъл чрез адаптиране на формите за трансфер на знания към специфичните секторни особености</w:t>
            </w:r>
            <w:r>
              <w:rPr>
                <w:rFonts w:ascii="Times New Roman" w:eastAsia="Times New Roman" w:hAnsi="Times New Roman"/>
                <w:noProof/>
                <w:sz w:val="24"/>
                <w:szCs w:val="24"/>
              </w:rPr>
              <w:t>;</w:t>
            </w:r>
          </w:p>
          <w:p w14:paraId="0B0CB1E2" w14:textId="0A81FEE5" w:rsidR="00F44648" w:rsidRDefault="00F44648" w:rsidP="00F44648">
            <w:pPr>
              <w:pStyle w:val="ListParagraph"/>
              <w:numPr>
                <w:ilvl w:val="1"/>
                <w:numId w:val="29"/>
              </w:numPr>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 </w:t>
            </w:r>
            <w:r w:rsidRPr="00F44648">
              <w:rPr>
                <w:rFonts w:ascii="Times New Roman" w:eastAsia="Times New Roman" w:hAnsi="Times New Roman"/>
                <w:noProof/>
                <w:sz w:val="24"/>
                <w:szCs w:val="24"/>
              </w:rPr>
              <w:t>Насърчаване на различни форми на коопериране между различните участници в AKIS за подобряване ефективността от внедряването, разпространението и приложението на иновативни решения базирани на дигитални технологии и споделяне на знания, специфични за различните секторни производства</w:t>
            </w:r>
            <w:r>
              <w:rPr>
                <w:rFonts w:ascii="Times New Roman" w:eastAsia="Times New Roman" w:hAnsi="Times New Roman"/>
                <w:noProof/>
                <w:sz w:val="24"/>
                <w:szCs w:val="24"/>
              </w:rPr>
              <w:t>;</w:t>
            </w:r>
          </w:p>
          <w:p w14:paraId="27AE746F" w14:textId="77777777" w:rsidR="00E86CF5" w:rsidRDefault="00F44648" w:rsidP="00E86CF5">
            <w:pPr>
              <w:pStyle w:val="ListParagraph"/>
              <w:numPr>
                <w:ilvl w:val="1"/>
                <w:numId w:val="29"/>
              </w:numPr>
              <w:jc w:val="both"/>
              <w:rPr>
                <w:rFonts w:ascii="Times New Roman" w:eastAsia="Times New Roman" w:hAnsi="Times New Roman"/>
                <w:noProof/>
                <w:sz w:val="24"/>
                <w:szCs w:val="24"/>
              </w:rPr>
            </w:pPr>
            <w:r w:rsidRPr="00F44648">
              <w:rPr>
                <w:rFonts w:ascii="Times New Roman" w:eastAsia="Times New Roman" w:hAnsi="Times New Roman"/>
                <w:noProof/>
                <w:sz w:val="24"/>
                <w:szCs w:val="24"/>
              </w:rPr>
              <w:t>Подкрепа за внедряването на цифрови технологии за управление на стопанствата и оптимизация на производствените и административните процеси</w:t>
            </w:r>
            <w:r>
              <w:rPr>
                <w:rFonts w:ascii="Times New Roman" w:eastAsia="Times New Roman" w:hAnsi="Times New Roman"/>
                <w:noProof/>
                <w:sz w:val="24"/>
                <w:szCs w:val="24"/>
              </w:rPr>
              <w:t>.</w:t>
            </w:r>
          </w:p>
          <w:p w14:paraId="28EC0D7C" w14:textId="47434E10" w:rsidR="00CB2060" w:rsidRPr="00466882" w:rsidRDefault="00CB2060" w:rsidP="00466882">
            <w:pPr>
              <w:jc w:val="both"/>
              <w:rPr>
                <w:rFonts w:ascii="Times New Roman" w:eastAsia="Times New Roman" w:hAnsi="Times New Roman"/>
                <w:noProof/>
                <w:sz w:val="24"/>
                <w:szCs w:val="24"/>
              </w:rPr>
            </w:pPr>
            <w:r w:rsidRPr="00466882">
              <w:rPr>
                <w:rFonts w:ascii="Times New Roman" w:eastAsia="Times New Roman" w:hAnsi="Times New Roman"/>
                <w:noProof/>
                <w:sz w:val="24"/>
                <w:szCs w:val="24"/>
              </w:rPr>
              <w:t xml:space="preserve">Предоставяните съветнически услуги ще </w:t>
            </w:r>
            <w:r w:rsidR="00C66FBE">
              <w:rPr>
                <w:rFonts w:ascii="Times New Roman" w:eastAsia="Times New Roman" w:hAnsi="Times New Roman"/>
                <w:noProof/>
                <w:sz w:val="24"/>
                <w:szCs w:val="24"/>
                <w:lang w:val="bg-BG"/>
              </w:rPr>
              <w:t>засегнат</w:t>
            </w:r>
            <w:r w:rsidRPr="00466882">
              <w:rPr>
                <w:rFonts w:ascii="Times New Roman" w:eastAsia="Times New Roman" w:hAnsi="Times New Roman"/>
                <w:noProof/>
                <w:sz w:val="24"/>
                <w:szCs w:val="24"/>
              </w:rPr>
              <w:t xml:space="preserve"> и всички други специфични цели, адресирани в СПРЗСР 2023-2027 г. </w:t>
            </w:r>
          </w:p>
          <w:tbl>
            <w:tblPr>
              <w:tblStyle w:val="TableGrid"/>
              <w:tblW w:w="0" w:type="auto"/>
              <w:tblLook w:val="04A0" w:firstRow="1" w:lastRow="0" w:firstColumn="1" w:lastColumn="0" w:noHBand="0" w:noVBand="1"/>
            </w:tblPr>
            <w:tblGrid>
              <w:gridCol w:w="7198"/>
              <w:gridCol w:w="1785"/>
            </w:tblGrid>
            <w:tr w:rsidR="009B7860" w14:paraId="67C5B5E1" w14:textId="77777777" w:rsidTr="009B7860">
              <w:tc>
                <w:tcPr>
                  <w:tcW w:w="7248" w:type="dxa"/>
                  <w:shd w:val="clear" w:color="auto" w:fill="D9D9D9" w:themeFill="background1" w:themeFillShade="D9"/>
                  <w:vAlign w:val="center"/>
                </w:tcPr>
                <w:p w14:paraId="4CD40CBD"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Специфична цел (СЦ), адресирана в СПРЗСР 2023-2027 г.</w:t>
                  </w:r>
                </w:p>
              </w:tc>
              <w:tc>
                <w:tcPr>
                  <w:tcW w:w="1588" w:type="dxa"/>
                  <w:shd w:val="clear" w:color="auto" w:fill="D9D9D9" w:themeFill="background1" w:themeFillShade="D9"/>
                  <w:vAlign w:val="center"/>
                </w:tcPr>
                <w:p w14:paraId="7DF9808E" w14:textId="77777777" w:rsidR="009B7860" w:rsidRPr="009B7860" w:rsidRDefault="009B7860" w:rsidP="009B7860">
                  <w:pPr>
                    <w:contextualSpacing/>
                    <w:jc w:val="center"/>
                    <w:rPr>
                      <w:rFonts w:ascii="Times New Roman" w:hAnsi="Times New Roman"/>
                      <w:b/>
                      <w:sz w:val="24"/>
                      <w:szCs w:val="24"/>
                    </w:rPr>
                  </w:pPr>
                  <w:r w:rsidRPr="009B7860">
                    <w:rPr>
                      <w:rFonts w:ascii="Times New Roman" w:hAnsi="Times New Roman"/>
                      <w:b/>
                      <w:sz w:val="24"/>
                      <w:szCs w:val="24"/>
                    </w:rPr>
                    <w:t>Съветнически пакет</w:t>
                  </w:r>
                  <w:r>
                    <w:rPr>
                      <w:rFonts w:ascii="Times New Roman" w:hAnsi="Times New Roman"/>
                      <w:b/>
                      <w:sz w:val="24"/>
                      <w:szCs w:val="24"/>
                    </w:rPr>
                    <w:t>и</w:t>
                  </w:r>
                  <w:r w:rsidRPr="009B7860">
                    <w:rPr>
                      <w:rFonts w:ascii="Times New Roman" w:hAnsi="Times New Roman"/>
                      <w:b/>
                      <w:sz w:val="24"/>
                      <w:szCs w:val="24"/>
                    </w:rPr>
                    <w:t xml:space="preserve"> (СП) с принос към СЦ</w:t>
                  </w:r>
                </w:p>
              </w:tc>
            </w:tr>
            <w:tr w:rsidR="009B7860" w14:paraId="0A459F6D" w14:textId="77777777" w:rsidTr="009B7860">
              <w:tc>
                <w:tcPr>
                  <w:tcW w:w="7248" w:type="dxa"/>
                </w:tcPr>
                <w:p w14:paraId="26DF60F7" w14:textId="77777777" w:rsidR="009B7860" w:rsidRPr="0009333B" w:rsidRDefault="009B7860" w:rsidP="009B7860">
                  <w:pPr>
                    <w:contextualSpacing/>
                    <w:jc w:val="both"/>
                    <w:rPr>
                      <w:rFonts w:ascii="Times New Roman" w:hAnsi="Times New Roman"/>
                      <w:sz w:val="24"/>
                      <w:szCs w:val="24"/>
                    </w:rPr>
                  </w:pPr>
                  <w:r w:rsidRPr="0009333B">
                    <w:rPr>
                      <w:rFonts w:ascii="Times New Roman" w:hAnsi="Times New Roman"/>
                      <w:sz w:val="24"/>
                      <w:szCs w:val="24"/>
                    </w:rPr>
                    <w:t>Специфична цел № 1 „Подпомагане за надеждни земеделски доходи и устойчивост на селскостопанския сектор в целия Съюз с цел подобряване на дългосрочната продоволствена сигурност и разнообразието в селското стопанство, както и гарантиране на икономическата устойчивост на селскостопанското производство в Съюза“</w:t>
                  </w:r>
                </w:p>
              </w:tc>
              <w:tc>
                <w:tcPr>
                  <w:tcW w:w="1588" w:type="dxa"/>
                  <w:vAlign w:val="center"/>
                </w:tcPr>
                <w:p w14:paraId="6297B09B"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9, </w:t>
                  </w:r>
                </w:p>
                <w:p w14:paraId="705F1215"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 СП 11</w:t>
                  </w:r>
                </w:p>
              </w:tc>
            </w:tr>
            <w:tr w:rsidR="009B7860" w14:paraId="3E7F50C8" w14:textId="77777777" w:rsidTr="009B7860">
              <w:tc>
                <w:tcPr>
                  <w:tcW w:w="7248" w:type="dxa"/>
                </w:tcPr>
                <w:p w14:paraId="2C01CC6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2 „</w:t>
                  </w:r>
                  <w:r w:rsidRPr="0009333B">
                    <w:rPr>
                      <w:rFonts w:ascii="Times New Roman" w:hAnsi="Times New Roman"/>
                      <w:sz w:val="24"/>
                      <w:szCs w:val="24"/>
                    </w:rPr>
                    <w:t>Засилване на пазарната ориентация и повишаване на конкурентоспособността на стопанствата, както в краткосрочен, така и в дългосрочен план, включително поставяне на по-голям акцент върху научните изследвания, технологиите и цифровизацията</w:t>
                  </w:r>
                  <w:r>
                    <w:rPr>
                      <w:rFonts w:ascii="Times New Roman" w:hAnsi="Times New Roman"/>
                      <w:sz w:val="24"/>
                      <w:szCs w:val="24"/>
                    </w:rPr>
                    <w:t>“</w:t>
                  </w:r>
                </w:p>
              </w:tc>
              <w:tc>
                <w:tcPr>
                  <w:tcW w:w="1588" w:type="dxa"/>
                  <w:vAlign w:val="center"/>
                </w:tcPr>
                <w:p w14:paraId="5C0A460E" w14:textId="77777777" w:rsidR="009B7860" w:rsidRDefault="009B7860" w:rsidP="009B7860">
                  <w:pPr>
                    <w:contextualSpacing/>
                    <w:rPr>
                      <w:rFonts w:ascii="Times New Roman" w:hAnsi="Times New Roman"/>
                      <w:sz w:val="24"/>
                      <w:szCs w:val="24"/>
                    </w:rPr>
                  </w:pPr>
                  <w:r>
                    <w:rPr>
                      <w:rFonts w:ascii="Times New Roman" w:hAnsi="Times New Roman"/>
                      <w:sz w:val="24"/>
                      <w:szCs w:val="24"/>
                    </w:rPr>
                    <w:t xml:space="preserve">СП 2, СП 10, </w:t>
                  </w:r>
                </w:p>
                <w:p w14:paraId="112E765C"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11</w:t>
                  </w:r>
                </w:p>
              </w:tc>
            </w:tr>
            <w:tr w:rsidR="009B7860" w14:paraId="040166B9" w14:textId="77777777" w:rsidTr="009B7860">
              <w:tc>
                <w:tcPr>
                  <w:tcW w:w="7248" w:type="dxa"/>
                </w:tcPr>
                <w:p w14:paraId="354AECB0"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3 „</w:t>
                  </w:r>
                  <w:r w:rsidRPr="0009333B">
                    <w:rPr>
                      <w:rFonts w:ascii="Times New Roman" w:hAnsi="Times New Roman"/>
                      <w:sz w:val="24"/>
                      <w:szCs w:val="24"/>
                    </w:rPr>
                    <w:t>Подобряване на позицията на земеделските стопани във веригата на стойността</w:t>
                  </w:r>
                  <w:r>
                    <w:rPr>
                      <w:rFonts w:ascii="Times New Roman" w:hAnsi="Times New Roman"/>
                      <w:sz w:val="24"/>
                      <w:szCs w:val="24"/>
                    </w:rPr>
                    <w:t>“</w:t>
                  </w:r>
                </w:p>
              </w:tc>
              <w:tc>
                <w:tcPr>
                  <w:tcW w:w="1588" w:type="dxa"/>
                  <w:vAlign w:val="center"/>
                </w:tcPr>
                <w:p w14:paraId="1666E239"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10</w:t>
                  </w:r>
                </w:p>
              </w:tc>
            </w:tr>
            <w:tr w:rsidR="009B7860" w14:paraId="59AA73DB" w14:textId="77777777" w:rsidTr="009B7860">
              <w:tc>
                <w:tcPr>
                  <w:tcW w:w="7248" w:type="dxa"/>
                </w:tcPr>
                <w:p w14:paraId="44CE7BA8"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4 „</w:t>
                  </w:r>
                  <w:r w:rsidRPr="0009333B">
                    <w:rPr>
                      <w:rFonts w:ascii="Times New Roman" w:hAnsi="Times New Roman"/>
                      <w:sz w:val="24"/>
                      <w:szCs w:val="24"/>
                    </w:rPr>
                    <w:t>Принос за смекчаване на изменението на климата и за адаптиране към него, включително чрез намаляване на емисиите на парникови газове и повишаване на улавянето на въглерод, както и насърчаване на устойчивата енергия</w:t>
                  </w:r>
                  <w:r>
                    <w:rPr>
                      <w:rFonts w:ascii="Times New Roman" w:hAnsi="Times New Roman"/>
                      <w:sz w:val="24"/>
                      <w:szCs w:val="24"/>
                    </w:rPr>
                    <w:t>“</w:t>
                  </w:r>
                </w:p>
              </w:tc>
              <w:tc>
                <w:tcPr>
                  <w:tcW w:w="1588" w:type="dxa"/>
                  <w:vAlign w:val="center"/>
                </w:tcPr>
                <w:p w14:paraId="406ABB91"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4, СП 8</w:t>
                  </w:r>
                </w:p>
              </w:tc>
            </w:tr>
            <w:tr w:rsidR="009B7860" w14:paraId="31BF72CD" w14:textId="77777777" w:rsidTr="009B7860">
              <w:tc>
                <w:tcPr>
                  <w:tcW w:w="7248" w:type="dxa"/>
                </w:tcPr>
                <w:p w14:paraId="7B2B6BA7"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5 „</w:t>
                  </w:r>
                  <w:r w:rsidRPr="0009333B">
                    <w:rPr>
                      <w:rFonts w:ascii="Times New Roman" w:hAnsi="Times New Roman"/>
                      <w:sz w:val="24"/>
                      <w:szCs w:val="24"/>
                    </w:rPr>
                    <w:t>Насърчаване на устойчиво развитие и ефективно управление на природните ресурси като вода, почва и въздух, включително чрез намаляване на зависимостта от химикали</w:t>
                  </w:r>
                  <w:r>
                    <w:rPr>
                      <w:rFonts w:ascii="Times New Roman" w:hAnsi="Times New Roman"/>
                      <w:sz w:val="24"/>
                      <w:szCs w:val="24"/>
                    </w:rPr>
                    <w:t>“</w:t>
                  </w:r>
                </w:p>
              </w:tc>
              <w:tc>
                <w:tcPr>
                  <w:tcW w:w="1588" w:type="dxa"/>
                  <w:vAlign w:val="center"/>
                </w:tcPr>
                <w:p w14:paraId="4BCDD05E"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5, СП 7</w:t>
                  </w:r>
                </w:p>
              </w:tc>
            </w:tr>
            <w:tr w:rsidR="009B7860" w14:paraId="7FF83FDA" w14:textId="77777777" w:rsidTr="009B7860">
              <w:tc>
                <w:tcPr>
                  <w:tcW w:w="7248" w:type="dxa"/>
                </w:tcPr>
                <w:p w14:paraId="18A3F559"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lastRenderedPageBreak/>
                    <w:t>Специфична цел № 6 „</w:t>
                  </w:r>
                  <w:r w:rsidRPr="0009333B">
                    <w:rPr>
                      <w:rFonts w:ascii="Times New Roman" w:hAnsi="Times New Roman"/>
                      <w:sz w:val="24"/>
                      <w:szCs w:val="24"/>
                    </w:rPr>
                    <w:t>Принос за спиране на загубата на биологично разнообразие и обръщане на тази тенденция, подобряване на екосистемните услуги и опазване на местообитанията и ландшафта</w:t>
                  </w:r>
                  <w:r>
                    <w:rPr>
                      <w:rFonts w:ascii="Times New Roman" w:hAnsi="Times New Roman"/>
                      <w:sz w:val="24"/>
                      <w:szCs w:val="24"/>
                    </w:rPr>
                    <w:t>“</w:t>
                  </w:r>
                </w:p>
              </w:tc>
              <w:tc>
                <w:tcPr>
                  <w:tcW w:w="1588" w:type="dxa"/>
                  <w:vAlign w:val="center"/>
                </w:tcPr>
                <w:p w14:paraId="650806C2"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6</w:t>
                  </w:r>
                </w:p>
              </w:tc>
            </w:tr>
            <w:tr w:rsidR="009B7860" w14:paraId="1BB3DCB7" w14:textId="77777777" w:rsidTr="009B7860">
              <w:tc>
                <w:tcPr>
                  <w:tcW w:w="7248" w:type="dxa"/>
                </w:tcPr>
                <w:p w14:paraId="71B6864D"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7 „</w:t>
                  </w:r>
                  <w:r w:rsidRPr="00CB2060">
                    <w:rPr>
                      <w:rFonts w:ascii="Times New Roman" w:hAnsi="Times New Roman"/>
                      <w:sz w:val="24"/>
                      <w:szCs w:val="24"/>
                    </w:rPr>
                    <w:t>Привличане и подкрепа на млади земеделски стопани и нови земеделски стопани и улесняване на устойчивото развитие на стопанска дейност в селските райони</w:t>
                  </w:r>
                  <w:r>
                    <w:rPr>
                      <w:rFonts w:ascii="Times New Roman" w:hAnsi="Times New Roman"/>
                      <w:sz w:val="24"/>
                      <w:szCs w:val="24"/>
                    </w:rPr>
                    <w:t>“</w:t>
                  </w:r>
                </w:p>
              </w:tc>
              <w:tc>
                <w:tcPr>
                  <w:tcW w:w="1588" w:type="dxa"/>
                  <w:vAlign w:val="center"/>
                </w:tcPr>
                <w:p w14:paraId="024B3EC6"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1, СП 11</w:t>
                  </w:r>
                </w:p>
              </w:tc>
            </w:tr>
            <w:tr w:rsidR="009B7860" w14:paraId="65801768" w14:textId="77777777" w:rsidTr="009B7860">
              <w:tc>
                <w:tcPr>
                  <w:tcW w:w="7248" w:type="dxa"/>
                </w:tcPr>
                <w:p w14:paraId="5E272775"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8 „</w:t>
                  </w:r>
                  <w:r w:rsidRPr="00CB2060">
                    <w:rPr>
                      <w:rFonts w:ascii="Times New Roman" w:hAnsi="Times New Roman"/>
                      <w:sz w:val="24"/>
                      <w:szCs w:val="24"/>
                    </w:rPr>
                    <w:t>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и устойчивото горско стопанство</w:t>
                  </w:r>
                  <w:r>
                    <w:rPr>
                      <w:rFonts w:ascii="Times New Roman" w:hAnsi="Times New Roman"/>
                      <w:sz w:val="24"/>
                      <w:szCs w:val="24"/>
                    </w:rPr>
                    <w:t>“</w:t>
                  </w:r>
                </w:p>
              </w:tc>
              <w:tc>
                <w:tcPr>
                  <w:tcW w:w="1588" w:type="dxa"/>
                  <w:vAlign w:val="center"/>
                </w:tcPr>
                <w:p w14:paraId="1F218F38"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3</w:t>
                  </w:r>
                </w:p>
              </w:tc>
            </w:tr>
            <w:tr w:rsidR="009B7860" w14:paraId="474C23D7" w14:textId="77777777" w:rsidTr="009B7860">
              <w:tc>
                <w:tcPr>
                  <w:tcW w:w="7248" w:type="dxa"/>
                </w:tcPr>
                <w:p w14:paraId="7E0ED63B"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Специфична цел № 9 „</w:t>
                  </w:r>
                  <w:r w:rsidRPr="00CB2060">
                    <w:rPr>
                      <w:rFonts w:ascii="Times New Roman" w:hAnsi="Times New Roman"/>
                      <w:sz w:val="24"/>
                      <w:szCs w:val="24"/>
                    </w:rPr>
                    <w:t>Подобряване на реакцията на селското стопанство в Съюза в отговор на обществените изисквания по отношение на храните и здравето, включително висококачествена, безопасна и питателна храна, произведена по устойчив начин, намаляване на хранителните отпадъци, както и подобряване на хуманното отношение към животните и борба с антимикробната резистентност</w:t>
                  </w:r>
                  <w:r>
                    <w:rPr>
                      <w:rFonts w:ascii="Times New Roman" w:hAnsi="Times New Roman"/>
                      <w:sz w:val="24"/>
                      <w:szCs w:val="24"/>
                    </w:rPr>
                    <w:t>“</w:t>
                  </w:r>
                </w:p>
              </w:tc>
              <w:tc>
                <w:tcPr>
                  <w:tcW w:w="1588" w:type="dxa"/>
                  <w:vAlign w:val="center"/>
                </w:tcPr>
                <w:p w14:paraId="1A3D9364" w14:textId="77777777" w:rsidR="009B7860" w:rsidRDefault="009B7860" w:rsidP="009B7860">
                  <w:pPr>
                    <w:contextualSpacing/>
                    <w:rPr>
                      <w:rFonts w:ascii="Times New Roman" w:hAnsi="Times New Roman"/>
                      <w:sz w:val="24"/>
                      <w:szCs w:val="24"/>
                    </w:rPr>
                  </w:pPr>
                  <w:r>
                    <w:rPr>
                      <w:rFonts w:ascii="Times New Roman" w:hAnsi="Times New Roman"/>
                      <w:sz w:val="24"/>
                      <w:szCs w:val="24"/>
                    </w:rPr>
                    <w:t>СП 8</w:t>
                  </w:r>
                </w:p>
              </w:tc>
            </w:tr>
            <w:tr w:rsidR="009B7860" w14:paraId="5E2320E7" w14:textId="77777777" w:rsidTr="009B7860">
              <w:tc>
                <w:tcPr>
                  <w:tcW w:w="7248" w:type="dxa"/>
                </w:tcPr>
                <w:p w14:paraId="4F07D801" w14:textId="77777777" w:rsidR="009B7860" w:rsidRDefault="009B7860" w:rsidP="009B7860">
                  <w:pPr>
                    <w:contextualSpacing/>
                    <w:jc w:val="both"/>
                    <w:rPr>
                      <w:rFonts w:ascii="Times New Roman" w:hAnsi="Times New Roman"/>
                      <w:sz w:val="24"/>
                      <w:szCs w:val="24"/>
                    </w:rPr>
                  </w:pPr>
                  <w:r>
                    <w:rPr>
                      <w:rFonts w:ascii="Times New Roman" w:hAnsi="Times New Roman"/>
                      <w:sz w:val="24"/>
                      <w:szCs w:val="24"/>
                    </w:rPr>
                    <w:t>Хоризонтална специфична цел „</w:t>
                  </w:r>
                  <w:r w:rsidRPr="00CB2060">
                    <w:rPr>
                      <w:rFonts w:ascii="Times New Roman" w:hAnsi="Times New Roman"/>
                      <w:sz w:val="24"/>
                      <w:szCs w:val="24"/>
                    </w:rPr>
                    <w:t>Модернизиране на селското стопанство и селските райони чрез стимулиране и споделяне на знания, иновации и цифровизация в селското стопанство и селските райони и чрез насърчаване на използването им в по-голяма степен от земеделските стопани чрез по-добър достъп до научни изследвания, иновации, обмен на знания и обучение</w:t>
                  </w:r>
                  <w:r>
                    <w:rPr>
                      <w:rFonts w:ascii="Times New Roman" w:hAnsi="Times New Roman"/>
                      <w:sz w:val="24"/>
                      <w:szCs w:val="24"/>
                    </w:rPr>
                    <w:t>“</w:t>
                  </w:r>
                </w:p>
              </w:tc>
              <w:tc>
                <w:tcPr>
                  <w:tcW w:w="1588" w:type="dxa"/>
                  <w:vAlign w:val="center"/>
                </w:tcPr>
                <w:p w14:paraId="66AF6CA8"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12А, </w:t>
                  </w:r>
                </w:p>
                <w:p w14:paraId="5C2DE7FC"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12Б, </w:t>
                  </w:r>
                </w:p>
                <w:p w14:paraId="2EB77ABB" w14:textId="77777777" w:rsidR="001E7DCD" w:rsidRDefault="009B7860" w:rsidP="009B7860">
                  <w:pPr>
                    <w:contextualSpacing/>
                    <w:rPr>
                      <w:rFonts w:ascii="Times New Roman" w:hAnsi="Times New Roman"/>
                      <w:sz w:val="24"/>
                      <w:szCs w:val="24"/>
                    </w:rPr>
                  </w:pPr>
                  <w:r>
                    <w:rPr>
                      <w:rFonts w:ascii="Times New Roman" w:hAnsi="Times New Roman"/>
                      <w:sz w:val="24"/>
                      <w:szCs w:val="24"/>
                    </w:rPr>
                    <w:t xml:space="preserve">СП 12В, </w:t>
                  </w:r>
                </w:p>
                <w:p w14:paraId="7AF68397" w14:textId="29474890" w:rsidR="009B7860" w:rsidRDefault="009B7860" w:rsidP="009B7860">
                  <w:pPr>
                    <w:contextualSpacing/>
                    <w:rPr>
                      <w:rFonts w:ascii="Times New Roman" w:hAnsi="Times New Roman"/>
                      <w:sz w:val="24"/>
                      <w:szCs w:val="24"/>
                    </w:rPr>
                  </w:pPr>
                  <w:r>
                    <w:rPr>
                      <w:rFonts w:ascii="Times New Roman" w:hAnsi="Times New Roman"/>
                      <w:sz w:val="24"/>
                      <w:szCs w:val="24"/>
                    </w:rPr>
                    <w:t>СП 12Г</w:t>
                  </w:r>
                </w:p>
              </w:tc>
            </w:tr>
          </w:tbl>
          <w:p w14:paraId="18F0C58D" w14:textId="578B1659" w:rsidR="00CB2060" w:rsidRPr="00CB2060" w:rsidRDefault="00CB2060" w:rsidP="00CB2060">
            <w:pPr>
              <w:jc w:val="both"/>
              <w:rPr>
                <w:rFonts w:ascii="Times New Roman" w:eastAsia="Times New Roman" w:hAnsi="Times New Roman"/>
                <w:noProof/>
                <w:sz w:val="24"/>
                <w:szCs w:val="24"/>
              </w:rPr>
            </w:pPr>
          </w:p>
        </w:tc>
      </w:tr>
    </w:tbl>
    <w:p w14:paraId="4EAD06F5" w14:textId="77777777" w:rsidR="00D65705" w:rsidRPr="004F39ED" w:rsidRDefault="00CA4E27" w:rsidP="00D65705">
      <w:pPr>
        <w:pStyle w:val="Heading1"/>
        <w:rPr>
          <w:rFonts w:ascii="Times New Roman" w:hAnsi="Times New Roman" w:cs="Times New Roman"/>
          <w:b/>
          <w:color w:val="auto"/>
          <w:sz w:val="28"/>
          <w:szCs w:val="28"/>
        </w:rPr>
      </w:pPr>
      <w:bookmarkStart w:id="5" w:name="_Toc188892673"/>
      <w:r w:rsidRPr="004F39ED">
        <w:rPr>
          <w:rFonts w:ascii="Times New Roman" w:hAnsi="Times New Roman" w:cs="Times New Roman"/>
          <w:b/>
          <w:color w:val="auto"/>
          <w:sz w:val="28"/>
          <w:szCs w:val="28"/>
        </w:rPr>
        <w:lastRenderedPageBreak/>
        <w:t>4</w:t>
      </w:r>
      <w:r w:rsidR="00D65705" w:rsidRPr="004F39ED">
        <w:rPr>
          <w:rFonts w:ascii="Times New Roman" w:hAnsi="Times New Roman" w:cs="Times New Roman"/>
          <w:b/>
          <w:color w:val="auto"/>
          <w:sz w:val="28"/>
          <w:szCs w:val="28"/>
        </w:rPr>
        <w:t>. Териториален обхват</w:t>
      </w:r>
      <w:bookmarkEnd w:id="5"/>
    </w:p>
    <w:tbl>
      <w:tblPr>
        <w:tblStyle w:val="TableGrid"/>
        <w:tblW w:w="9209" w:type="dxa"/>
        <w:tblLook w:val="04A0" w:firstRow="1" w:lastRow="0" w:firstColumn="1" w:lastColumn="0" w:noHBand="0" w:noVBand="1"/>
      </w:tblPr>
      <w:tblGrid>
        <w:gridCol w:w="9209"/>
      </w:tblGrid>
      <w:tr w:rsidR="00D65705" w:rsidRPr="004F39ED" w14:paraId="535AC736" w14:textId="77777777" w:rsidTr="00234D97">
        <w:tc>
          <w:tcPr>
            <w:tcW w:w="9209" w:type="dxa"/>
          </w:tcPr>
          <w:p w14:paraId="5EF0B4F3" w14:textId="77777777" w:rsidR="00D65705" w:rsidRPr="004F39ED" w:rsidRDefault="00FB3011" w:rsidP="00771598">
            <w:pPr>
              <w:spacing w:before="40" w:after="40"/>
              <w:jc w:val="both"/>
              <w:rPr>
                <w:rFonts w:ascii="Times New Roman" w:eastAsia="Times New Roman" w:hAnsi="Times New Roman"/>
                <w:noProof/>
                <w:sz w:val="24"/>
                <w:szCs w:val="24"/>
              </w:rPr>
            </w:pPr>
            <w:r w:rsidRPr="004F39ED">
              <w:rPr>
                <w:rFonts w:ascii="Times New Roman" w:eastAsia="Times New Roman" w:hAnsi="Times New Roman"/>
                <w:noProof/>
                <w:sz w:val="24"/>
                <w:szCs w:val="24"/>
              </w:rPr>
              <w:t xml:space="preserve">1. </w:t>
            </w:r>
            <w:r w:rsidR="00015935" w:rsidRPr="004F39ED">
              <w:rPr>
                <w:rFonts w:ascii="Times New Roman" w:eastAsia="Times New Roman" w:hAnsi="Times New Roman"/>
                <w:noProof/>
                <w:sz w:val="24"/>
                <w:szCs w:val="24"/>
              </w:rPr>
              <w:t xml:space="preserve">Дейностите </w:t>
            </w:r>
            <w:r w:rsidR="008D46FD" w:rsidRPr="004F39ED">
              <w:rPr>
                <w:rFonts w:ascii="Times New Roman" w:eastAsia="Times New Roman" w:hAnsi="Times New Roman"/>
                <w:noProof/>
                <w:sz w:val="24"/>
                <w:szCs w:val="24"/>
              </w:rPr>
              <w:t xml:space="preserve">по процедурата </w:t>
            </w:r>
            <w:r w:rsidR="002E759A" w:rsidRPr="004F39ED">
              <w:rPr>
                <w:rFonts w:ascii="Times New Roman" w:eastAsia="Times New Roman" w:hAnsi="Times New Roman"/>
                <w:noProof/>
                <w:sz w:val="24"/>
                <w:szCs w:val="24"/>
              </w:rPr>
              <w:t>се изпълняват на територията на Република България.</w:t>
            </w:r>
          </w:p>
        </w:tc>
      </w:tr>
    </w:tbl>
    <w:p w14:paraId="5C9942E6" w14:textId="77777777" w:rsidR="00CE1ADE" w:rsidRPr="004F39ED" w:rsidRDefault="00CA4E27" w:rsidP="005B1132">
      <w:pPr>
        <w:pStyle w:val="Heading1"/>
        <w:jc w:val="both"/>
        <w:rPr>
          <w:rFonts w:ascii="Times New Roman" w:hAnsi="Times New Roman" w:cs="Times New Roman"/>
          <w:b/>
          <w:color w:val="auto"/>
          <w:sz w:val="28"/>
          <w:szCs w:val="28"/>
        </w:rPr>
      </w:pPr>
      <w:bookmarkStart w:id="6" w:name="_Toc188892674"/>
      <w:r w:rsidRPr="004F39ED">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Бюджет </w:t>
      </w:r>
      <w:r w:rsidR="00F07187" w:rsidRPr="004F39ED">
        <w:rPr>
          <w:rFonts w:ascii="Times New Roman" w:hAnsi="Times New Roman" w:cs="Times New Roman"/>
          <w:b/>
          <w:color w:val="auto"/>
          <w:sz w:val="28"/>
          <w:szCs w:val="28"/>
        </w:rPr>
        <w:t>и финансови условия</w:t>
      </w:r>
      <w:r w:rsidR="005B1132" w:rsidRPr="004F39ED">
        <w:rPr>
          <w:rFonts w:ascii="Times New Roman" w:hAnsi="Times New Roman" w:cs="Times New Roman"/>
          <w:b/>
          <w:color w:val="auto"/>
          <w:sz w:val="28"/>
          <w:szCs w:val="28"/>
        </w:rPr>
        <w:t xml:space="preserve">, в т.ч. минимален и максимален размер на допустимите разходи </w:t>
      </w:r>
      <w:r w:rsidR="00D65705" w:rsidRPr="004F39ED">
        <w:rPr>
          <w:rFonts w:ascii="Times New Roman" w:hAnsi="Times New Roman" w:cs="Times New Roman"/>
          <w:b/>
          <w:color w:val="auto"/>
          <w:sz w:val="28"/>
          <w:szCs w:val="28"/>
        </w:rPr>
        <w:t xml:space="preserve">за един проект </w:t>
      </w:r>
      <w:r w:rsidR="005B1132" w:rsidRPr="004F39ED">
        <w:rPr>
          <w:rFonts w:ascii="Times New Roman" w:hAnsi="Times New Roman" w:cs="Times New Roman"/>
          <w:b/>
          <w:color w:val="auto"/>
          <w:sz w:val="28"/>
          <w:szCs w:val="28"/>
        </w:rPr>
        <w:t>и интензитет на финансовата помощ</w:t>
      </w:r>
      <w:bookmarkEnd w:id="6"/>
    </w:p>
    <w:tbl>
      <w:tblPr>
        <w:tblStyle w:val="TableGrid"/>
        <w:tblW w:w="9209" w:type="dxa"/>
        <w:tblLook w:val="04A0" w:firstRow="1" w:lastRow="0" w:firstColumn="1" w:lastColumn="0" w:noHBand="0" w:noVBand="1"/>
      </w:tblPr>
      <w:tblGrid>
        <w:gridCol w:w="9209"/>
      </w:tblGrid>
      <w:tr w:rsidR="00CE1ADE" w:rsidRPr="004F39ED" w14:paraId="7F22EB2A" w14:textId="77777777" w:rsidTr="00234D97">
        <w:tc>
          <w:tcPr>
            <w:tcW w:w="9209" w:type="dxa"/>
          </w:tcPr>
          <w:p w14:paraId="7EA85B0D" w14:textId="35D798E5" w:rsidR="00BB005D" w:rsidRPr="00FF727D" w:rsidRDefault="00BB005D" w:rsidP="00627E59">
            <w:pPr>
              <w:contextualSpacing/>
              <w:jc w:val="both"/>
              <w:rPr>
                <w:rFonts w:ascii="Times New Roman" w:hAnsi="Times New Roman"/>
                <w:sz w:val="24"/>
                <w:szCs w:val="24"/>
              </w:rPr>
            </w:pPr>
            <w:r w:rsidRPr="00FF727D">
              <w:rPr>
                <w:rFonts w:ascii="Times New Roman" w:hAnsi="Times New Roman"/>
                <w:sz w:val="24"/>
                <w:szCs w:val="24"/>
              </w:rPr>
              <w:t>1. Общият размер на безвъзмездната финансова помощ по настоящ</w:t>
            </w:r>
            <w:r w:rsidR="00E77825" w:rsidRPr="00FF727D">
              <w:rPr>
                <w:rFonts w:ascii="Times New Roman" w:hAnsi="Times New Roman"/>
                <w:sz w:val="24"/>
                <w:szCs w:val="24"/>
              </w:rPr>
              <w:t xml:space="preserve">ата процедура </w:t>
            </w:r>
            <w:r w:rsidRPr="00FF727D">
              <w:rPr>
                <w:rFonts w:ascii="Times New Roman" w:hAnsi="Times New Roman"/>
                <w:sz w:val="24"/>
                <w:szCs w:val="24"/>
              </w:rPr>
              <w:t xml:space="preserve">възлиза на </w:t>
            </w:r>
            <w:r w:rsidR="00F44648">
              <w:rPr>
                <w:rFonts w:ascii="Times New Roman" w:hAnsi="Times New Roman"/>
                <w:sz w:val="24"/>
                <w:szCs w:val="24"/>
              </w:rPr>
              <w:t>7 823 200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F44648">
              <w:rPr>
                <w:rFonts w:ascii="Times New Roman" w:hAnsi="Times New Roman"/>
                <w:sz w:val="24"/>
                <w:szCs w:val="24"/>
              </w:rPr>
              <w:t>4 000 000</w:t>
            </w:r>
            <w:r w:rsidRPr="00C50258">
              <w:rPr>
                <w:rFonts w:ascii="Times New Roman" w:hAnsi="Times New Roman"/>
                <w:sz w:val="24"/>
                <w:szCs w:val="24"/>
              </w:rPr>
              <w:t xml:space="preserve"> евро), в т.ч. </w:t>
            </w:r>
            <w:r w:rsidR="006A1AFD">
              <w:rPr>
                <w:rFonts w:ascii="Times New Roman" w:hAnsi="Times New Roman"/>
                <w:sz w:val="24"/>
                <w:szCs w:val="24"/>
              </w:rPr>
              <w:t>3 129 280</w:t>
            </w:r>
            <w:r w:rsidR="00C66FBE">
              <w:rPr>
                <w:rFonts w:ascii="Times New Roman" w:hAnsi="Times New Roman"/>
                <w:sz w:val="24"/>
                <w:szCs w:val="24"/>
                <w:lang w:val="bg-BG"/>
              </w:rPr>
              <w:t>.00</w:t>
            </w:r>
            <w:r w:rsidRPr="00C50258">
              <w:rPr>
                <w:rFonts w:ascii="Times New Roman" w:hAnsi="Times New Roman"/>
                <w:sz w:val="24"/>
                <w:szCs w:val="24"/>
              </w:rPr>
              <w:t xml:space="preserve"> 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1 600 000</w:t>
            </w:r>
            <w:r w:rsidRPr="00C50258">
              <w:rPr>
                <w:rFonts w:ascii="Times New Roman" w:hAnsi="Times New Roman"/>
                <w:sz w:val="24"/>
                <w:szCs w:val="24"/>
              </w:rPr>
              <w:t xml:space="preserve"> евро) от Европейския земеделски фонд за развитие на селските райони и </w:t>
            </w:r>
            <w:r w:rsidR="006A1AFD">
              <w:rPr>
                <w:rFonts w:ascii="Times New Roman" w:hAnsi="Times New Roman"/>
                <w:sz w:val="24"/>
                <w:szCs w:val="24"/>
              </w:rPr>
              <w:t>4 693 920</w:t>
            </w:r>
            <w:r w:rsidR="00C66FBE">
              <w:rPr>
                <w:rFonts w:ascii="Times New Roman" w:hAnsi="Times New Roman"/>
                <w:sz w:val="24"/>
                <w:szCs w:val="24"/>
                <w:lang w:val="bg-BG"/>
              </w:rPr>
              <w:t>.00</w:t>
            </w:r>
            <w:r w:rsidR="00C50258" w:rsidRPr="00C50258">
              <w:rPr>
                <w:rFonts w:ascii="Times New Roman" w:hAnsi="Times New Roman"/>
                <w:sz w:val="24"/>
                <w:szCs w:val="24"/>
              </w:rPr>
              <w:t xml:space="preserve"> </w:t>
            </w:r>
            <w:r w:rsidRPr="00C50258">
              <w:rPr>
                <w:rFonts w:ascii="Times New Roman" w:hAnsi="Times New Roman"/>
                <w:sz w:val="24"/>
                <w:szCs w:val="24"/>
              </w:rPr>
              <w:t>лв. (</w:t>
            </w:r>
            <w:r w:rsidR="0018416F">
              <w:rPr>
                <w:rFonts w:ascii="Times New Roman" w:hAnsi="Times New Roman"/>
                <w:sz w:val="24"/>
                <w:szCs w:val="24"/>
                <w:lang w:val="bg-BG"/>
              </w:rPr>
              <w:t>Л</w:t>
            </w:r>
            <w:r w:rsidR="0018416F" w:rsidRPr="00C50258">
              <w:rPr>
                <w:rFonts w:ascii="Times New Roman" w:hAnsi="Times New Roman"/>
                <w:sz w:val="24"/>
                <w:szCs w:val="24"/>
              </w:rPr>
              <w:t xml:space="preserve">евовата </w:t>
            </w:r>
            <w:r w:rsidRPr="00C50258">
              <w:rPr>
                <w:rFonts w:ascii="Times New Roman" w:hAnsi="Times New Roman"/>
                <w:sz w:val="24"/>
                <w:szCs w:val="24"/>
              </w:rPr>
              <w:t xml:space="preserve">равностойност на </w:t>
            </w:r>
            <w:r w:rsidR="006A1AFD">
              <w:rPr>
                <w:rFonts w:ascii="Times New Roman" w:hAnsi="Times New Roman"/>
                <w:sz w:val="24"/>
                <w:szCs w:val="24"/>
              </w:rPr>
              <w:t>2 400 000</w:t>
            </w:r>
            <w:r w:rsidRPr="00C50258">
              <w:rPr>
                <w:rFonts w:ascii="Times New Roman" w:hAnsi="Times New Roman"/>
                <w:sz w:val="24"/>
                <w:szCs w:val="24"/>
              </w:rPr>
              <w:t xml:space="preserve"> евро) национално финансиране.</w:t>
            </w:r>
          </w:p>
          <w:tbl>
            <w:tblPr>
              <w:tblStyle w:val="TableGrid"/>
              <w:tblW w:w="0" w:type="auto"/>
              <w:tblLook w:val="04A0" w:firstRow="1" w:lastRow="0" w:firstColumn="1" w:lastColumn="0" w:noHBand="0" w:noVBand="1"/>
            </w:tblPr>
            <w:tblGrid>
              <w:gridCol w:w="2943"/>
              <w:gridCol w:w="2944"/>
              <w:gridCol w:w="3062"/>
            </w:tblGrid>
            <w:tr w:rsidR="008D46FD" w:rsidRPr="004F39ED" w14:paraId="5BECF6D2" w14:textId="77777777" w:rsidTr="00234D97">
              <w:trPr>
                <w:trHeight w:val="250"/>
              </w:trPr>
              <w:tc>
                <w:tcPr>
                  <w:tcW w:w="2943" w:type="dxa"/>
                  <w:vMerge w:val="restart"/>
                  <w:shd w:val="clear" w:color="auto" w:fill="D9D9D9" w:themeFill="background1" w:themeFillShade="D9"/>
                  <w:vAlign w:val="center"/>
                </w:tcPr>
                <w:p w14:paraId="1BB9F856"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Общият размер на безвъзмездната финансова помощ</w:t>
                  </w:r>
                </w:p>
              </w:tc>
              <w:tc>
                <w:tcPr>
                  <w:tcW w:w="6006" w:type="dxa"/>
                  <w:gridSpan w:val="2"/>
                  <w:shd w:val="clear" w:color="auto" w:fill="D9D9D9" w:themeFill="background1" w:themeFillShade="D9"/>
                </w:tcPr>
                <w:p w14:paraId="4878C366" w14:textId="77777777" w:rsidR="008D46FD" w:rsidRPr="009B7860" w:rsidRDefault="008D46FD" w:rsidP="00627E59">
                  <w:pPr>
                    <w:contextualSpacing/>
                    <w:jc w:val="both"/>
                    <w:rPr>
                      <w:rFonts w:ascii="Times New Roman" w:hAnsi="Times New Roman"/>
                      <w:b/>
                      <w:sz w:val="24"/>
                      <w:szCs w:val="24"/>
                    </w:rPr>
                  </w:pPr>
                  <w:r w:rsidRPr="009B7860">
                    <w:rPr>
                      <w:rFonts w:ascii="Times New Roman" w:hAnsi="Times New Roman"/>
                      <w:b/>
                      <w:sz w:val="24"/>
                      <w:szCs w:val="24"/>
                    </w:rPr>
                    <w:t>в т.ч. от:</w:t>
                  </w:r>
                </w:p>
              </w:tc>
            </w:tr>
            <w:tr w:rsidR="008D46FD" w:rsidRPr="004F39ED" w14:paraId="1CB4F787" w14:textId="77777777" w:rsidTr="00234D97">
              <w:trPr>
                <w:trHeight w:val="355"/>
              </w:trPr>
              <w:tc>
                <w:tcPr>
                  <w:tcW w:w="2943" w:type="dxa"/>
                  <w:vMerge/>
                  <w:shd w:val="clear" w:color="auto" w:fill="D9D9D9" w:themeFill="background1" w:themeFillShade="D9"/>
                </w:tcPr>
                <w:p w14:paraId="2CC5BD2B" w14:textId="77777777" w:rsidR="008D46FD" w:rsidRPr="009B7860" w:rsidRDefault="008D46FD" w:rsidP="00627E59">
                  <w:pPr>
                    <w:contextualSpacing/>
                    <w:jc w:val="center"/>
                    <w:rPr>
                      <w:rFonts w:ascii="Times New Roman" w:hAnsi="Times New Roman"/>
                      <w:b/>
                      <w:sz w:val="24"/>
                      <w:szCs w:val="24"/>
                    </w:rPr>
                  </w:pPr>
                </w:p>
              </w:tc>
              <w:tc>
                <w:tcPr>
                  <w:tcW w:w="2944" w:type="dxa"/>
                  <w:shd w:val="clear" w:color="auto" w:fill="D9D9D9" w:themeFill="background1" w:themeFillShade="D9"/>
                  <w:vAlign w:val="center"/>
                </w:tcPr>
                <w:p w14:paraId="38F6DD28"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Европейския земеделски фонд за развитие на селските райони</w:t>
                  </w:r>
                </w:p>
              </w:tc>
              <w:tc>
                <w:tcPr>
                  <w:tcW w:w="3062" w:type="dxa"/>
                  <w:shd w:val="clear" w:color="auto" w:fill="D9D9D9" w:themeFill="background1" w:themeFillShade="D9"/>
                  <w:vAlign w:val="center"/>
                </w:tcPr>
                <w:p w14:paraId="718F2CC2" w14:textId="77777777" w:rsidR="008D46FD" w:rsidRPr="009B7860" w:rsidRDefault="008D46FD" w:rsidP="00627E59">
                  <w:pPr>
                    <w:contextualSpacing/>
                    <w:jc w:val="center"/>
                    <w:rPr>
                      <w:rFonts w:ascii="Times New Roman" w:hAnsi="Times New Roman"/>
                      <w:b/>
                      <w:sz w:val="24"/>
                      <w:szCs w:val="24"/>
                    </w:rPr>
                  </w:pPr>
                  <w:r w:rsidRPr="009B7860">
                    <w:rPr>
                      <w:rFonts w:ascii="Times New Roman" w:hAnsi="Times New Roman"/>
                      <w:b/>
                      <w:sz w:val="24"/>
                      <w:szCs w:val="24"/>
                    </w:rPr>
                    <w:t>Принос от националния бюджет на Република България</w:t>
                  </w:r>
                </w:p>
              </w:tc>
            </w:tr>
            <w:tr w:rsidR="008D46FD" w:rsidRPr="004F39ED" w14:paraId="6C41F823" w14:textId="77777777" w:rsidTr="00234D97">
              <w:trPr>
                <w:trHeight w:val="20"/>
              </w:trPr>
              <w:tc>
                <w:tcPr>
                  <w:tcW w:w="2943" w:type="dxa"/>
                </w:tcPr>
                <w:p w14:paraId="6588C2FE" w14:textId="65EEC6FD" w:rsidR="008D46FD" w:rsidRPr="00FF727D"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4 000 000</w:t>
                  </w:r>
                  <w:r w:rsidR="00496066" w:rsidRPr="00FF727D">
                    <w:rPr>
                      <w:rFonts w:ascii="Times New Roman" w:hAnsi="Times New Roman"/>
                      <w:sz w:val="24"/>
                      <w:szCs w:val="24"/>
                    </w:rPr>
                    <w:t xml:space="preserve"> </w:t>
                  </w:r>
                  <w:r w:rsidR="008D46FD" w:rsidRPr="00FF727D">
                    <w:rPr>
                      <w:rFonts w:ascii="Times New Roman" w:hAnsi="Times New Roman"/>
                      <w:sz w:val="24"/>
                      <w:szCs w:val="24"/>
                    </w:rPr>
                    <w:t>евро</w:t>
                  </w:r>
                </w:p>
              </w:tc>
              <w:tc>
                <w:tcPr>
                  <w:tcW w:w="2944" w:type="dxa"/>
                  <w:vAlign w:val="center"/>
                </w:tcPr>
                <w:p w14:paraId="4AAD7904" w14:textId="3D506AE8"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 xml:space="preserve">1 600 000 </w:t>
                  </w:r>
                  <w:r w:rsidR="00FB3011" w:rsidRPr="00C50258">
                    <w:rPr>
                      <w:rFonts w:ascii="Times New Roman" w:hAnsi="Times New Roman"/>
                      <w:sz w:val="24"/>
                      <w:szCs w:val="24"/>
                    </w:rPr>
                    <w:t>евро</w:t>
                  </w:r>
                </w:p>
              </w:tc>
              <w:tc>
                <w:tcPr>
                  <w:tcW w:w="3062" w:type="dxa"/>
                  <w:vAlign w:val="center"/>
                </w:tcPr>
                <w:p w14:paraId="7C087A1F" w14:textId="1C5A2FE0"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2 400 000</w:t>
                  </w:r>
                  <w:r w:rsidR="00FB3011" w:rsidRPr="00C50258">
                    <w:rPr>
                      <w:rFonts w:ascii="Times New Roman" w:hAnsi="Times New Roman"/>
                      <w:sz w:val="24"/>
                      <w:szCs w:val="24"/>
                    </w:rPr>
                    <w:t xml:space="preserve"> евро</w:t>
                  </w:r>
                </w:p>
              </w:tc>
            </w:tr>
            <w:tr w:rsidR="008D46FD" w:rsidRPr="004F39ED" w14:paraId="090E3411" w14:textId="77777777" w:rsidTr="00234D97">
              <w:trPr>
                <w:trHeight w:val="20"/>
              </w:trPr>
              <w:tc>
                <w:tcPr>
                  <w:tcW w:w="2943" w:type="dxa"/>
                </w:tcPr>
                <w:p w14:paraId="39D940BD" w14:textId="21C5520C"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7 823 200</w:t>
                  </w:r>
                  <w:r w:rsidR="008D46FD" w:rsidRPr="00C50258">
                    <w:rPr>
                      <w:rFonts w:ascii="Times New Roman" w:hAnsi="Times New Roman"/>
                      <w:sz w:val="24"/>
                      <w:szCs w:val="24"/>
                    </w:rPr>
                    <w:t xml:space="preserve"> лв.</w:t>
                  </w:r>
                </w:p>
              </w:tc>
              <w:tc>
                <w:tcPr>
                  <w:tcW w:w="2944" w:type="dxa"/>
                  <w:vAlign w:val="center"/>
                </w:tcPr>
                <w:p w14:paraId="5E956D66" w14:textId="2D4F722B"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3 129 280</w:t>
                  </w:r>
                  <w:r w:rsidR="008D46FD" w:rsidRPr="00C50258">
                    <w:rPr>
                      <w:rFonts w:ascii="Times New Roman" w:hAnsi="Times New Roman"/>
                      <w:sz w:val="24"/>
                      <w:szCs w:val="24"/>
                    </w:rPr>
                    <w:t xml:space="preserve"> лв.</w:t>
                  </w:r>
                </w:p>
              </w:tc>
              <w:tc>
                <w:tcPr>
                  <w:tcW w:w="3062" w:type="dxa"/>
                  <w:vAlign w:val="center"/>
                </w:tcPr>
                <w:p w14:paraId="2592BA9F" w14:textId="75226547" w:rsidR="008D46FD" w:rsidRPr="00C50258" w:rsidRDefault="00F44648" w:rsidP="00E86CF5">
                  <w:pPr>
                    <w:spacing w:before="120"/>
                    <w:contextualSpacing/>
                    <w:jc w:val="center"/>
                    <w:rPr>
                      <w:rFonts w:ascii="Times New Roman" w:hAnsi="Times New Roman"/>
                      <w:sz w:val="24"/>
                      <w:szCs w:val="24"/>
                    </w:rPr>
                  </w:pPr>
                  <w:r>
                    <w:rPr>
                      <w:rFonts w:ascii="Times New Roman" w:hAnsi="Times New Roman"/>
                      <w:sz w:val="24"/>
                      <w:szCs w:val="24"/>
                    </w:rPr>
                    <w:t>4 693 920</w:t>
                  </w:r>
                  <w:r w:rsidR="00FB3011" w:rsidRPr="00C50258">
                    <w:rPr>
                      <w:rFonts w:ascii="Times New Roman" w:hAnsi="Times New Roman"/>
                      <w:sz w:val="24"/>
                      <w:szCs w:val="24"/>
                    </w:rPr>
                    <w:t xml:space="preserve"> лв.</w:t>
                  </w:r>
                </w:p>
              </w:tc>
            </w:tr>
          </w:tbl>
          <w:p w14:paraId="2127B85C" w14:textId="215E73D4" w:rsidR="007D4255" w:rsidRPr="00C66FBE" w:rsidRDefault="00B0603F" w:rsidP="00B0603F">
            <w:pPr>
              <w:spacing w:before="120" w:after="120"/>
              <w:jc w:val="both"/>
              <w:rPr>
                <w:rFonts w:ascii="Times New Roman" w:hAnsi="Times New Roman"/>
                <w:sz w:val="24"/>
                <w:szCs w:val="24"/>
                <w:lang w:val="bg-BG"/>
              </w:rPr>
            </w:pPr>
            <w:r w:rsidRPr="00F17406">
              <w:rPr>
                <w:rFonts w:ascii="Times New Roman" w:hAnsi="Times New Roman"/>
                <w:sz w:val="24"/>
                <w:szCs w:val="24"/>
                <w:lang w:val="bg-BG"/>
              </w:rPr>
              <w:t xml:space="preserve">2. </w:t>
            </w:r>
            <w:r w:rsidR="007D4255">
              <w:rPr>
                <w:rFonts w:ascii="Times New Roman" w:hAnsi="Times New Roman"/>
                <w:sz w:val="24"/>
                <w:szCs w:val="24"/>
                <w:lang w:val="bg-BG"/>
              </w:rPr>
              <w:t xml:space="preserve">Мининалният размер на допустимите разходи за един кандидат по процедурата е </w:t>
            </w:r>
            <w:r w:rsidR="007D4255" w:rsidRPr="00C66FBE">
              <w:rPr>
                <w:rFonts w:ascii="Times New Roman" w:hAnsi="Times New Roman"/>
                <w:sz w:val="24"/>
                <w:szCs w:val="24"/>
                <w:lang w:val="bg-BG"/>
              </w:rPr>
              <w:t>15 000</w:t>
            </w:r>
            <w:r w:rsidR="00C66FBE">
              <w:rPr>
                <w:rFonts w:ascii="Times New Roman" w:hAnsi="Times New Roman"/>
                <w:sz w:val="24"/>
                <w:szCs w:val="24"/>
                <w:lang w:val="bg-BG"/>
              </w:rPr>
              <w:t>.00</w:t>
            </w:r>
            <w:r w:rsidR="007D4255" w:rsidRPr="00C66FBE">
              <w:rPr>
                <w:rFonts w:ascii="Times New Roman" w:hAnsi="Times New Roman"/>
                <w:sz w:val="24"/>
                <w:szCs w:val="24"/>
                <w:lang w:val="bg-BG"/>
              </w:rPr>
              <w:t xml:space="preserve"> лв.</w:t>
            </w:r>
          </w:p>
          <w:p w14:paraId="00F01C8A" w14:textId="681A52DB" w:rsidR="00B0603F"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lastRenderedPageBreak/>
              <w:t xml:space="preserve">3. </w:t>
            </w:r>
            <w:r w:rsidR="00B0603F" w:rsidRPr="00F17406">
              <w:rPr>
                <w:rFonts w:ascii="Times New Roman" w:hAnsi="Times New Roman"/>
                <w:sz w:val="24"/>
                <w:szCs w:val="24"/>
                <w:lang w:val="bg-BG"/>
              </w:rPr>
              <w:t xml:space="preserve">Максималният размер на безвъзмездната помощ </w:t>
            </w:r>
            <w:r w:rsidR="00543C49">
              <w:rPr>
                <w:rFonts w:ascii="Times New Roman" w:hAnsi="Times New Roman"/>
                <w:sz w:val="24"/>
                <w:szCs w:val="24"/>
                <w:lang w:val="bg-BG"/>
              </w:rPr>
              <w:t xml:space="preserve">по процедурата </w:t>
            </w:r>
            <w:r w:rsidR="00B0603F" w:rsidRPr="00F17406">
              <w:rPr>
                <w:rFonts w:ascii="Times New Roman" w:hAnsi="Times New Roman"/>
                <w:sz w:val="24"/>
                <w:szCs w:val="24"/>
                <w:lang w:val="bg-BG"/>
              </w:rPr>
              <w:t xml:space="preserve">за </w:t>
            </w:r>
            <w:r w:rsidR="00543C49">
              <w:rPr>
                <w:rFonts w:ascii="Times New Roman" w:hAnsi="Times New Roman"/>
                <w:sz w:val="24"/>
                <w:szCs w:val="24"/>
                <w:lang w:val="bg-BG"/>
              </w:rPr>
              <w:t xml:space="preserve">кандидатът - </w:t>
            </w:r>
            <w:r w:rsidR="00F17406" w:rsidRPr="00F17406">
              <w:rPr>
                <w:rFonts w:ascii="Times New Roman" w:hAnsi="Times New Roman"/>
                <w:sz w:val="24"/>
                <w:szCs w:val="24"/>
                <w:lang w:val="bg-BG"/>
              </w:rPr>
              <w:t>Национална служба за съвети в земеделието</w:t>
            </w:r>
            <w:r w:rsidR="001F5D6E" w:rsidRPr="00F17406">
              <w:rPr>
                <w:rFonts w:ascii="Times New Roman" w:hAnsi="Times New Roman"/>
                <w:sz w:val="24"/>
                <w:szCs w:val="24"/>
                <w:lang w:val="bg-BG"/>
              </w:rPr>
              <w:t xml:space="preserve"> </w:t>
            </w:r>
            <w:r w:rsidR="00B0603F" w:rsidRPr="00F17406">
              <w:rPr>
                <w:rFonts w:ascii="Times New Roman" w:hAnsi="Times New Roman"/>
                <w:sz w:val="24"/>
                <w:szCs w:val="24"/>
                <w:lang w:val="bg-BG"/>
              </w:rPr>
              <w:t xml:space="preserve">възлиза на </w:t>
            </w:r>
            <w:r w:rsidR="00F9513A">
              <w:rPr>
                <w:rFonts w:ascii="Times New Roman" w:hAnsi="Times New Roman"/>
                <w:sz w:val="24"/>
                <w:szCs w:val="24"/>
                <w:lang w:val="bg-BG"/>
              </w:rPr>
              <w:t>2 933 700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6A1AFD" w:rsidRPr="00F17406">
              <w:rPr>
                <w:rFonts w:ascii="Times New Roman" w:hAnsi="Times New Roman"/>
                <w:sz w:val="24"/>
                <w:szCs w:val="24"/>
                <w:lang w:val="bg-BG"/>
              </w:rPr>
              <w:t>евова</w:t>
            </w:r>
            <w:r w:rsidR="001F5D6E" w:rsidRPr="00F17406">
              <w:rPr>
                <w:rFonts w:ascii="Times New Roman" w:hAnsi="Times New Roman"/>
                <w:sz w:val="24"/>
                <w:szCs w:val="24"/>
                <w:lang w:val="bg-BG"/>
              </w:rPr>
              <w:t xml:space="preserve">та равностойност на 1 </w:t>
            </w:r>
            <w:r w:rsidR="004351F6" w:rsidRPr="00F17406">
              <w:rPr>
                <w:rFonts w:ascii="Times New Roman" w:hAnsi="Times New Roman"/>
                <w:sz w:val="24"/>
                <w:szCs w:val="24"/>
                <w:lang w:val="bg-BG"/>
              </w:rPr>
              <w:t>500 000</w:t>
            </w:r>
            <w:r w:rsidR="001F5D6E" w:rsidRPr="00F17406">
              <w:rPr>
                <w:rFonts w:ascii="Times New Roman" w:hAnsi="Times New Roman"/>
                <w:sz w:val="24"/>
                <w:szCs w:val="24"/>
                <w:lang w:val="bg-BG"/>
              </w:rPr>
              <w:t xml:space="preserve"> евро</w:t>
            </w:r>
            <w:r w:rsidR="00F9513A">
              <w:rPr>
                <w:rFonts w:ascii="Times New Roman" w:hAnsi="Times New Roman"/>
                <w:sz w:val="24"/>
                <w:szCs w:val="24"/>
                <w:lang w:val="bg-BG"/>
              </w:rPr>
              <w:t>)</w:t>
            </w:r>
            <w:r w:rsidR="001F5D6E" w:rsidRPr="00F17406">
              <w:rPr>
                <w:rFonts w:ascii="Times New Roman" w:hAnsi="Times New Roman"/>
                <w:sz w:val="24"/>
                <w:szCs w:val="24"/>
                <w:lang w:val="bg-BG"/>
              </w:rPr>
              <w:t>.</w:t>
            </w:r>
          </w:p>
          <w:p w14:paraId="6C548B18" w14:textId="2F72866A" w:rsidR="00F9513A"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4</w:t>
            </w:r>
            <w:r w:rsidR="00F9513A">
              <w:rPr>
                <w:rFonts w:ascii="Times New Roman" w:hAnsi="Times New Roman"/>
                <w:sz w:val="24"/>
                <w:szCs w:val="24"/>
                <w:lang w:val="bg-BG"/>
              </w:rPr>
              <w:t xml:space="preserve">. </w:t>
            </w:r>
            <w:r w:rsidR="00F9513A" w:rsidRPr="00F9513A">
              <w:rPr>
                <w:rFonts w:ascii="Times New Roman" w:hAnsi="Times New Roman"/>
                <w:sz w:val="24"/>
                <w:szCs w:val="24"/>
                <w:lang w:val="bg-BG"/>
              </w:rPr>
              <w:t xml:space="preserve">Максималният размер на безвъзмездната помощ по процедурата за </w:t>
            </w:r>
            <w:r w:rsidR="00F9513A">
              <w:rPr>
                <w:rFonts w:ascii="Times New Roman" w:hAnsi="Times New Roman"/>
                <w:sz w:val="24"/>
                <w:szCs w:val="24"/>
                <w:lang w:val="bg-BG"/>
              </w:rPr>
              <w:t>кандидати – физически лица</w:t>
            </w:r>
            <w:r w:rsidR="00F9513A" w:rsidRPr="00F9513A">
              <w:rPr>
                <w:rFonts w:ascii="Times New Roman" w:hAnsi="Times New Roman"/>
                <w:sz w:val="24"/>
                <w:szCs w:val="24"/>
                <w:lang w:val="bg-BG"/>
              </w:rPr>
              <w:t xml:space="preserve"> възлиза на </w:t>
            </w:r>
            <w:r w:rsidR="00F9513A">
              <w:rPr>
                <w:rFonts w:ascii="Times New Roman" w:hAnsi="Times New Roman"/>
                <w:sz w:val="24"/>
                <w:szCs w:val="24"/>
                <w:lang w:val="bg-BG"/>
              </w:rPr>
              <w:t>120 000</w:t>
            </w:r>
            <w:r w:rsidR="00C66FBE">
              <w:rPr>
                <w:rFonts w:ascii="Times New Roman" w:hAnsi="Times New Roman"/>
                <w:sz w:val="24"/>
                <w:szCs w:val="24"/>
                <w:lang w:val="bg-BG"/>
              </w:rPr>
              <w:t>.00</w:t>
            </w:r>
            <w:r w:rsidR="00F9513A">
              <w:rPr>
                <w:rFonts w:ascii="Times New Roman" w:hAnsi="Times New Roman"/>
                <w:sz w:val="24"/>
                <w:szCs w:val="24"/>
                <w:lang w:val="bg-BG"/>
              </w:rPr>
              <w:t xml:space="preserve"> лв.</w:t>
            </w:r>
          </w:p>
          <w:p w14:paraId="0824BB13" w14:textId="7803BB2E" w:rsidR="00F17406" w:rsidRPr="00F17406" w:rsidRDefault="007D4255" w:rsidP="00B0603F">
            <w:pPr>
              <w:spacing w:before="120" w:after="120"/>
              <w:jc w:val="both"/>
              <w:rPr>
                <w:rFonts w:ascii="Times New Roman" w:hAnsi="Times New Roman"/>
                <w:sz w:val="24"/>
                <w:szCs w:val="24"/>
                <w:lang w:val="bg-BG"/>
              </w:rPr>
            </w:pPr>
            <w:r>
              <w:rPr>
                <w:rFonts w:ascii="Times New Roman" w:hAnsi="Times New Roman"/>
                <w:sz w:val="24"/>
                <w:szCs w:val="24"/>
                <w:lang w:val="bg-BG"/>
              </w:rPr>
              <w:t>5</w:t>
            </w:r>
            <w:r w:rsidR="00F17406" w:rsidRPr="00F17406">
              <w:rPr>
                <w:rFonts w:ascii="Times New Roman" w:hAnsi="Times New Roman"/>
                <w:sz w:val="24"/>
                <w:szCs w:val="24"/>
                <w:lang w:val="bg-BG"/>
              </w:rPr>
              <w:t>. Максималният размер на безвъзмездната помощ за всички остан</w:t>
            </w:r>
            <w:r w:rsidR="00F17406">
              <w:rPr>
                <w:rFonts w:ascii="Times New Roman" w:hAnsi="Times New Roman"/>
                <w:sz w:val="24"/>
                <w:szCs w:val="24"/>
                <w:lang w:val="bg-BG"/>
              </w:rPr>
              <w:t>а</w:t>
            </w:r>
            <w:r w:rsidR="00F17406" w:rsidRPr="00F17406">
              <w:rPr>
                <w:rFonts w:ascii="Times New Roman" w:hAnsi="Times New Roman"/>
                <w:sz w:val="24"/>
                <w:szCs w:val="24"/>
                <w:lang w:val="bg-BG"/>
              </w:rPr>
              <w:t xml:space="preserve">ли </w:t>
            </w:r>
            <w:r w:rsidR="00F17406">
              <w:rPr>
                <w:rFonts w:ascii="Times New Roman" w:hAnsi="Times New Roman"/>
                <w:sz w:val="24"/>
                <w:szCs w:val="24"/>
                <w:lang w:val="bg-BG"/>
              </w:rPr>
              <w:t xml:space="preserve">допустими </w:t>
            </w:r>
            <w:r w:rsidR="00F17406" w:rsidRPr="00F17406">
              <w:rPr>
                <w:rFonts w:ascii="Times New Roman" w:hAnsi="Times New Roman"/>
                <w:sz w:val="24"/>
                <w:szCs w:val="24"/>
                <w:lang w:val="bg-BG"/>
              </w:rPr>
              <w:t xml:space="preserve">кандидати по процедурата възлиза на </w:t>
            </w:r>
            <w:r w:rsidR="00F9513A">
              <w:rPr>
                <w:rFonts w:ascii="Times New Roman" w:hAnsi="Times New Roman"/>
                <w:sz w:val="24"/>
                <w:szCs w:val="24"/>
                <w:lang w:val="bg-BG"/>
              </w:rPr>
              <w:t>977 900</w:t>
            </w:r>
            <w:r w:rsidR="00C66FBE">
              <w:rPr>
                <w:rFonts w:ascii="Times New Roman" w:hAnsi="Times New Roman"/>
                <w:sz w:val="24"/>
                <w:szCs w:val="24"/>
                <w:lang w:val="bg-BG"/>
              </w:rPr>
              <w:t>.00</w:t>
            </w:r>
            <w:r w:rsidR="00F9513A">
              <w:rPr>
                <w:rFonts w:ascii="Times New Roman" w:hAnsi="Times New Roman"/>
                <w:sz w:val="24"/>
                <w:szCs w:val="24"/>
                <w:lang w:val="bg-BG"/>
              </w:rPr>
              <w:t xml:space="preserve"> лева (Л</w:t>
            </w:r>
            <w:r w:rsidR="00F9513A" w:rsidRPr="00F17406">
              <w:rPr>
                <w:rFonts w:ascii="Times New Roman" w:hAnsi="Times New Roman"/>
                <w:sz w:val="24"/>
                <w:szCs w:val="24"/>
                <w:lang w:val="bg-BG"/>
              </w:rPr>
              <w:t xml:space="preserve">евовата </w:t>
            </w:r>
            <w:r w:rsidR="00F17406" w:rsidRPr="00F17406">
              <w:rPr>
                <w:rFonts w:ascii="Times New Roman" w:hAnsi="Times New Roman"/>
                <w:sz w:val="24"/>
                <w:szCs w:val="24"/>
                <w:lang w:val="bg-BG"/>
              </w:rPr>
              <w:t>равностойност на 500 000 евро</w:t>
            </w:r>
            <w:r w:rsidR="00F9513A">
              <w:rPr>
                <w:rFonts w:ascii="Times New Roman" w:hAnsi="Times New Roman"/>
                <w:sz w:val="24"/>
                <w:szCs w:val="24"/>
                <w:lang w:val="bg-BG"/>
              </w:rPr>
              <w:t>)</w:t>
            </w:r>
            <w:r w:rsidR="00F17406" w:rsidRPr="00F17406">
              <w:rPr>
                <w:rFonts w:ascii="Times New Roman" w:hAnsi="Times New Roman"/>
                <w:sz w:val="24"/>
                <w:szCs w:val="24"/>
                <w:lang w:val="bg-BG"/>
              </w:rPr>
              <w:t>.</w:t>
            </w:r>
          </w:p>
          <w:p w14:paraId="4D2A8A62" w14:textId="33A2CB73" w:rsidR="00B0603F" w:rsidRPr="00FF727D" w:rsidRDefault="007D4255" w:rsidP="00B0603F">
            <w:pPr>
              <w:spacing w:before="120" w:after="120"/>
              <w:jc w:val="both"/>
              <w:rPr>
                <w:rFonts w:ascii="Times New Roman" w:hAnsi="Times New Roman"/>
                <w:sz w:val="24"/>
                <w:szCs w:val="24"/>
              </w:rPr>
            </w:pPr>
            <w:r>
              <w:rPr>
                <w:rFonts w:ascii="Times New Roman" w:hAnsi="Times New Roman"/>
                <w:sz w:val="24"/>
                <w:szCs w:val="24"/>
                <w:lang w:val="bg-BG"/>
              </w:rPr>
              <w:t>6</w:t>
            </w:r>
            <w:r w:rsidR="00B0603F" w:rsidRPr="00FF727D">
              <w:rPr>
                <w:rFonts w:ascii="Times New Roman" w:hAnsi="Times New Roman"/>
                <w:sz w:val="24"/>
                <w:szCs w:val="24"/>
              </w:rPr>
              <w:t xml:space="preserve">. Максималният интензитет на безвъзмездната финансова помощ е в размер на 100 процента от допустимите разходи. </w:t>
            </w:r>
          </w:p>
          <w:p w14:paraId="740BAE19" w14:textId="18BED7C9" w:rsidR="00560904" w:rsidRPr="007D386A" w:rsidRDefault="007D4255" w:rsidP="006D66AF">
            <w:pPr>
              <w:jc w:val="both"/>
              <w:rPr>
                <w:rFonts w:ascii="Times New Roman" w:hAnsi="Times New Roman"/>
                <w:sz w:val="24"/>
                <w:szCs w:val="24"/>
              </w:rPr>
            </w:pPr>
            <w:r>
              <w:rPr>
                <w:rFonts w:ascii="Times New Roman" w:hAnsi="Times New Roman"/>
                <w:sz w:val="24"/>
                <w:szCs w:val="24"/>
                <w:lang w:val="bg-BG"/>
              </w:rPr>
              <w:t>7</w:t>
            </w:r>
            <w:r w:rsidR="00B0603F" w:rsidRPr="00FF727D">
              <w:rPr>
                <w:rFonts w:ascii="Times New Roman" w:hAnsi="Times New Roman"/>
                <w:sz w:val="24"/>
                <w:szCs w:val="24"/>
              </w:rPr>
              <w:t xml:space="preserve">. </w:t>
            </w:r>
            <w:r w:rsidR="00BB005D" w:rsidRPr="00FF727D">
              <w:rPr>
                <w:rFonts w:ascii="Times New Roman" w:hAnsi="Times New Roman"/>
                <w:sz w:val="24"/>
                <w:szCs w:val="24"/>
              </w:rPr>
              <w:t>Финансовата помощ се предоставя по реда на Закона за подпомагане на земеделските производители и Наредба № 4 от 25 октомври 2024 г.</w:t>
            </w:r>
          </w:p>
        </w:tc>
      </w:tr>
    </w:tbl>
    <w:p w14:paraId="79A4B4A6" w14:textId="77777777" w:rsidR="00654D70" w:rsidRPr="004F39ED" w:rsidRDefault="00654D70" w:rsidP="00B9305F">
      <w:pPr>
        <w:jc w:val="center"/>
      </w:pPr>
    </w:p>
    <w:p w14:paraId="3EB33107" w14:textId="77777777" w:rsidR="00654D70" w:rsidRPr="004F39ED" w:rsidRDefault="00CA4E27" w:rsidP="00E878CB">
      <w:pPr>
        <w:pStyle w:val="Heading1"/>
        <w:jc w:val="both"/>
        <w:rPr>
          <w:rFonts w:ascii="Times New Roman" w:hAnsi="Times New Roman" w:cs="Times New Roman"/>
          <w:b/>
          <w:color w:val="auto"/>
          <w:sz w:val="28"/>
          <w:szCs w:val="28"/>
        </w:rPr>
      </w:pPr>
      <w:bookmarkStart w:id="7" w:name="_Toc188892675"/>
      <w:r w:rsidRPr="004F39ED">
        <w:rPr>
          <w:rFonts w:ascii="Times New Roman" w:hAnsi="Times New Roman" w:cs="Times New Roman"/>
          <w:b/>
          <w:color w:val="auto"/>
          <w:sz w:val="28"/>
          <w:szCs w:val="28"/>
        </w:rPr>
        <w:t>6</w:t>
      </w:r>
      <w:r w:rsidR="00654D70" w:rsidRPr="004F39ED">
        <w:rPr>
          <w:rFonts w:ascii="Times New Roman" w:hAnsi="Times New Roman" w:cs="Times New Roman"/>
          <w:b/>
          <w:color w:val="auto"/>
          <w:sz w:val="28"/>
          <w:szCs w:val="28"/>
        </w:rPr>
        <w:t>. Режим на държавна помощ</w:t>
      </w:r>
      <w:bookmarkEnd w:id="7"/>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3"/>
      </w:tblGrid>
      <w:tr w:rsidR="00654D70" w:rsidRPr="004F39ED" w14:paraId="11A6A53F" w14:textId="77777777" w:rsidTr="00234D97">
        <w:trPr>
          <w:trHeight w:val="1277"/>
        </w:trPr>
        <w:tc>
          <w:tcPr>
            <w:tcW w:w="9243" w:type="dxa"/>
            <w:vAlign w:val="center"/>
          </w:tcPr>
          <w:p w14:paraId="7D01588A" w14:textId="77777777" w:rsidR="006A54AE" w:rsidRPr="006A54AE" w:rsidRDefault="006A54AE" w:rsidP="006A54AE">
            <w:pPr>
              <w:jc w:val="both"/>
              <w:rPr>
                <w:rFonts w:ascii="Times New Roman" w:hAnsi="Times New Roman"/>
                <w:sz w:val="24"/>
                <w:lang w:val="bg-BG"/>
              </w:rPr>
            </w:pPr>
            <w:r w:rsidRPr="006A54AE">
              <w:rPr>
                <w:rFonts w:ascii="Times New Roman" w:hAnsi="Times New Roman"/>
                <w:sz w:val="24"/>
                <w:lang w:val="bg-BG"/>
              </w:rPr>
              <w:t>Приложим режим на минимални/държавни помощи</w:t>
            </w:r>
            <w:r w:rsidRPr="006A54AE">
              <w:rPr>
                <w:rFonts w:ascii="Times New Roman" w:hAnsi="Times New Roman"/>
                <w:sz w:val="24"/>
                <w:lang w:val="ru-RU"/>
              </w:rPr>
              <w:t>.</w:t>
            </w:r>
            <w:r w:rsidRPr="006A54AE">
              <w:rPr>
                <w:rFonts w:ascii="Times New Roman" w:hAnsi="Times New Roman"/>
                <w:sz w:val="24"/>
                <w:lang w:val="bg-BG"/>
              </w:rPr>
              <w:t xml:space="preserve"> </w:t>
            </w:r>
          </w:p>
          <w:p w14:paraId="37AEA79C" w14:textId="4A64E538" w:rsidR="006A54AE" w:rsidRPr="006A54AE" w:rsidRDefault="006A54AE" w:rsidP="00DC1A7A">
            <w:pPr>
              <w:jc w:val="both"/>
              <w:rPr>
                <w:rFonts w:ascii="Times New Roman" w:hAnsi="Times New Roman"/>
                <w:sz w:val="24"/>
                <w:lang w:val="ru-RU"/>
              </w:rPr>
            </w:pPr>
            <w:r w:rsidRPr="006A54AE">
              <w:rPr>
                <w:rFonts w:ascii="Times New Roman" w:hAnsi="Times New Roman"/>
                <w:sz w:val="24"/>
                <w:lang w:val="bg-BG"/>
              </w:rPr>
              <w:t xml:space="preserve">Съгласно чл. </w:t>
            </w:r>
            <w:r w:rsidRPr="006A54AE">
              <w:rPr>
                <w:rFonts w:ascii="Times New Roman" w:hAnsi="Times New Roman"/>
                <w:sz w:val="24"/>
                <w:lang w:val="ru-RU"/>
              </w:rPr>
              <w:t>145</w:t>
            </w:r>
            <w:r w:rsidRPr="006A54AE">
              <w:rPr>
                <w:rFonts w:ascii="Times New Roman" w:hAnsi="Times New Roman"/>
                <w:sz w:val="24"/>
                <w:lang w:val="bg-BG"/>
              </w:rPr>
              <w:t xml:space="preserve"> от Регламент </w:t>
            </w:r>
            <w:r w:rsidRPr="006A54AE">
              <w:rPr>
                <w:rFonts w:ascii="Times New Roman" w:hAnsi="Times New Roman"/>
                <w:sz w:val="24"/>
                <w:lang w:val="ru-RU"/>
              </w:rPr>
              <w:t>2021</w:t>
            </w:r>
            <w:r w:rsidRPr="006A54AE">
              <w:rPr>
                <w:rFonts w:ascii="Times New Roman" w:hAnsi="Times New Roman"/>
                <w:sz w:val="24"/>
                <w:lang w:val="bg-BG"/>
              </w:rPr>
              <w:t>/2</w:t>
            </w:r>
            <w:r w:rsidRPr="006A54AE">
              <w:rPr>
                <w:rFonts w:ascii="Times New Roman" w:hAnsi="Times New Roman"/>
                <w:sz w:val="24"/>
                <w:lang w:val="ru-RU"/>
              </w:rPr>
              <w:t>1</w:t>
            </w:r>
            <w:r w:rsidRPr="006A54AE">
              <w:rPr>
                <w:rFonts w:ascii="Times New Roman" w:hAnsi="Times New Roman"/>
                <w:sz w:val="24"/>
                <w:lang w:val="bg-BG"/>
              </w:rPr>
              <w:t>1</w:t>
            </w:r>
            <w:r w:rsidRPr="006A54AE">
              <w:rPr>
                <w:rFonts w:ascii="Times New Roman" w:hAnsi="Times New Roman"/>
                <w:sz w:val="24"/>
                <w:lang w:val="ru-RU"/>
              </w:rPr>
              <w:t>5</w:t>
            </w:r>
            <w:r w:rsidRPr="006A54AE">
              <w:rPr>
                <w:rFonts w:ascii="Times New Roman" w:hAnsi="Times New Roman"/>
                <w:sz w:val="24"/>
                <w:lang w:val="bg-BG"/>
              </w:rPr>
              <w:t xml:space="preserve"> на Европейския парламент и на Съвета от 2 декември 2021 г.</w:t>
            </w:r>
            <w:r w:rsidRPr="006A54AE">
              <w:rPr>
                <w:rFonts w:ascii="Times New Roman" w:hAnsi="Times New Roman"/>
                <w:sz w:val="24"/>
                <w:lang w:val="ru-RU"/>
              </w:rPr>
              <w:t xml:space="preserve"> </w:t>
            </w:r>
            <w:r w:rsidRPr="006A54AE">
              <w:rPr>
                <w:rFonts w:ascii="Times New Roman" w:hAnsi="Times New Roman"/>
                <w:sz w:val="24"/>
                <w:lang w:val="bg-BG"/>
              </w:rPr>
              <w:t>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Pr="006A54AE">
              <w:rPr>
                <w:rFonts w:ascii="Times New Roman" w:hAnsi="Times New Roman"/>
                <w:sz w:val="24"/>
                <w:lang w:val="ru-RU"/>
              </w:rPr>
              <w:t>,</w:t>
            </w:r>
            <w:r w:rsidRPr="006A54AE">
              <w:rPr>
                <w:rFonts w:ascii="Times New Roman" w:hAnsi="Times New Roman"/>
                <w:sz w:val="24"/>
                <w:lang w:val="bg-BG"/>
              </w:rPr>
              <w:t xml:space="preserve"> разпоредбите на чл. 107, 108 и 109 от Договора за функционирането на Европейския съюз (ДФЕС) </w:t>
            </w:r>
            <w:r w:rsidRPr="009B0670">
              <w:rPr>
                <w:rFonts w:ascii="Times New Roman" w:hAnsi="Times New Roman"/>
                <w:sz w:val="24"/>
                <w:lang w:val="bg-BG"/>
              </w:rPr>
              <w:t xml:space="preserve">не се прилагат по отношение на плащания, предоставени по СПРЗСР в рамките на обхвата на чл. 42 от ДФЕС – </w:t>
            </w:r>
            <w:r w:rsidR="009B0670" w:rsidRPr="009B0670">
              <w:rPr>
                <w:rFonts w:ascii="Times New Roman" w:hAnsi="Times New Roman"/>
                <w:sz w:val="24"/>
                <w:lang w:val="bg-BG"/>
              </w:rPr>
              <w:t>съвети</w:t>
            </w:r>
            <w:r w:rsidR="00DC1A7A">
              <w:rPr>
                <w:rFonts w:ascii="Times New Roman" w:hAnsi="Times New Roman"/>
                <w:sz w:val="24"/>
                <w:lang w:val="bg-BG"/>
              </w:rPr>
              <w:t>,</w:t>
            </w:r>
            <w:r w:rsidR="009B0670" w:rsidRPr="009B0670">
              <w:rPr>
                <w:rFonts w:ascii="Times New Roman" w:hAnsi="Times New Roman"/>
                <w:sz w:val="24"/>
                <w:lang w:val="bg-BG"/>
              </w:rPr>
              <w:t xml:space="preserve"> насочени към горски стопани.</w:t>
            </w:r>
          </w:p>
          <w:p w14:paraId="4260E0B7" w14:textId="1E9BF3D1" w:rsidR="006A54AE" w:rsidRDefault="006A54AE" w:rsidP="006A54AE">
            <w:pPr>
              <w:jc w:val="both"/>
              <w:rPr>
                <w:rFonts w:ascii="Times New Roman" w:hAnsi="Times New Roman"/>
                <w:sz w:val="24"/>
                <w:lang w:val="bg-BG"/>
              </w:rPr>
            </w:pPr>
            <w:r w:rsidRPr="006A54AE">
              <w:rPr>
                <w:rFonts w:ascii="Times New Roman" w:hAnsi="Times New Roman"/>
                <w:sz w:val="24"/>
                <w:lang w:val="ru-RU"/>
              </w:rPr>
              <w:t>2.</w:t>
            </w:r>
            <w:r w:rsidRPr="006A54AE">
              <w:rPr>
                <w:rFonts w:ascii="Times New Roman" w:hAnsi="Times New Roman"/>
                <w:sz w:val="24"/>
                <w:lang w:val="bg-BG"/>
              </w:rPr>
              <w:t xml:space="preserve"> Подпомагането по интервенцията за </w:t>
            </w:r>
            <w:r w:rsidR="009B0670" w:rsidRPr="009B0670">
              <w:rPr>
                <w:rFonts w:ascii="Times New Roman" w:hAnsi="Times New Roman"/>
                <w:sz w:val="24"/>
                <w:lang w:val="bg-BG"/>
              </w:rPr>
              <w:t>консултантски услуги в сектора на горското стопанство</w:t>
            </w:r>
            <w:r w:rsidRPr="009B0670">
              <w:rPr>
                <w:rFonts w:ascii="Times New Roman" w:hAnsi="Times New Roman"/>
                <w:sz w:val="24"/>
                <w:lang w:val="bg-BG"/>
              </w:rPr>
              <w:t xml:space="preserve"> следва да е в съответствие</w:t>
            </w:r>
            <w:r w:rsidRPr="006A54AE">
              <w:rPr>
                <w:rFonts w:ascii="Times New Roman" w:hAnsi="Times New Roman"/>
                <w:sz w:val="24"/>
                <w:lang w:val="bg-BG"/>
              </w:rPr>
              <w:t xml:space="preserve"> с чл. 4</w:t>
            </w:r>
            <w:r>
              <w:rPr>
                <w:rFonts w:ascii="Times New Roman" w:hAnsi="Times New Roman"/>
                <w:sz w:val="24"/>
                <w:lang w:val="bg-BG"/>
              </w:rPr>
              <w:t>8</w:t>
            </w:r>
            <w:r w:rsidRPr="006A54AE">
              <w:rPr>
                <w:rFonts w:ascii="Times New Roman" w:hAnsi="Times New Roman"/>
                <w:sz w:val="24"/>
                <w:lang w:val="bg-BG"/>
              </w:rPr>
              <w:t xml:space="preserve"> от 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Съгласно чл. 4</w:t>
            </w:r>
            <w:r w:rsidR="009B0670">
              <w:rPr>
                <w:rFonts w:ascii="Times New Roman" w:hAnsi="Times New Roman"/>
                <w:sz w:val="24"/>
                <w:lang w:val="bg-BG"/>
              </w:rPr>
              <w:t>8</w:t>
            </w:r>
            <w:r w:rsidRPr="006A54AE">
              <w:rPr>
                <w:rFonts w:ascii="Times New Roman" w:hAnsi="Times New Roman"/>
                <w:sz w:val="24"/>
                <w:lang w:val="bg-BG"/>
              </w:rPr>
              <w:t xml:space="preserve">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14:paraId="45014A46" w14:textId="0DF38009" w:rsidR="009B0670" w:rsidRPr="009B0670" w:rsidRDefault="009B0670" w:rsidP="009B0670">
            <w:pPr>
              <w:jc w:val="both"/>
              <w:rPr>
                <w:rFonts w:ascii="Times New Roman" w:hAnsi="Times New Roman"/>
                <w:sz w:val="24"/>
                <w:lang w:val="bg-BG"/>
              </w:rPr>
            </w:pPr>
            <w:r>
              <w:rPr>
                <w:rFonts w:ascii="Times New Roman" w:hAnsi="Times New Roman"/>
                <w:sz w:val="24"/>
                <w:lang w:val="bg-BG"/>
              </w:rPr>
              <w:t>3</w:t>
            </w:r>
            <w:r w:rsidRPr="009B0670">
              <w:rPr>
                <w:rFonts w:ascii="Times New Roman" w:hAnsi="Times New Roman"/>
                <w:sz w:val="24"/>
                <w:lang w:val="bg-BG"/>
              </w:rPr>
              <w:t>.   Съответните услуги не са постоянна или периодична дейност, нито са свързани с операти</w:t>
            </w:r>
            <w:r w:rsidR="00DC1A7A">
              <w:rPr>
                <w:rFonts w:ascii="Times New Roman" w:hAnsi="Times New Roman"/>
                <w:sz w:val="24"/>
                <w:lang w:val="bg-BG"/>
              </w:rPr>
              <w:t xml:space="preserve">вните разходи на предприятието. </w:t>
            </w:r>
            <w:r w:rsidRPr="009B0670">
              <w:rPr>
                <w:rFonts w:ascii="Times New Roman" w:hAnsi="Times New Roman"/>
                <w:sz w:val="24"/>
                <w:lang w:val="bg-BG"/>
              </w:rPr>
              <w:t>Консултантските услуги обхващат икономическите, екологичните и социалните аспекти и осигуряват актуална технологична и научна информация, разработена в областта на нау</w:t>
            </w:r>
            <w:r w:rsidR="00DC1A7A">
              <w:rPr>
                <w:rFonts w:ascii="Times New Roman" w:hAnsi="Times New Roman"/>
                <w:sz w:val="24"/>
                <w:lang w:val="bg-BG"/>
              </w:rPr>
              <w:t xml:space="preserve">чните изследвания и иновациите. </w:t>
            </w:r>
            <w:r w:rsidRPr="009B0670">
              <w:rPr>
                <w:rFonts w:ascii="Times New Roman" w:hAnsi="Times New Roman"/>
                <w:sz w:val="24"/>
                <w:lang w:val="bg-BG"/>
              </w:rPr>
              <w:t>Държавите членки гарантират, че дейностите, подпомагани съгласно настоящия член, са в съответствие с описанието на AKIS, предвидена в стратегическия план по ОСП.</w:t>
            </w:r>
          </w:p>
          <w:p w14:paraId="1999AC8B" w14:textId="7E7A9E5C"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 </w:t>
            </w:r>
            <w:r w:rsidRPr="00DC1A7A">
              <w:rPr>
                <w:rFonts w:ascii="Times New Roman" w:hAnsi="Times New Roman"/>
                <w:color w:val="000000" w:themeColor="text1"/>
                <w:sz w:val="24"/>
                <w:lang w:val="bg-BG"/>
              </w:rPr>
              <w:t>По реда на процедурата не се предоставят съвети на</w:t>
            </w:r>
            <w:r w:rsidR="006A54AE" w:rsidRPr="00DC1A7A">
              <w:rPr>
                <w:rFonts w:ascii="Times New Roman" w:hAnsi="Times New Roman"/>
                <w:color w:val="000000" w:themeColor="text1"/>
                <w:sz w:val="24"/>
                <w:lang w:val="bg-BG"/>
              </w:rPr>
              <w:t xml:space="preserve"> горски стопан</w:t>
            </w:r>
            <w:r w:rsidRPr="00DC1A7A">
              <w:rPr>
                <w:rFonts w:ascii="Times New Roman" w:hAnsi="Times New Roman"/>
                <w:color w:val="000000" w:themeColor="text1"/>
                <w:sz w:val="24"/>
                <w:lang w:val="bg-BG"/>
              </w:rPr>
              <w:t>и</w:t>
            </w:r>
            <w:r w:rsidR="006A54AE" w:rsidRPr="00DC1A7A">
              <w:rPr>
                <w:rFonts w:ascii="Times New Roman" w:hAnsi="Times New Roman"/>
                <w:color w:val="000000" w:themeColor="text1"/>
                <w:sz w:val="24"/>
                <w:lang w:val="bg-BG"/>
              </w:rPr>
              <w:t xml:space="preserve">,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14:paraId="377CFEBA" w14:textId="11938F5C"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lastRenderedPageBreak/>
              <w:t>4</w:t>
            </w:r>
            <w:r w:rsidR="006A54AE" w:rsidRPr="00DC1A7A">
              <w:rPr>
                <w:rFonts w:ascii="Times New Roman" w:hAnsi="Times New Roman"/>
                <w:color w:val="000000" w:themeColor="text1"/>
                <w:sz w:val="24"/>
                <w:lang w:val="bg-BG"/>
              </w:rPr>
              <w:t xml:space="preserve">.1. Не е допустимо </w:t>
            </w:r>
            <w:r>
              <w:rPr>
                <w:rFonts w:ascii="Times New Roman" w:hAnsi="Times New Roman"/>
                <w:color w:val="000000" w:themeColor="text1"/>
                <w:sz w:val="24"/>
                <w:lang w:val="bg-BG"/>
              </w:rPr>
              <w:t>предоставяне на съвети на горски стопани</w:t>
            </w:r>
            <w:r w:rsidR="006A54AE" w:rsidRPr="00DC1A7A">
              <w:rPr>
                <w:rFonts w:ascii="Times New Roman" w:hAnsi="Times New Roman"/>
                <w:color w:val="000000" w:themeColor="text1"/>
                <w:sz w:val="24"/>
                <w:lang w:val="bg-BG"/>
              </w:rPr>
              <w:t xml:space="preserve">, когато горският стопанин е предприятие в затруднено положение (чл. 1, параграф 5 от Регламент (ЕС) № 2022/2472). </w:t>
            </w:r>
          </w:p>
          <w:p w14:paraId="5145022E" w14:textId="2EF46A1E" w:rsidR="006A54AE" w:rsidRPr="00DC1A7A" w:rsidRDefault="00DC1A7A" w:rsidP="006A54AE">
            <w:pPr>
              <w:jc w:val="both"/>
              <w:rPr>
                <w:rFonts w:ascii="Times New Roman" w:hAnsi="Times New Roman"/>
                <w:color w:val="000000" w:themeColor="text1"/>
                <w:sz w:val="24"/>
                <w:lang w:val="bg-BG"/>
              </w:rPr>
            </w:pPr>
            <w:r>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.2. Безвъзмездната финансова помощ по процедурата може да се натрупва с всякаква друга държавна помощ, ако установимите разходи са различни съгласно чл. 8, параграф 3, буква а) от Регламент на Комисията (ЕС) № 2022/2472 на Комисията.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p>
          <w:p w14:paraId="5F718C08" w14:textId="2F4B8929" w:rsidR="006A54AE" w:rsidRPr="00DC1A7A" w:rsidRDefault="00DC1A7A" w:rsidP="006A54AE">
            <w:pPr>
              <w:jc w:val="both"/>
              <w:rPr>
                <w:rFonts w:ascii="Times New Roman" w:hAnsi="Times New Roman"/>
                <w:color w:val="000000" w:themeColor="text1"/>
                <w:sz w:val="24"/>
                <w:lang w:val="bg-BG"/>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 xml:space="preserve">.3.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 </w:t>
            </w:r>
            <w:r w:rsidR="00D7140F">
              <w:rPr>
                <w:rFonts w:ascii="Times New Roman" w:hAnsi="Times New Roman"/>
                <w:color w:val="000000" w:themeColor="text1"/>
                <w:sz w:val="24"/>
                <w:lang w:val="bg-BG"/>
              </w:rPr>
              <w:t>3</w:t>
            </w:r>
            <w:r>
              <w:rPr>
                <w:rFonts w:ascii="Times New Roman" w:hAnsi="Times New Roman"/>
                <w:color w:val="000000" w:themeColor="text1"/>
                <w:sz w:val="24"/>
                <w:lang w:val="bg-BG"/>
              </w:rPr>
              <w:t xml:space="preserve"> </w:t>
            </w:r>
            <w:r w:rsidR="006A54AE" w:rsidRPr="00DC1A7A">
              <w:rPr>
                <w:rFonts w:ascii="Times New Roman" w:hAnsi="Times New Roman"/>
                <w:color w:val="000000" w:themeColor="text1"/>
                <w:sz w:val="24"/>
                <w:lang w:val="bg-BG"/>
              </w:rPr>
              <w:t>към Условията за изпълнение).</w:t>
            </w:r>
          </w:p>
          <w:p w14:paraId="7B6CA298" w14:textId="46FC96ED" w:rsidR="00A2041C" w:rsidRPr="004F39ED" w:rsidRDefault="00DC1A7A" w:rsidP="006A54AE">
            <w:pPr>
              <w:jc w:val="both"/>
              <w:rPr>
                <w:rFonts w:ascii="Times New Roman" w:hAnsi="Times New Roman"/>
                <w:sz w:val="24"/>
              </w:rPr>
            </w:pPr>
            <w:r w:rsidRPr="00DC1A7A">
              <w:rPr>
                <w:rFonts w:ascii="Times New Roman" w:hAnsi="Times New Roman"/>
                <w:color w:val="000000" w:themeColor="text1"/>
                <w:sz w:val="24"/>
                <w:lang w:val="bg-BG"/>
              </w:rPr>
              <w:t>4</w:t>
            </w:r>
            <w:r w:rsidR="006A54AE" w:rsidRPr="00DC1A7A">
              <w:rPr>
                <w:rFonts w:ascii="Times New Roman" w:hAnsi="Times New Roman"/>
                <w:color w:val="000000" w:themeColor="text1"/>
                <w:sz w:val="24"/>
                <w:lang w:val="bg-BG"/>
              </w:rPr>
              <w:t>.4. Кандидатите нямат право да подават заявления за подпомагане по процедурата за вече реализирани дейности.</w:t>
            </w:r>
          </w:p>
        </w:tc>
      </w:tr>
    </w:tbl>
    <w:p w14:paraId="411E1776" w14:textId="77777777" w:rsidR="00CE1ADE" w:rsidRPr="004F39ED" w:rsidRDefault="00CA4E27" w:rsidP="00CE1ADE">
      <w:pPr>
        <w:pStyle w:val="Heading1"/>
        <w:rPr>
          <w:rFonts w:ascii="Times New Roman" w:hAnsi="Times New Roman" w:cs="Times New Roman"/>
          <w:b/>
          <w:color w:val="auto"/>
          <w:sz w:val="28"/>
          <w:szCs w:val="28"/>
        </w:rPr>
      </w:pPr>
      <w:bookmarkStart w:id="8" w:name="_Toc188892676"/>
      <w:r w:rsidRPr="004F39ED">
        <w:rPr>
          <w:rFonts w:ascii="Times New Roman" w:hAnsi="Times New Roman" w:cs="Times New Roman"/>
          <w:b/>
          <w:color w:val="auto"/>
          <w:sz w:val="28"/>
          <w:szCs w:val="28"/>
        </w:rPr>
        <w:lastRenderedPageBreak/>
        <w:t>7</w:t>
      </w:r>
      <w:r w:rsidR="00CE1ADE" w:rsidRPr="004F39ED">
        <w:rPr>
          <w:rFonts w:ascii="Times New Roman" w:hAnsi="Times New Roman" w:cs="Times New Roman"/>
          <w:b/>
          <w:color w:val="auto"/>
          <w:sz w:val="28"/>
          <w:szCs w:val="28"/>
        </w:rPr>
        <w:t xml:space="preserve">. </w:t>
      </w:r>
      <w:r w:rsidR="005B1132" w:rsidRPr="004F39ED">
        <w:rPr>
          <w:rFonts w:ascii="Times New Roman" w:hAnsi="Times New Roman" w:cs="Times New Roman"/>
          <w:b/>
          <w:color w:val="auto"/>
          <w:sz w:val="28"/>
          <w:szCs w:val="28"/>
        </w:rPr>
        <w:t xml:space="preserve">Допустими </w:t>
      </w:r>
      <w:r w:rsidR="00CA452E" w:rsidRPr="004F39ED">
        <w:rPr>
          <w:rFonts w:ascii="Times New Roman" w:hAnsi="Times New Roman" w:cs="Times New Roman"/>
          <w:b/>
          <w:color w:val="auto"/>
          <w:sz w:val="28"/>
          <w:szCs w:val="28"/>
        </w:rPr>
        <w:t>кандидати</w:t>
      </w:r>
      <w:bookmarkEnd w:id="8"/>
    </w:p>
    <w:tbl>
      <w:tblPr>
        <w:tblStyle w:val="TableGrid"/>
        <w:tblW w:w="9209" w:type="dxa"/>
        <w:tblLook w:val="04A0" w:firstRow="1" w:lastRow="0" w:firstColumn="1" w:lastColumn="0" w:noHBand="0" w:noVBand="1"/>
      </w:tblPr>
      <w:tblGrid>
        <w:gridCol w:w="9209"/>
      </w:tblGrid>
      <w:tr w:rsidR="00CE1ADE" w:rsidRPr="004F39ED" w14:paraId="7D4F90D4" w14:textId="77777777" w:rsidTr="00234D97">
        <w:trPr>
          <w:trHeight w:val="672"/>
        </w:trPr>
        <w:tc>
          <w:tcPr>
            <w:tcW w:w="9209" w:type="dxa"/>
            <w:vAlign w:val="center"/>
          </w:tcPr>
          <w:p w14:paraId="4DBF882E" w14:textId="7427C819" w:rsidR="004D0E6B"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 xml:space="preserve">1. </w:t>
            </w:r>
            <w:r w:rsidR="006A1AFD" w:rsidRPr="006A1AFD">
              <w:rPr>
                <w:rFonts w:ascii="Times New Roman" w:eastAsia="Times New Roman" w:hAnsi="Times New Roman"/>
                <w:noProof/>
                <w:sz w:val="24"/>
                <w:szCs w:val="24"/>
              </w:rPr>
              <w:t xml:space="preserve">Допустими </w:t>
            </w:r>
            <w:r w:rsidR="00E34282">
              <w:rPr>
                <w:rFonts w:ascii="Times New Roman" w:eastAsia="Times New Roman" w:hAnsi="Times New Roman"/>
                <w:noProof/>
                <w:sz w:val="24"/>
                <w:szCs w:val="24"/>
              </w:rPr>
              <w:t>кандидати</w:t>
            </w:r>
            <w:r w:rsidR="006A1AFD" w:rsidRPr="006A1AFD">
              <w:rPr>
                <w:rFonts w:ascii="Times New Roman" w:eastAsia="Times New Roman" w:hAnsi="Times New Roman"/>
                <w:noProof/>
                <w:sz w:val="24"/>
                <w:szCs w:val="24"/>
              </w:rPr>
              <w:t xml:space="preserve"> по интервенцията са всички физически и юридически лица, които разполагат с експертиза за предоставяне на съветническите услуги, попадащи в приложното поле на включените съветническите пакети</w:t>
            </w:r>
            <w:r w:rsidR="00590DBB">
              <w:rPr>
                <w:rFonts w:ascii="Times New Roman" w:eastAsia="Times New Roman" w:hAnsi="Times New Roman"/>
                <w:noProof/>
                <w:sz w:val="24"/>
                <w:szCs w:val="24"/>
              </w:rPr>
              <w:t>.</w:t>
            </w:r>
          </w:p>
          <w:p w14:paraId="469B88F5" w14:textId="5D614A22" w:rsidR="000F035E" w:rsidRDefault="000F035E"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2. Допустими</w:t>
            </w:r>
            <w:r w:rsidR="00C66FBE">
              <w:rPr>
                <w:rFonts w:ascii="Times New Roman" w:eastAsia="Times New Roman" w:hAnsi="Times New Roman"/>
                <w:noProof/>
                <w:sz w:val="24"/>
                <w:szCs w:val="24"/>
                <w:lang w:val="bg-BG"/>
              </w:rPr>
              <w:t>те</w:t>
            </w:r>
            <w:r>
              <w:rPr>
                <w:rFonts w:ascii="Times New Roman" w:eastAsia="Times New Roman" w:hAnsi="Times New Roman"/>
                <w:noProof/>
                <w:sz w:val="24"/>
                <w:szCs w:val="24"/>
              </w:rPr>
              <w:t xml:space="preserve"> кандидати юридическите лица следва да са регистрирани по:</w:t>
            </w:r>
          </w:p>
          <w:p w14:paraId="1254E677" w14:textId="0FD90D51" w:rsidR="000F035E" w:rsidRDefault="000F035E" w:rsidP="00161F23">
            <w:pPr>
              <w:jc w:val="both"/>
              <w:rPr>
                <w:rFonts w:ascii="Times New Roman" w:eastAsia="Times New Roman" w:hAnsi="Times New Roman"/>
                <w:noProof/>
                <w:sz w:val="24"/>
                <w:szCs w:val="24"/>
              </w:rPr>
            </w:pPr>
            <w:r>
              <w:rPr>
                <w:rFonts w:ascii="Times New Roman" w:eastAsia="Times New Roman" w:hAnsi="Times New Roman"/>
                <w:noProof/>
                <w:sz w:val="24"/>
                <w:szCs w:val="24"/>
              </w:rPr>
              <w:t>а) Търговския закон</w:t>
            </w:r>
            <w:r w:rsidR="00543C49">
              <w:rPr>
                <w:rFonts w:ascii="Times New Roman" w:eastAsia="Times New Roman" w:hAnsi="Times New Roman"/>
                <w:noProof/>
                <w:sz w:val="24"/>
                <w:szCs w:val="24"/>
                <w:lang w:val="bg-BG"/>
              </w:rPr>
              <w:t>, или</w:t>
            </w:r>
          </w:p>
          <w:p w14:paraId="07185F72" w14:textId="73F25476"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б) Закона за юридическите лица с нестопанска цел</w:t>
            </w:r>
            <w:r w:rsidR="00543C49">
              <w:rPr>
                <w:rFonts w:ascii="Times New Roman" w:eastAsia="Times New Roman" w:hAnsi="Times New Roman"/>
                <w:noProof/>
                <w:sz w:val="24"/>
                <w:szCs w:val="24"/>
                <w:lang w:val="bg-BG"/>
              </w:rPr>
              <w:t>, или</w:t>
            </w:r>
          </w:p>
          <w:p w14:paraId="0633730D" w14:textId="3AD6C928"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в) Закона за кооперациите</w:t>
            </w:r>
            <w:r w:rsidR="00543C49">
              <w:rPr>
                <w:rFonts w:ascii="Times New Roman" w:eastAsia="Times New Roman" w:hAnsi="Times New Roman"/>
                <w:noProof/>
                <w:sz w:val="24"/>
                <w:szCs w:val="24"/>
                <w:lang w:val="bg-BG"/>
              </w:rPr>
              <w:t>, или</w:t>
            </w:r>
          </w:p>
          <w:p w14:paraId="61F05681" w14:textId="3568E27C" w:rsidR="000F035E" w:rsidRPr="00543C49" w:rsidRDefault="000F035E"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г) Закона за селскостопанска академия</w:t>
            </w:r>
            <w:r w:rsidR="00543C49">
              <w:rPr>
                <w:rFonts w:ascii="Times New Roman" w:eastAsia="Times New Roman" w:hAnsi="Times New Roman"/>
                <w:noProof/>
                <w:sz w:val="24"/>
                <w:szCs w:val="24"/>
                <w:lang w:val="bg-BG"/>
              </w:rPr>
              <w:t>, или</w:t>
            </w:r>
          </w:p>
          <w:p w14:paraId="5F7E9594" w14:textId="179C7EF5" w:rsidR="00E34282" w:rsidRDefault="004D0E6B" w:rsidP="00161F23">
            <w:pPr>
              <w:jc w:val="both"/>
              <w:rPr>
                <w:rFonts w:ascii="Times New Roman" w:eastAsia="Times New Roman" w:hAnsi="Times New Roman"/>
                <w:noProof/>
                <w:sz w:val="24"/>
                <w:szCs w:val="24"/>
                <w:lang w:val="bg-BG"/>
              </w:rPr>
            </w:pPr>
            <w:r>
              <w:rPr>
                <w:rFonts w:ascii="Times New Roman" w:eastAsia="Times New Roman" w:hAnsi="Times New Roman"/>
                <w:noProof/>
                <w:sz w:val="24"/>
                <w:szCs w:val="24"/>
              </w:rPr>
              <w:t>д) Закона за Бълг</w:t>
            </w:r>
            <w:r w:rsidR="000F035E">
              <w:rPr>
                <w:rFonts w:ascii="Times New Roman" w:eastAsia="Times New Roman" w:hAnsi="Times New Roman"/>
                <w:noProof/>
                <w:sz w:val="24"/>
                <w:szCs w:val="24"/>
              </w:rPr>
              <w:t>арска академия на науките</w:t>
            </w:r>
            <w:r w:rsidR="00543C49">
              <w:rPr>
                <w:rFonts w:ascii="Times New Roman" w:eastAsia="Times New Roman" w:hAnsi="Times New Roman"/>
                <w:noProof/>
                <w:sz w:val="24"/>
                <w:szCs w:val="24"/>
                <w:lang w:val="bg-BG"/>
              </w:rPr>
              <w:t>, или</w:t>
            </w:r>
          </w:p>
          <w:p w14:paraId="6A34824B" w14:textId="630F9D4C" w:rsidR="00161F23" w:rsidRPr="00161F23" w:rsidRDefault="00161F23" w:rsidP="00161F23">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lang w:val="bg-BG"/>
              </w:rPr>
              <w:t>е) Закон</w:t>
            </w:r>
            <w:r w:rsidR="00543C49">
              <w:rPr>
                <w:rFonts w:ascii="Times New Roman" w:eastAsia="Times New Roman" w:hAnsi="Times New Roman"/>
                <w:noProof/>
                <w:sz w:val="24"/>
                <w:szCs w:val="24"/>
                <w:lang w:val="bg-BG"/>
              </w:rPr>
              <w:t>а</w:t>
            </w:r>
            <w:r>
              <w:rPr>
                <w:rFonts w:ascii="Times New Roman" w:eastAsia="Times New Roman" w:hAnsi="Times New Roman"/>
                <w:noProof/>
                <w:sz w:val="24"/>
                <w:szCs w:val="24"/>
                <w:lang w:val="bg-BG"/>
              </w:rPr>
              <w:t xml:space="preserve"> за висшето образование.</w:t>
            </w:r>
          </w:p>
          <w:p w14:paraId="1FB2B413" w14:textId="021EACEE" w:rsidR="009B5C63" w:rsidRDefault="000F035E" w:rsidP="00161F23">
            <w:pPr>
              <w:spacing w:after="120"/>
              <w:jc w:val="both"/>
              <w:rPr>
                <w:rFonts w:ascii="Times New Roman" w:eastAsia="Times New Roman" w:hAnsi="Times New Roman"/>
                <w:noProof/>
                <w:sz w:val="24"/>
                <w:szCs w:val="24"/>
              </w:rPr>
            </w:pPr>
            <w:r w:rsidRPr="004D0E6B">
              <w:rPr>
                <w:rFonts w:ascii="Times New Roman" w:eastAsia="Times New Roman" w:hAnsi="Times New Roman"/>
                <w:noProof/>
                <w:sz w:val="24"/>
                <w:szCs w:val="24"/>
              </w:rPr>
              <w:t xml:space="preserve">3. Допустимите кандидати </w:t>
            </w:r>
            <w:r w:rsidR="00543C49">
              <w:rPr>
                <w:rFonts w:ascii="Times New Roman" w:eastAsia="Times New Roman" w:hAnsi="Times New Roman"/>
                <w:noProof/>
                <w:sz w:val="24"/>
                <w:szCs w:val="24"/>
                <w:lang w:val="bg-BG"/>
              </w:rPr>
              <w:t xml:space="preserve">- </w:t>
            </w:r>
            <w:r w:rsidRPr="004D0E6B">
              <w:rPr>
                <w:rFonts w:ascii="Times New Roman" w:eastAsia="Times New Roman" w:hAnsi="Times New Roman"/>
                <w:noProof/>
                <w:sz w:val="24"/>
                <w:szCs w:val="24"/>
              </w:rPr>
              <w:t>физически лица следва да представят доказа</w:t>
            </w:r>
            <w:r w:rsidR="00590DBB" w:rsidRPr="004D0E6B">
              <w:rPr>
                <w:rFonts w:ascii="Times New Roman" w:eastAsia="Times New Roman" w:hAnsi="Times New Roman"/>
                <w:noProof/>
                <w:sz w:val="24"/>
                <w:szCs w:val="24"/>
              </w:rPr>
              <w:t>т</w:t>
            </w:r>
            <w:r w:rsidRPr="004D0E6B">
              <w:rPr>
                <w:rFonts w:ascii="Times New Roman" w:eastAsia="Times New Roman" w:hAnsi="Times New Roman"/>
                <w:noProof/>
                <w:sz w:val="24"/>
                <w:szCs w:val="24"/>
              </w:rPr>
              <w:t>е</w:t>
            </w:r>
            <w:r w:rsidR="00590DBB" w:rsidRPr="004D0E6B">
              <w:rPr>
                <w:rFonts w:ascii="Times New Roman" w:eastAsia="Times New Roman" w:hAnsi="Times New Roman"/>
                <w:noProof/>
                <w:sz w:val="24"/>
                <w:szCs w:val="24"/>
              </w:rPr>
              <w:t>л</w:t>
            </w:r>
            <w:r w:rsidRPr="004D0E6B">
              <w:rPr>
                <w:rFonts w:ascii="Times New Roman" w:eastAsia="Times New Roman" w:hAnsi="Times New Roman"/>
                <w:noProof/>
                <w:sz w:val="24"/>
                <w:szCs w:val="24"/>
              </w:rPr>
              <w:t xml:space="preserve">ство </w:t>
            </w:r>
            <w:r w:rsidR="004D0E6B">
              <w:rPr>
                <w:rFonts w:ascii="Times New Roman" w:eastAsia="Times New Roman" w:hAnsi="Times New Roman"/>
                <w:noProof/>
                <w:sz w:val="24"/>
                <w:szCs w:val="24"/>
                <w:lang w:val="bg-BG"/>
              </w:rPr>
              <w:t>под формата на</w:t>
            </w:r>
            <w:r w:rsidR="00590DBB" w:rsidRPr="004D0E6B">
              <w:rPr>
                <w:rFonts w:ascii="Times New Roman" w:eastAsia="Times New Roman" w:hAnsi="Times New Roman"/>
                <w:noProof/>
                <w:sz w:val="24"/>
                <w:szCs w:val="24"/>
              </w:rPr>
              <w:t xml:space="preserve"> </w:t>
            </w:r>
            <w:r w:rsidRPr="004D0E6B">
              <w:rPr>
                <w:rFonts w:ascii="Times New Roman" w:eastAsia="Times New Roman" w:hAnsi="Times New Roman"/>
                <w:noProof/>
                <w:sz w:val="24"/>
                <w:szCs w:val="24"/>
              </w:rPr>
              <w:t>документ</w:t>
            </w:r>
            <w:r w:rsidR="00C66FBE">
              <w:rPr>
                <w:rFonts w:ascii="Times New Roman" w:eastAsia="Times New Roman" w:hAnsi="Times New Roman"/>
                <w:noProof/>
                <w:sz w:val="24"/>
                <w:szCs w:val="24"/>
                <w:lang w:val="bg-BG"/>
              </w:rPr>
              <w:t>,</w:t>
            </w:r>
            <w:r w:rsidRPr="004D0E6B">
              <w:rPr>
                <w:rFonts w:ascii="Times New Roman" w:eastAsia="Times New Roman" w:hAnsi="Times New Roman"/>
                <w:noProof/>
                <w:sz w:val="24"/>
                <w:szCs w:val="24"/>
              </w:rPr>
              <w:t xml:space="preserve"> от който да е видно, че разполагат с опит в предоставянето на съветнически услуги в сферата на селското или горското стопанство.</w:t>
            </w:r>
          </w:p>
          <w:p w14:paraId="05993F4A" w14:textId="1E36EFEE" w:rsidR="00AD603B" w:rsidRPr="004D0E6B" w:rsidRDefault="009B5C63" w:rsidP="004D0E6B">
            <w:pPr>
              <w:spacing w:after="120"/>
              <w:jc w:val="both"/>
              <w:rPr>
                <w:rFonts w:ascii="Times New Roman" w:eastAsia="Times New Roman" w:hAnsi="Times New Roman"/>
                <w:noProof/>
                <w:sz w:val="24"/>
                <w:szCs w:val="24"/>
              </w:rPr>
            </w:pPr>
            <w:r>
              <w:rPr>
                <w:rFonts w:ascii="Times New Roman" w:eastAsia="Times New Roman" w:hAnsi="Times New Roman"/>
                <w:noProof/>
                <w:sz w:val="24"/>
                <w:szCs w:val="24"/>
              </w:rPr>
              <w:t>4. Кандидатите</w:t>
            </w:r>
            <w:r w:rsidRPr="009B5C63">
              <w:rPr>
                <w:rFonts w:ascii="Times New Roman" w:eastAsia="Times New Roman" w:hAnsi="Times New Roman"/>
                <w:noProof/>
                <w:sz w:val="24"/>
                <w:szCs w:val="24"/>
              </w:rPr>
              <w:t>, които са регистрирани по Закона за юридическите лица с нестопанска цел, са допустими за подпомагане</w:t>
            </w:r>
            <w:r w:rsidR="00C66FBE">
              <w:rPr>
                <w:rFonts w:ascii="Times New Roman" w:eastAsia="Times New Roman" w:hAnsi="Times New Roman"/>
                <w:noProof/>
                <w:sz w:val="24"/>
                <w:szCs w:val="24"/>
                <w:lang w:val="bg-BG"/>
              </w:rPr>
              <w:t>,</w:t>
            </w:r>
            <w:r w:rsidR="00C66FBE">
              <w:rPr>
                <w:rFonts w:ascii="Times New Roman" w:eastAsia="Times New Roman" w:hAnsi="Times New Roman"/>
                <w:noProof/>
                <w:sz w:val="24"/>
                <w:szCs w:val="24"/>
              </w:rPr>
              <w:t xml:space="preserve"> в случай</w:t>
            </w:r>
            <w:r w:rsidRPr="009B5C63">
              <w:rPr>
                <w:rFonts w:ascii="Times New Roman" w:eastAsia="Times New Roman" w:hAnsi="Times New Roman"/>
                <w:noProof/>
                <w:sz w:val="24"/>
                <w:szCs w:val="24"/>
              </w:rPr>
              <w:t xml:space="preserve"> че в основния предмет на дейност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в устава им или </w:t>
            </w:r>
            <w:r w:rsidR="00C66FBE">
              <w:rPr>
                <w:rFonts w:ascii="Times New Roman" w:eastAsia="Times New Roman" w:hAnsi="Times New Roman"/>
                <w:noProof/>
                <w:sz w:val="24"/>
                <w:szCs w:val="24"/>
                <w:lang w:val="bg-BG"/>
              </w:rPr>
              <w:t xml:space="preserve">в </w:t>
            </w:r>
            <w:r w:rsidRPr="009B5C63">
              <w:rPr>
                <w:rFonts w:ascii="Times New Roman" w:eastAsia="Times New Roman" w:hAnsi="Times New Roman"/>
                <w:noProof/>
                <w:sz w:val="24"/>
                <w:szCs w:val="24"/>
              </w:rPr>
              <w:t>учредителния им акт</w:t>
            </w:r>
            <w:r w:rsidR="00C66FBE">
              <w:rPr>
                <w:rFonts w:ascii="Times New Roman" w:eastAsia="Times New Roman" w:hAnsi="Times New Roman"/>
                <w:noProof/>
                <w:sz w:val="24"/>
                <w:szCs w:val="24"/>
                <w:lang w:val="bg-BG"/>
              </w:rPr>
              <w:t>,</w:t>
            </w:r>
            <w:r w:rsidRPr="009B5C63">
              <w:rPr>
                <w:rFonts w:ascii="Times New Roman" w:eastAsia="Times New Roman" w:hAnsi="Times New Roman"/>
                <w:noProof/>
                <w:sz w:val="24"/>
                <w:szCs w:val="24"/>
              </w:rPr>
              <w:t xml:space="preserve"> е включено обучение и/или повишаване на квалификацията и/или консултации и/или информационна дейност в сектори, които попадат в областта на селското </w:t>
            </w:r>
            <w:r w:rsidR="004D0E6B">
              <w:rPr>
                <w:rFonts w:ascii="Times New Roman" w:eastAsia="Times New Roman" w:hAnsi="Times New Roman"/>
                <w:noProof/>
                <w:sz w:val="24"/>
                <w:szCs w:val="24"/>
                <w:lang w:val="bg-BG"/>
              </w:rPr>
              <w:t xml:space="preserve">или горското </w:t>
            </w:r>
            <w:r w:rsidRPr="009B5C63">
              <w:rPr>
                <w:rFonts w:ascii="Times New Roman" w:eastAsia="Times New Roman" w:hAnsi="Times New Roman"/>
                <w:noProof/>
                <w:sz w:val="24"/>
                <w:szCs w:val="24"/>
              </w:rPr>
              <w:t>стопанство</w:t>
            </w:r>
            <w:r w:rsidR="001359C4">
              <w:rPr>
                <w:rFonts w:ascii="Times New Roman" w:eastAsia="Times New Roman" w:hAnsi="Times New Roman"/>
                <w:noProof/>
                <w:sz w:val="24"/>
                <w:szCs w:val="24"/>
              </w:rPr>
              <w:t>.</w:t>
            </w:r>
          </w:p>
          <w:p w14:paraId="18FD529C" w14:textId="7FA1E717" w:rsidR="00AD603B" w:rsidRPr="004D0E6B" w:rsidRDefault="001359C4" w:rsidP="004D0E6B">
            <w:pPr>
              <w:spacing w:after="120"/>
              <w:jc w:val="both"/>
              <w:rPr>
                <w:rFonts w:ascii="Times New Roman" w:hAnsi="Times New Roman"/>
                <w:sz w:val="24"/>
                <w:szCs w:val="24"/>
                <w:lang w:val="bg-BG"/>
              </w:rPr>
            </w:pPr>
            <w:r w:rsidRPr="004D0E6B">
              <w:rPr>
                <w:rFonts w:ascii="Times New Roman" w:hAnsi="Times New Roman"/>
                <w:sz w:val="24"/>
                <w:szCs w:val="24"/>
                <w:lang w:val="bg-BG"/>
              </w:rPr>
              <w:t>5</w:t>
            </w:r>
            <w:r w:rsidR="000F035E" w:rsidRPr="004D0E6B">
              <w:rPr>
                <w:rFonts w:ascii="Times New Roman" w:hAnsi="Times New Roman"/>
                <w:sz w:val="24"/>
                <w:szCs w:val="24"/>
                <w:lang w:val="bg-BG"/>
              </w:rPr>
              <w:t xml:space="preserve">. При предоставяне на съветнически пакети, кандидатът, в т.ч. </w:t>
            </w:r>
            <w:r w:rsidR="00F069FB" w:rsidRPr="004D0E6B">
              <w:rPr>
                <w:rFonts w:ascii="Times New Roman" w:hAnsi="Times New Roman"/>
                <w:sz w:val="24"/>
                <w:szCs w:val="24"/>
                <w:lang w:val="bg-BG"/>
              </w:rPr>
              <w:t>екипът от съветници</w:t>
            </w:r>
            <w:r w:rsidR="000F035E" w:rsidRPr="004D0E6B">
              <w:rPr>
                <w:rFonts w:ascii="Times New Roman" w:hAnsi="Times New Roman"/>
                <w:sz w:val="24"/>
                <w:szCs w:val="24"/>
                <w:lang w:val="bg-BG"/>
              </w:rPr>
              <w:t>, ангажиран</w:t>
            </w:r>
            <w:r w:rsidR="00B45FD0" w:rsidRPr="004D0E6B">
              <w:rPr>
                <w:rFonts w:ascii="Times New Roman" w:hAnsi="Times New Roman"/>
                <w:sz w:val="24"/>
                <w:szCs w:val="24"/>
                <w:lang w:val="bg-BG"/>
              </w:rPr>
              <w:t>и</w:t>
            </w:r>
            <w:r w:rsidR="000F035E" w:rsidRPr="004D0E6B">
              <w:rPr>
                <w:rFonts w:ascii="Times New Roman" w:hAnsi="Times New Roman"/>
                <w:sz w:val="24"/>
                <w:szCs w:val="24"/>
                <w:lang w:val="bg-BG"/>
              </w:rPr>
              <w:t xml:space="preserve"> в предоставянето на съветнически пакети, не трябва да са</w:t>
            </w:r>
            <w:r w:rsidR="003C706E">
              <w:rPr>
                <w:rFonts w:ascii="Times New Roman" w:hAnsi="Times New Roman"/>
                <w:sz w:val="24"/>
                <w:szCs w:val="24"/>
                <w:lang w:val="bg-BG"/>
              </w:rPr>
              <w:t xml:space="preserve"> собствени</w:t>
            </w:r>
            <w:r w:rsidR="00C66FBE">
              <w:rPr>
                <w:rFonts w:ascii="Times New Roman" w:hAnsi="Times New Roman"/>
                <w:sz w:val="24"/>
                <w:szCs w:val="24"/>
                <w:lang w:val="bg-BG"/>
              </w:rPr>
              <w:t>ци</w:t>
            </w:r>
            <w:r w:rsidR="003C706E">
              <w:rPr>
                <w:rFonts w:ascii="Times New Roman" w:hAnsi="Times New Roman"/>
                <w:sz w:val="24"/>
                <w:szCs w:val="24"/>
                <w:lang w:val="bg-BG"/>
              </w:rPr>
              <w:t xml:space="preserve"> и/или управители и/или</w:t>
            </w:r>
            <w:r w:rsidR="000F035E" w:rsidRPr="004D0E6B">
              <w:rPr>
                <w:rFonts w:ascii="Times New Roman" w:hAnsi="Times New Roman"/>
                <w:sz w:val="24"/>
                <w:szCs w:val="24"/>
                <w:lang w:val="bg-BG"/>
              </w:rPr>
              <w:t xml:space="preserve"> търговски представители </w:t>
            </w:r>
            <w:r w:rsidR="003C706E">
              <w:rPr>
                <w:rFonts w:ascii="Times New Roman" w:hAnsi="Times New Roman"/>
                <w:sz w:val="24"/>
                <w:szCs w:val="24"/>
                <w:lang w:val="bg-BG"/>
              </w:rPr>
              <w:t>и/</w:t>
            </w:r>
            <w:r w:rsidR="000F035E" w:rsidRPr="004D0E6B">
              <w:rPr>
                <w:rFonts w:ascii="Times New Roman" w:hAnsi="Times New Roman"/>
                <w:sz w:val="24"/>
                <w:szCs w:val="24"/>
                <w:lang w:val="bg-BG"/>
              </w:rPr>
              <w:t>или посредници на фирми в областта на търговията със земеделска или горска техника, торове, семена и посадъчен материал, препарати за растителна защита, ветеринарномедицински препарати, животни за разплод, както и други материали, инструменти и консумативи, използвани при отглеждането на растения и животни в земеделските стопанства.</w:t>
            </w:r>
          </w:p>
          <w:p w14:paraId="22701BB1" w14:textId="1F58A841" w:rsidR="00AD603B" w:rsidRDefault="001359C4" w:rsidP="004D0E6B">
            <w:pPr>
              <w:spacing w:after="120"/>
              <w:jc w:val="both"/>
              <w:rPr>
                <w:rFonts w:ascii="Times New Roman" w:hAnsi="Times New Roman"/>
                <w:sz w:val="24"/>
                <w:szCs w:val="24"/>
              </w:rPr>
            </w:pPr>
            <w:r>
              <w:rPr>
                <w:rFonts w:ascii="Times New Roman" w:hAnsi="Times New Roman"/>
                <w:sz w:val="24"/>
                <w:szCs w:val="24"/>
              </w:rPr>
              <w:t>6</w:t>
            </w:r>
            <w:r w:rsidR="000F035E">
              <w:rPr>
                <w:rFonts w:ascii="Times New Roman" w:hAnsi="Times New Roman"/>
                <w:sz w:val="24"/>
                <w:szCs w:val="24"/>
              </w:rPr>
              <w:t xml:space="preserve">. </w:t>
            </w:r>
            <w:r w:rsidR="000F035E" w:rsidRPr="004D0E6B">
              <w:rPr>
                <w:rFonts w:ascii="Times New Roman" w:hAnsi="Times New Roman"/>
                <w:sz w:val="24"/>
                <w:szCs w:val="24"/>
                <w:lang w:val="bg-BG"/>
              </w:rPr>
              <w:t xml:space="preserve">Обстоятелствата по т. </w:t>
            </w:r>
            <w:r w:rsidR="00161F23">
              <w:rPr>
                <w:rFonts w:ascii="Times New Roman" w:hAnsi="Times New Roman"/>
                <w:sz w:val="24"/>
                <w:szCs w:val="24"/>
                <w:lang w:val="bg-BG"/>
              </w:rPr>
              <w:t>5</w:t>
            </w:r>
            <w:r w:rsidR="000F035E" w:rsidRPr="004D0E6B">
              <w:rPr>
                <w:rFonts w:ascii="Times New Roman" w:hAnsi="Times New Roman"/>
                <w:sz w:val="24"/>
                <w:szCs w:val="24"/>
                <w:lang w:val="bg-BG"/>
              </w:rPr>
              <w:t xml:space="preserve"> се декларират от кандидата </w:t>
            </w:r>
            <w:r w:rsidR="00E34282" w:rsidRPr="004D0E6B">
              <w:rPr>
                <w:rFonts w:ascii="Times New Roman" w:hAnsi="Times New Roman"/>
                <w:sz w:val="24"/>
                <w:szCs w:val="24"/>
                <w:lang w:val="bg-BG"/>
              </w:rPr>
              <w:t xml:space="preserve">чрез попълване на декларация съгласно </w:t>
            </w:r>
            <w:r w:rsidR="00E34282" w:rsidRPr="004D0E6B">
              <w:rPr>
                <w:rFonts w:ascii="Times New Roman" w:hAnsi="Times New Roman"/>
                <w:color w:val="000000" w:themeColor="text1"/>
                <w:sz w:val="24"/>
                <w:szCs w:val="24"/>
                <w:lang w:val="bg-BG"/>
              </w:rPr>
              <w:t xml:space="preserve">Приложение № 1 </w:t>
            </w:r>
            <w:r w:rsidR="000F035E" w:rsidRPr="004D0E6B">
              <w:rPr>
                <w:rFonts w:ascii="Times New Roman" w:hAnsi="Times New Roman"/>
                <w:color w:val="000000" w:themeColor="text1"/>
                <w:sz w:val="24"/>
                <w:szCs w:val="24"/>
                <w:lang w:val="bg-BG"/>
              </w:rPr>
              <w:t xml:space="preserve">и </w:t>
            </w:r>
            <w:r w:rsidR="003F0D65" w:rsidRPr="004D0E6B">
              <w:rPr>
                <w:rFonts w:ascii="Times New Roman" w:hAnsi="Times New Roman"/>
                <w:color w:val="000000" w:themeColor="text1"/>
                <w:sz w:val="24"/>
                <w:szCs w:val="24"/>
                <w:lang w:val="bg-BG"/>
              </w:rPr>
              <w:t xml:space="preserve">от всяко едно лице от </w:t>
            </w:r>
            <w:r w:rsidR="00F069FB" w:rsidRPr="004D0E6B">
              <w:rPr>
                <w:rFonts w:ascii="Times New Roman" w:hAnsi="Times New Roman"/>
                <w:color w:val="000000" w:themeColor="text1"/>
                <w:sz w:val="24"/>
                <w:szCs w:val="24"/>
                <w:lang w:val="bg-BG"/>
              </w:rPr>
              <w:t>екипа от съветници</w:t>
            </w:r>
            <w:r w:rsidR="000F035E" w:rsidRPr="004D0E6B">
              <w:rPr>
                <w:rFonts w:ascii="Times New Roman" w:hAnsi="Times New Roman"/>
                <w:color w:val="000000" w:themeColor="text1"/>
                <w:sz w:val="24"/>
                <w:szCs w:val="24"/>
                <w:lang w:val="bg-BG"/>
              </w:rPr>
              <w:t xml:space="preserve"> чрез попълване на декларация съгласно </w:t>
            </w:r>
            <w:r w:rsidR="000C2D8B" w:rsidRPr="004D0E6B">
              <w:rPr>
                <w:rFonts w:ascii="Times New Roman" w:hAnsi="Times New Roman"/>
                <w:color w:val="000000" w:themeColor="text1"/>
                <w:sz w:val="24"/>
                <w:szCs w:val="24"/>
                <w:lang w:val="bg-BG"/>
              </w:rPr>
              <w:t>Приложение № 2</w:t>
            </w:r>
            <w:r w:rsidR="000F035E" w:rsidRPr="004D0E6B">
              <w:rPr>
                <w:rFonts w:ascii="Times New Roman" w:hAnsi="Times New Roman"/>
                <w:color w:val="000000" w:themeColor="text1"/>
                <w:sz w:val="24"/>
                <w:szCs w:val="24"/>
                <w:lang w:val="bg-BG"/>
              </w:rPr>
              <w:t>.</w:t>
            </w:r>
          </w:p>
          <w:p w14:paraId="5241BECA" w14:textId="0C95F538" w:rsidR="00AD603B" w:rsidRDefault="001359C4" w:rsidP="004D0E6B">
            <w:pPr>
              <w:spacing w:after="120"/>
              <w:jc w:val="both"/>
              <w:rPr>
                <w:rFonts w:ascii="Times New Roman" w:hAnsi="Times New Roman"/>
                <w:sz w:val="24"/>
                <w:szCs w:val="24"/>
              </w:rPr>
            </w:pPr>
            <w:r>
              <w:rPr>
                <w:rFonts w:ascii="Times New Roman" w:hAnsi="Times New Roman"/>
                <w:sz w:val="24"/>
                <w:szCs w:val="24"/>
              </w:rPr>
              <w:lastRenderedPageBreak/>
              <w:t>7</w:t>
            </w:r>
            <w:r w:rsidR="00936C1C">
              <w:rPr>
                <w:rFonts w:ascii="Times New Roman" w:hAnsi="Times New Roman"/>
                <w:sz w:val="24"/>
                <w:szCs w:val="24"/>
              </w:rPr>
              <w:t xml:space="preserve">. Кандидатът, в т.ч. </w:t>
            </w:r>
            <w:r w:rsidR="00F069FB">
              <w:rPr>
                <w:rFonts w:ascii="Times New Roman" w:hAnsi="Times New Roman"/>
                <w:sz w:val="24"/>
                <w:szCs w:val="24"/>
              </w:rPr>
              <w:t>екипа от съветници</w:t>
            </w:r>
            <w:r w:rsidR="00936C1C">
              <w:rPr>
                <w:rFonts w:ascii="Times New Roman" w:hAnsi="Times New Roman"/>
                <w:sz w:val="24"/>
                <w:szCs w:val="24"/>
              </w:rPr>
              <w:t>, ко</w:t>
            </w:r>
            <w:r w:rsidR="00B45FD0">
              <w:rPr>
                <w:rFonts w:ascii="Times New Roman" w:hAnsi="Times New Roman"/>
                <w:sz w:val="24"/>
                <w:szCs w:val="24"/>
              </w:rPr>
              <w:t>и</w:t>
            </w:r>
            <w:r w:rsidR="00936C1C">
              <w:rPr>
                <w:rFonts w:ascii="Times New Roman" w:hAnsi="Times New Roman"/>
                <w:sz w:val="24"/>
                <w:szCs w:val="24"/>
              </w:rPr>
              <w:t xml:space="preserve">то ще </w:t>
            </w:r>
            <w:r w:rsidR="00B45FD0">
              <w:rPr>
                <w:rFonts w:ascii="Times New Roman" w:hAnsi="Times New Roman"/>
                <w:sz w:val="24"/>
                <w:szCs w:val="24"/>
              </w:rPr>
              <w:t>са</w:t>
            </w:r>
            <w:r w:rsidR="00936C1C">
              <w:rPr>
                <w:rFonts w:ascii="Times New Roman" w:hAnsi="Times New Roman"/>
                <w:sz w:val="24"/>
                <w:szCs w:val="24"/>
              </w:rPr>
              <w:t xml:space="preserve"> ангажиран</w:t>
            </w:r>
            <w:r w:rsidR="00B45FD0">
              <w:rPr>
                <w:rFonts w:ascii="Times New Roman" w:hAnsi="Times New Roman"/>
                <w:sz w:val="24"/>
                <w:szCs w:val="24"/>
              </w:rPr>
              <w:t>и</w:t>
            </w:r>
            <w:r w:rsidR="00936C1C">
              <w:rPr>
                <w:rFonts w:ascii="Times New Roman" w:hAnsi="Times New Roman"/>
                <w:sz w:val="24"/>
                <w:szCs w:val="24"/>
              </w:rPr>
              <w:t xml:space="preserve"> с предоставяне на съветнически </w:t>
            </w:r>
            <w:r w:rsidR="00936C1C" w:rsidRPr="004D0E6B">
              <w:rPr>
                <w:rFonts w:ascii="Times New Roman" w:hAnsi="Times New Roman"/>
                <w:sz w:val="24"/>
                <w:szCs w:val="24"/>
                <w:lang w:val="bg-BG"/>
              </w:rPr>
              <w:t>пакети, могат да бъдат лица, които имат най-малко придобито висше образование с образователно-квалификационна степен „бакалавър“.</w:t>
            </w:r>
          </w:p>
          <w:p w14:paraId="176690BF" w14:textId="05D28807" w:rsidR="00E34282" w:rsidRDefault="001359C4" w:rsidP="00161F23">
            <w:pPr>
              <w:spacing w:after="120"/>
              <w:jc w:val="both"/>
              <w:rPr>
                <w:rFonts w:ascii="Times New Roman" w:hAnsi="Times New Roman"/>
                <w:sz w:val="24"/>
                <w:szCs w:val="24"/>
              </w:rPr>
            </w:pPr>
            <w:r>
              <w:rPr>
                <w:rFonts w:ascii="Times New Roman" w:hAnsi="Times New Roman"/>
                <w:sz w:val="24"/>
                <w:szCs w:val="24"/>
              </w:rPr>
              <w:t>8</w:t>
            </w:r>
            <w:r w:rsidR="00936C1C">
              <w:rPr>
                <w:rFonts w:ascii="Times New Roman" w:hAnsi="Times New Roman"/>
                <w:sz w:val="24"/>
                <w:szCs w:val="24"/>
              </w:rPr>
              <w:t xml:space="preserve">. </w:t>
            </w:r>
            <w:r w:rsidR="00F069FB">
              <w:rPr>
                <w:rFonts w:ascii="Times New Roman" w:hAnsi="Times New Roman"/>
                <w:sz w:val="24"/>
                <w:szCs w:val="24"/>
              </w:rPr>
              <w:t>Екипът от съветници</w:t>
            </w:r>
            <w:r w:rsidR="00936C1C">
              <w:rPr>
                <w:rFonts w:ascii="Times New Roman" w:hAnsi="Times New Roman"/>
                <w:sz w:val="24"/>
                <w:szCs w:val="24"/>
              </w:rPr>
              <w:t>,</w:t>
            </w:r>
            <w:r w:rsidR="00936C1C" w:rsidRPr="00936C1C">
              <w:rPr>
                <w:rFonts w:ascii="Times New Roman" w:hAnsi="Times New Roman"/>
                <w:sz w:val="24"/>
                <w:szCs w:val="24"/>
              </w:rPr>
              <w:t xml:space="preserve"> който ще е ангажиран с предоставяне на съветнически</w:t>
            </w:r>
            <w:r w:rsidR="00C66FBE">
              <w:rPr>
                <w:rFonts w:ascii="Times New Roman" w:hAnsi="Times New Roman"/>
                <w:sz w:val="24"/>
                <w:szCs w:val="24"/>
                <w:lang w:val="bg-BG"/>
              </w:rPr>
              <w:t>те</w:t>
            </w:r>
            <w:r w:rsidR="00936C1C" w:rsidRPr="00936C1C">
              <w:rPr>
                <w:rFonts w:ascii="Times New Roman" w:hAnsi="Times New Roman"/>
                <w:sz w:val="24"/>
                <w:szCs w:val="24"/>
              </w:rPr>
              <w:t xml:space="preserve"> пакети</w:t>
            </w:r>
            <w:r w:rsidR="00936C1C">
              <w:rPr>
                <w:rFonts w:ascii="Times New Roman" w:hAnsi="Times New Roman"/>
                <w:sz w:val="24"/>
                <w:szCs w:val="24"/>
              </w:rPr>
              <w:t>,</w:t>
            </w:r>
            <w:r w:rsidR="00F069FB">
              <w:rPr>
                <w:rFonts w:ascii="Times New Roman" w:hAnsi="Times New Roman"/>
                <w:sz w:val="24"/>
                <w:szCs w:val="24"/>
              </w:rPr>
              <w:t xml:space="preserve"> заявени от кандидата,</w:t>
            </w:r>
            <w:r w:rsidR="00936C1C">
              <w:rPr>
                <w:rFonts w:ascii="Times New Roman" w:hAnsi="Times New Roman"/>
                <w:sz w:val="24"/>
                <w:szCs w:val="24"/>
              </w:rPr>
              <w:t xml:space="preserve"> могат да бъдат </w:t>
            </w:r>
            <w:r w:rsidR="00C66FBE">
              <w:rPr>
                <w:rFonts w:ascii="Times New Roman" w:hAnsi="Times New Roman"/>
                <w:sz w:val="24"/>
                <w:szCs w:val="24"/>
                <w:lang w:val="bg-BG"/>
              </w:rPr>
              <w:t xml:space="preserve">наети </w:t>
            </w:r>
            <w:r w:rsidR="00936C1C">
              <w:rPr>
                <w:rFonts w:ascii="Times New Roman" w:hAnsi="Times New Roman"/>
                <w:sz w:val="24"/>
                <w:szCs w:val="24"/>
              </w:rPr>
              <w:t xml:space="preserve">лица </w:t>
            </w:r>
            <w:r w:rsidR="00C66FBE">
              <w:rPr>
                <w:rFonts w:ascii="Times New Roman" w:hAnsi="Times New Roman"/>
                <w:sz w:val="24"/>
                <w:szCs w:val="24"/>
                <w:lang w:val="bg-BG"/>
              </w:rPr>
              <w:t>по трудово или служебно правооотношение или със сключен</w:t>
            </w:r>
            <w:r w:rsidR="00161F23" w:rsidRPr="00161F23">
              <w:rPr>
                <w:rFonts w:ascii="Times New Roman" w:hAnsi="Times New Roman"/>
                <w:sz w:val="24"/>
                <w:szCs w:val="24"/>
                <w:lang w:val="bg-BG"/>
              </w:rPr>
              <w:t xml:space="preserve"> граждански договор.</w:t>
            </w:r>
          </w:p>
          <w:p w14:paraId="02B8E1F9" w14:textId="46C40FC5" w:rsidR="00E34282" w:rsidRDefault="00E34282" w:rsidP="0022746C">
            <w:pPr>
              <w:shd w:val="clear" w:color="auto" w:fill="DEEAF6" w:themeFill="accent1" w:themeFillTint="33"/>
              <w:jc w:val="both"/>
              <w:rPr>
                <w:rFonts w:ascii="Times New Roman" w:hAnsi="Times New Roman"/>
                <w:sz w:val="24"/>
                <w:szCs w:val="24"/>
              </w:rPr>
            </w:pPr>
            <w:r>
              <w:rPr>
                <w:rFonts w:ascii="Times New Roman" w:hAnsi="Times New Roman"/>
                <w:sz w:val="24"/>
                <w:szCs w:val="24"/>
              </w:rPr>
              <w:t>ВАЖНО:</w:t>
            </w:r>
          </w:p>
          <w:p w14:paraId="3E0D5247" w14:textId="2038BADE" w:rsidR="001E7DCD" w:rsidRDefault="001359C4" w:rsidP="001E7DCD">
            <w:pPr>
              <w:shd w:val="clear" w:color="auto" w:fill="DEEAF6" w:themeFill="accent1" w:themeFillTint="33"/>
              <w:spacing w:after="120"/>
              <w:jc w:val="both"/>
              <w:rPr>
                <w:rFonts w:ascii="Times New Roman" w:hAnsi="Times New Roman"/>
                <w:sz w:val="24"/>
                <w:szCs w:val="24"/>
                <w:lang w:val="bg-BG"/>
              </w:rPr>
            </w:pPr>
            <w:r>
              <w:rPr>
                <w:rFonts w:ascii="Times New Roman" w:hAnsi="Times New Roman"/>
                <w:sz w:val="24"/>
                <w:szCs w:val="24"/>
              </w:rPr>
              <w:t>9</w:t>
            </w:r>
            <w:r w:rsidR="0022746C" w:rsidRPr="009358E8">
              <w:rPr>
                <w:rFonts w:ascii="Times New Roman" w:hAnsi="Times New Roman"/>
                <w:sz w:val="24"/>
                <w:szCs w:val="24"/>
                <w:lang w:val="bg-BG"/>
              </w:rPr>
              <w:t xml:space="preserve">. </w:t>
            </w:r>
            <w:r w:rsidR="00E34282" w:rsidRPr="009358E8">
              <w:rPr>
                <w:rFonts w:ascii="Times New Roman" w:hAnsi="Times New Roman"/>
                <w:sz w:val="24"/>
                <w:szCs w:val="24"/>
                <w:lang w:val="bg-BG"/>
              </w:rPr>
              <w:t xml:space="preserve">В заявлението за </w:t>
            </w:r>
            <w:r w:rsidR="00E34282" w:rsidRPr="007559A9">
              <w:rPr>
                <w:rFonts w:ascii="Times New Roman" w:hAnsi="Times New Roman"/>
                <w:sz w:val="24"/>
                <w:szCs w:val="24"/>
                <w:lang w:val="bg-BG"/>
              </w:rPr>
              <w:t xml:space="preserve">подпомагане в СЕУ се посочва информация за </w:t>
            </w:r>
            <w:r w:rsidR="009358E8" w:rsidRPr="007559A9">
              <w:rPr>
                <w:rFonts w:ascii="Times New Roman" w:hAnsi="Times New Roman"/>
                <w:sz w:val="24"/>
                <w:szCs w:val="24"/>
                <w:lang w:val="bg-BG"/>
              </w:rPr>
              <w:t xml:space="preserve">кандидата – физическо лице и за </w:t>
            </w:r>
            <w:r w:rsidR="00E34282" w:rsidRPr="007559A9">
              <w:rPr>
                <w:rFonts w:ascii="Times New Roman" w:hAnsi="Times New Roman"/>
                <w:sz w:val="24"/>
                <w:szCs w:val="24"/>
                <w:lang w:val="bg-BG"/>
              </w:rPr>
              <w:t>вс</w:t>
            </w:r>
            <w:r w:rsidR="009358E8" w:rsidRPr="007559A9">
              <w:rPr>
                <w:rFonts w:ascii="Times New Roman" w:hAnsi="Times New Roman"/>
                <w:sz w:val="24"/>
                <w:szCs w:val="24"/>
                <w:lang w:val="bg-BG"/>
              </w:rPr>
              <w:t xml:space="preserve">яко едно лице </w:t>
            </w:r>
            <w:r w:rsidR="00E34282" w:rsidRPr="007559A9">
              <w:rPr>
                <w:rFonts w:ascii="Times New Roman" w:hAnsi="Times New Roman"/>
                <w:sz w:val="24"/>
                <w:szCs w:val="24"/>
                <w:lang w:val="bg-BG"/>
              </w:rPr>
              <w:t>от екип</w:t>
            </w:r>
            <w:r w:rsidR="0022746C" w:rsidRPr="007559A9">
              <w:rPr>
                <w:rFonts w:ascii="Times New Roman" w:hAnsi="Times New Roman"/>
                <w:sz w:val="24"/>
                <w:szCs w:val="24"/>
                <w:lang w:val="bg-BG"/>
              </w:rPr>
              <w:t>а</w:t>
            </w:r>
            <w:r w:rsidR="00E34282" w:rsidRPr="007559A9">
              <w:rPr>
                <w:rFonts w:ascii="Times New Roman" w:hAnsi="Times New Roman"/>
                <w:sz w:val="24"/>
                <w:szCs w:val="24"/>
                <w:lang w:val="bg-BG"/>
              </w:rPr>
              <w:t xml:space="preserve"> от съветници</w:t>
            </w:r>
            <w:r w:rsidR="009358E8" w:rsidRPr="007559A9">
              <w:rPr>
                <w:rFonts w:ascii="Times New Roman" w:hAnsi="Times New Roman"/>
                <w:sz w:val="24"/>
                <w:szCs w:val="24"/>
                <w:lang w:val="bg-BG"/>
              </w:rPr>
              <w:t xml:space="preserve"> на кандидата, за да се извърши оценка </w:t>
            </w:r>
            <w:r w:rsidR="007559A9" w:rsidRPr="007559A9">
              <w:rPr>
                <w:rFonts w:ascii="Times New Roman" w:hAnsi="Times New Roman"/>
                <w:sz w:val="24"/>
                <w:szCs w:val="24"/>
                <w:lang w:val="bg-BG"/>
              </w:rPr>
              <w:t>за наличието на</w:t>
            </w:r>
            <w:r w:rsidR="009358E8" w:rsidRPr="007559A9">
              <w:rPr>
                <w:rFonts w:ascii="Times New Roman" w:hAnsi="Times New Roman"/>
                <w:sz w:val="24"/>
                <w:szCs w:val="24"/>
                <w:lang w:val="bg-BG"/>
              </w:rPr>
              <w:t xml:space="preserve"> експертизата за </w:t>
            </w:r>
            <w:r w:rsidR="007559A9" w:rsidRPr="007559A9">
              <w:rPr>
                <w:rFonts w:ascii="Times New Roman" w:hAnsi="Times New Roman"/>
                <w:sz w:val="24"/>
                <w:szCs w:val="24"/>
                <w:lang w:val="bg-BG"/>
              </w:rPr>
              <w:t>предоставяне на съветнически услуги.</w:t>
            </w:r>
          </w:p>
          <w:p w14:paraId="3A76DED6" w14:textId="68FFF2AA" w:rsidR="00936C1C" w:rsidRPr="004D0E6B" w:rsidRDefault="00B45FD0" w:rsidP="001E7DCD">
            <w:pPr>
              <w:shd w:val="clear" w:color="auto" w:fill="DEEAF6" w:themeFill="accent1" w:themeFillTint="33"/>
              <w:spacing w:after="120"/>
              <w:jc w:val="both"/>
              <w:rPr>
                <w:rFonts w:ascii="Times New Roman" w:hAnsi="Times New Roman"/>
                <w:sz w:val="24"/>
                <w:szCs w:val="24"/>
                <w:lang w:val="bg-BG"/>
              </w:rPr>
            </w:pPr>
            <w:r w:rsidRPr="009358E8">
              <w:rPr>
                <w:rFonts w:ascii="Times New Roman" w:hAnsi="Times New Roman"/>
                <w:sz w:val="24"/>
                <w:szCs w:val="24"/>
                <w:lang w:val="bg-BG"/>
              </w:rPr>
              <w:t>10. Условията за допустимост на кандидатите се проверяват служебно. Документите, които трябва да се приложат към заявлението за подпомагане, за да се удостовери допустимостта на кандидата</w:t>
            </w:r>
            <w:r w:rsidR="003F0D65" w:rsidRPr="009358E8">
              <w:rPr>
                <w:rFonts w:ascii="Times New Roman" w:hAnsi="Times New Roman"/>
                <w:sz w:val="24"/>
                <w:szCs w:val="24"/>
                <w:lang w:val="bg-BG"/>
              </w:rPr>
              <w:t xml:space="preserve"> за които не е възможно извършване на служебна проверка</w:t>
            </w:r>
            <w:r w:rsidRPr="009358E8">
              <w:rPr>
                <w:rFonts w:ascii="Times New Roman" w:hAnsi="Times New Roman"/>
                <w:sz w:val="24"/>
                <w:szCs w:val="24"/>
                <w:lang w:val="bg-BG"/>
              </w:rPr>
              <w:t>, са посочени в Раздел 15 „Изискуеми документи, в т.ч. документи, доказващи съответствие с критерии за подбор“.</w:t>
            </w:r>
          </w:p>
        </w:tc>
      </w:tr>
    </w:tbl>
    <w:p w14:paraId="70741417" w14:textId="77777777" w:rsidR="00CA4E27" w:rsidRPr="004F39ED" w:rsidRDefault="006A1F8D" w:rsidP="00CA4E27">
      <w:pPr>
        <w:pStyle w:val="Heading1"/>
        <w:rPr>
          <w:rFonts w:ascii="Times New Roman" w:hAnsi="Times New Roman" w:cs="Times New Roman"/>
          <w:b/>
          <w:color w:val="auto"/>
          <w:sz w:val="28"/>
          <w:szCs w:val="28"/>
        </w:rPr>
      </w:pPr>
      <w:bookmarkStart w:id="9" w:name="_Toc188892677"/>
      <w:r w:rsidRPr="004F39ED">
        <w:rPr>
          <w:rFonts w:ascii="Times New Roman" w:hAnsi="Times New Roman" w:cs="Times New Roman"/>
          <w:b/>
          <w:color w:val="auto"/>
          <w:sz w:val="28"/>
          <w:szCs w:val="28"/>
        </w:rPr>
        <w:lastRenderedPageBreak/>
        <w:t>8</w:t>
      </w:r>
      <w:r w:rsidR="00CA4E27" w:rsidRPr="004F39ED">
        <w:rPr>
          <w:rFonts w:ascii="Times New Roman" w:hAnsi="Times New Roman" w:cs="Times New Roman"/>
          <w:b/>
          <w:color w:val="auto"/>
          <w:sz w:val="28"/>
          <w:szCs w:val="28"/>
        </w:rPr>
        <w:t>. Условия за недопустимост на кандидатите</w:t>
      </w:r>
      <w:bookmarkEnd w:id="9"/>
    </w:p>
    <w:tbl>
      <w:tblPr>
        <w:tblStyle w:val="TableGrid"/>
        <w:tblW w:w="9209" w:type="dxa"/>
        <w:tblLook w:val="04A0" w:firstRow="1" w:lastRow="0" w:firstColumn="1" w:lastColumn="0" w:noHBand="0" w:noVBand="1"/>
      </w:tblPr>
      <w:tblGrid>
        <w:gridCol w:w="9209"/>
      </w:tblGrid>
      <w:tr w:rsidR="00CA4E27" w:rsidRPr="004F39ED" w14:paraId="54924994" w14:textId="77777777" w:rsidTr="00234D97">
        <w:trPr>
          <w:trHeight w:val="820"/>
        </w:trPr>
        <w:tc>
          <w:tcPr>
            <w:tcW w:w="9209" w:type="dxa"/>
          </w:tcPr>
          <w:p w14:paraId="3033B8F5" w14:textId="062F533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 Не мо</w:t>
            </w:r>
            <w:r w:rsidR="006A1AFD">
              <w:rPr>
                <w:rFonts w:ascii="Times New Roman" w:hAnsi="Times New Roman"/>
                <w:sz w:val="24"/>
                <w:szCs w:val="24"/>
              </w:rPr>
              <w:t xml:space="preserve">же </w:t>
            </w:r>
            <w:r w:rsidR="00C50258">
              <w:rPr>
                <w:rFonts w:ascii="Times New Roman" w:hAnsi="Times New Roman"/>
                <w:sz w:val="24"/>
                <w:szCs w:val="24"/>
              </w:rPr>
              <w:t>да участва</w:t>
            </w:r>
            <w:r w:rsidR="006A1AFD">
              <w:rPr>
                <w:rFonts w:ascii="Times New Roman" w:hAnsi="Times New Roman"/>
                <w:sz w:val="24"/>
                <w:szCs w:val="24"/>
              </w:rPr>
              <w:t>т</w:t>
            </w:r>
            <w:r w:rsidR="00C50258">
              <w:rPr>
                <w:rFonts w:ascii="Times New Roman" w:hAnsi="Times New Roman"/>
                <w:sz w:val="24"/>
                <w:szCs w:val="24"/>
              </w:rPr>
              <w:t xml:space="preserve"> </w:t>
            </w:r>
            <w:r w:rsidRPr="004F39ED">
              <w:rPr>
                <w:rFonts w:ascii="Times New Roman" w:hAnsi="Times New Roman"/>
                <w:sz w:val="24"/>
                <w:szCs w:val="24"/>
              </w:rPr>
              <w:t>в оценка и Б</w:t>
            </w:r>
            <w:r w:rsidR="00C50258">
              <w:rPr>
                <w:rFonts w:ascii="Times New Roman" w:hAnsi="Times New Roman"/>
                <w:sz w:val="24"/>
                <w:szCs w:val="24"/>
              </w:rPr>
              <w:t>ФП не се предоставя на кандидат</w:t>
            </w:r>
            <w:r w:rsidRPr="004F39ED">
              <w:rPr>
                <w:rFonts w:ascii="Times New Roman" w:hAnsi="Times New Roman"/>
                <w:sz w:val="24"/>
                <w:szCs w:val="24"/>
              </w:rPr>
              <w:t xml:space="preserve">, </w:t>
            </w:r>
            <w:r w:rsidR="00C66FBE">
              <w:rPr>
                <w:rFonts w:ascii="Times New Roman" w:hAnsi="Times New Roman"/>
                <w:sz w:val="24"/>
                <w:szCs w:val="24"/>
              </w:rPr>
              <w:t>при условие</w:t>
            </w:r>
            <w:r w:rsidR="00C50258">
              <w:rPr>
                <w:rFonts w:ascii="Times New Roman" w:hAnsi="Times New Roman"/>
                <w:sz w:val="24"/>
                <w:szCs w:val="24"/>
              </w:rPr>
              <w:t xml:space="preserve"> че </w:t>
            </w:r>
            <w:r w:rsidRPr="004F39ED">
              <w:rPr>
                <w:rFonts w:ascii="Times New Roman" w:hAnsi="Times New Roman"/>
                <w:sz w:val="24"/>
                <w:szCs w:val="24"/>
              </w:rPr>
              <w:t>са налице следните обстоятелства:</w:t>
            </w:r>
          </w:p>
          <w:p w14:paraId="4B4B598F" w14:textId="045A31B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1.1</w:t>
            </w:r>
            <w:r w:rsidR="00BF4665" w:rsidRPr="004F39ED">
              <w:rPr>
                <w:rFonts w:ascii="Times New Roman" w:hAnsi="Times New Roman"/>
                <w:sz w:val="24"/>
                <w:szCs w:val="24"/>
              </w:rPr>
              <w:t>.</w:t>
            </w:r>
            <w:r w:rsidR="00C50258">
              <w:rPr>
                <w:rFonts w:ascii="Times New Roman" w:hAnsi="Times New Roman"/>
                <w:sz w:val="24"/>
                <w:szCs w:val="24"/>
              </w:rPr>
              <w:t xml:space="preserve"> не е изпълнил</w:t>
            </w:r>
            <w:r w:rsidRPr="004F39ED">
              <w:rPr>
                <w:rFonts w:ascii="Times New Roman" w:hAnsi="Times New Roman"/>
                <w:sz w:val="24"/>
                <w:szCs w:val="24"/>
              </w:rPr>
              <w:t xml:space="preserve"> разпореждане на Европейската комисия за възстановяване на предоставената им неправомерна и несъвместима държавна помощ;</w:t>
            </w:r>
          </w:p>
          <w:p w14:paraId="24B79286" w14:textId="6EEEA17B"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 </w:t>
            </w:r>
            <w:r w:rsidR="00F164F1">
              <w:rPr>
                <w:rFonts w:ascii="Times New Roman" w:hAnsi="Times New Roman"/>
                <w:sz w:val="24"/>
                <w:szCs w:val="24"/>
                <w:lang w:val="bg-BG"/>
              </w:rPr>
              <w:t xml:space="preserve">за </w:t>
            </w:r>
            <w:r w:rsidRPr="004F39ED">
              <w:rPr>
                <w:rFonts w:ascii="Times New Roman" w:hAnsi="Times New Roman"/>
                <w:sz w:val="24"/>
                <w:szCs w:val="24"/>
              </w:rPr>
              <w:t>физическо</w:t>
            </w:r>
            <w:r w:rsidR="002B107F" w:rsidRPr="004F39ED">
              <w:rPr>
                <w:rFonts w:ascii="Times New Roman" w:hAnsi="Times New Roman"/>
                <w:sz w:val="24"/>
                <w:szCs w:val="24"/>
              </w:rPr>
              <w:t>то</w:t>
            </w:r>
            <w:r w:rsidRPr="004F39ED">
              <w:rPr>
                <w:rFonts w:ascii="Times New Roman" w:hAnsi="Times New Roman"/>
                <w:sz w:val="24"/>
                <w:szCs w:val="24"/>
              </w:rPr>
              <w:t xml:space="preserve"> лице, представляващо кандидата, е налице някое от следните обстоятелства: </w:t>
            </w:r>
          </w:p>
          <w:p w14:paraId="317CF4C6"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1.2.1. </w:t>
            </w:r>
            <w:proofErr w:type="gramStart"/>
            <w:r w:rsidRPr="004F39ED">
              <w:rPr>
                <w:rFonts w:ascii="Times New Roman" w:hAnsi="Times New Roman"/>
                <w:sz w:val="24"/>
                <w:szCs w:val="24"/>
              </w:rPr>
              <w:t>осъден</w:t>
            </w:r>
            <w:proofErr w:type="gramEnd"/>
            <w:r w:rsidRPr="004F39ED">
              <w:rPr>
                <w:rFonts w:ascii="Times New Roman" w:hAnsi="Times New Roman"/>
                <w:sz w:val="24"/>
                <w:szCs w:val="24"/>
              </w:rPr>
              <w:t xml:space="preserve"> е с влязла в сила присъда, за престъпление по чл. 108а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159а -159г</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172, чл. 192а</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194- 217, чл. 219 – 252, чл. 253 – 260, чл. 301 – 307</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321, чл. 321а, и чл. 352 - 353е от Наказателния кодекс;</w:t>
            </w:r>
          </w:p>
          <w:p w14:paraId="21C71E75"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1.2.2. осъден е с влязла в сила присъда, за престъпление, аналогично на тези по т. 1.2.1, в друга държава членка или трета страна;</w:t>
            </w:r>
          </w:p>
          <w:p w14:paraId="6EE82FC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1.2.3. налице е конфликт на интереси, който не може да бъде отстранен;</w:t>
            </w:r>
          </w:p>
          <w:p w14:paraId="5C7D540F" w14:textId="60E63386" w:rsidR="00F735C3" w:rsidRPr="004F39ED" w:rsidRDefault="00C50258" w:rsidP="00F735C3">
            <w:pPr>
              <w:spacing w:after="120"/>
              <w:jc w:val="both"/>
              <w:rPr>
                <w:rFonts w:ascii="Times New Roman" w:hAnsi="Times New Roman"/>
                <w:sz w:val="24"/>
                <w:szCs w:val="24"/>
              </w:rPr>
            </w:pPr>
            <w:r>
              <w:rPr>
                <w:rFonts w:ascii="Times New Roman" w:hAnsi="Times New Roman"/>
                <w:sz w:val="24"/>
                <w:szCs w:val="24"/>
              </w:rPr>
              <w:t xml:space="preserve">1.3. </w:t>
            </w:r>
            <w:proofErr w:type="gramStart"/>
            <w:r>
              <w:rPr>
                <w:rFonts w:ascii="Times New Roman" w:hAnsi="Times New Roman"/>
                <w:sz w:val="24"/>
                <w:szCs w:val="24"/>
              </w:rPr>
              <w:t>има</w:t>
            </w:r>
            <w:proofErr w:type="gramEnd"/>
            <w:r w:rsidR="00F735C3" w:rsidRPr="004F39ED">
              <w:rPr>
                <w:rFonts w:ascii="Times New Roman" w:hAnsi="Times New Roman"/>
                <w:sz w:val="24"/>
                <w:szCs w:val="24"/>
              </w:rPr>
              <w:t xml:space="preserve"> задължения за данъци и задължителни осигурителни вноски по смисъла на чл. 162, ал. </w:t>
            </w:r>
            <w:r w:rsidR="00F735C3" w:rsidRPr="007D4255">
              <w:rPr>
                <w:rFonts w:ascii="Times New Roman" w:hAnsi="Times New Roman"/>
                <w:sz w:val="24"/>
                <w:szCs w:val="24"/>
                <w:lang w:val="bg-BG"/>
              </w:rPr>
              <w:t>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4F0EA5F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1.4.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налице неравнопоставеност, в случаите по чл. 44, ал. 5 от ЗОП;</w:t>
            </w:r>
          </w:p>
          <w:p w14:paraId="000262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1.5. е установено с акт на компетентен орган, че:</w:t>
            </w:r>
          </w:p>
          <w:p w14:paraId="768BA94A" w14:textId="5D26F810"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а) </w:t>
            </w:r>
            <w:r w:rsidR="00C50258">
              <w:rPr>
                <w:rFonts w:ascii="Times New Roman" w:hAnsi="Times New Roman"/>
                <w:sz w:val="24"/>
                <w:szCs w:val="24"/>
              </w:rPr>
              <w:t>е представил</w:t>
            </w:r>
            <w:r w:rsidRPr="004F39ED">
              <w:rPr>
                <w:rFonts w:ascii="Times New Roman" w:hAnsi="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66EA7591" w14:textId="3B5B558A"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б) не </w:t>
            </w:r>
            <w:r w:rsidR="00C50258">
              <w:rPr>
                <w:rFonts w:ascii="Times New Roman" w:hAnsi="Times New Roman"/>
                <w:sz w:val="24"/>
                <w:szCs w:val="24"/>
              </w:rPr>
              <w:t>е предоставил</w:t>
            </w:r>
            <w:r w:rsidRPr="004F39ED">
              <w:rPr>
                <w:rFonts w:ascii="Times New Roman" w:hAnsi="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4BAD22DA" w14:textId="77777777" w:rsidR="00F735C3" w:rsidRPr="004F39ED" w:rsidRDefault="00F735C3" w:rsidP="002B107F">
            <w:pPr>
              <w:spacing w:after="120"/>
              <w:jc w:val="both"/>
              <w:rPr>
                <w:rFonts w:ascii="Times New Roman" w:hAnsi="Times New Roman"/>
                <w:sz w:val="24"/>
                <w:szCs w:val="24"/>
              </w:rPr>
            </w:pPr>
            <w:r w:rsidRPr="004F39ED">
              <w:rPr>
                <w:rFonts w:ascii="Times New Roman" w:hAnsi="Times New Roman"/>
                <w:sz w:val="24"/>
                <w:szCs w:val="24"/>
              </w:rPr>
              <w:lastRenderedPageBreak/>
              <w:t xml:space="preserve">1.6. </w:t>
            </w:r>
            <w:proofErr w:type="gramStart"/>
            <w:r w:rsidRPr="004F39ED">
              <w:rPr>
                <w:rFonts w:ascii="Times New Roman" w:hAnsi="Times New Roman"/>
                <w:sz w:val="24"/>
                <w:szCs w:val="24"/>
              </w:rPr>
              <w:t>е</w:t>
            </w:r>
            <w:proofErr w:type="gramEnd"/>
            <w:r w:rsidRPr="004F39ED">
              <w:rPr>
                <w:rFonts w:ascii="Times New Roman" w:hAnsi="Times New Roman"/>
                <w:sz w:val="24"/>
                <w:szCs w:val="24"/>
              </w:rPr>
              <w:t xml:space="preserve"> установено с влязло в сила наказателно постановление или съдебно решение, нарушение на чл. 61, ал. 1, чл. 62, ал. 1 или 3, чл. 63, ал. 1 или 2</w:t>
            </w:r>
            <w:proofErr w:type="gramStart"/>
            <w:r w:rsidRPr="004F39ED">
              <w:rPr>
                <w:rFonts w:ascii="Times New Roman" w:hAnsi="Times New Roman"/>
                <w:sz w:val="24"/>
                <w:szCs w:val="24"/>
              </w:rPr>
              <w:t>,  чл</w:t>
            </w:r>
            <w:proofErr w:type="gramEnd"/>
            <w:r w:rsidRPr="004F39ED">
              <w:rPr>
                <w:rFonts w:ascii="Times New Roman" w:hAnsi="Times New Roman"/>
                <w:sz w:val="24"/>
                <w:szCs w:val="24"/>
              </w:rPr>
              <w:t xml:space="preserve">. 118, чл. 128, чл. 228, ал. 3, чл. </w:t>
            </w:r>
            <w:proofErr w:type="gramStart"/>
            <w:r w:rsidRPr="004F39ED">
              <w:rPr>
                <w:rFonts w:ascii="Times New Roman" w:hAnsi="Times New Roman"/>
                <w:sz w:val="24"/>
                <w:szCs w:val="24"/>
              </w:rPr>
              <w:t>245 и</w:t>
            </w:r>
            <w:proofErr w:type="gramEnd"/>
            <w:r w:rsidRPr="004F39ED">
              <w:rPr>
                <w:rFonts w:ascii="Times New Roman" w:hAnsi="Times New Roman"/>
                <w:sz w:val="24"/>
                <w:szCs w:val="24"/>
              </w:rPr>
              <w:t xml:space="preserve"> чл. </w:t>
            </w:r>
            <w:proofErr w:type="gramStart"/>
            <w:r w:rsidRPr="004F39ED">
              <w:rPr>
                <w:rFonts w:ascii="Times New Roman" w:hAnsi="Times New Roman"/>
                <w:sz w:val="24"/>
                <w:szCs w:val="24"/>
              </w:rPr>
              <w:t>301 - 305 от</w:t>
            </w:r>
            <w:proofErr w:type="gramEnd"/>
            <w:r w:rsidRPr="004F39ED">
              <w:rPr>
                <w:rFonts w:ascii="Times New Roman" w:hAnsi="Times New Roman"/>
                <w:sz w:val="24"/>
                <w:szCs w:val="24"/>
              </w:rPr>
              <w:t xml:space="preserve"> Кодекса на труда или на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w:t>
            </w:r>
            <w:r w:rsidR="002B107F" w:rsidRPr="004F39ED">
              <w:rPr>
                <w:rFonts w:ascii="Times New Roman" w:hAnsi="Times New Roman"/>
                <w:sz w:val="24"/>
                <w:szCs w:val="24"/>
              </w:rPr>
              <w:t>оято кандидатите са установени;</w:t>
            </w:r>
          </w:p>
          <w:p w14:paraId="4C1EE39B"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2. Изискванията по т. 1.3  не се прилагат, когато размерът на неплатените дължими данъци или социално</w:t>
            </w:r>
            <w:r w:rsidR="002B107F" w:rsidRPr="004F39ED">
              <w:rPr>
                <w:rFonts w:ascii="Times New Roman" w:hAnsi="Times New Roman"/>
                <w:sz w:val="24"/>
                <w:szCs w:val="24"/>
              </w:rPr>
              <w:t>-</w:t>
            </w:r>
            <w:r w:rsidRPr="004F39ED">
              <w:rPr>
                <w:rFonts w:ascii="Times New Roman" w:hAnsi="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лeвa.</w:t>
            </w:r>
          </w:p>
          <w:p w14:paraId="580E860D" w14:textId="4A8E6897" w:rsidR="00F735C3" w:rsidRDefault="00F735C3" w:rsidP="00F735C3">
            <w:pPr>
              <w:spacing w:after="120"/>
              <w:jc w:val="both"/>
              <w:rPr>
                <w:rFonts w:ascii="Times New Roman" w:hAnsi="Times New Roman"/>
                <w:sz w:val="24"/>
                <w:szCs w:val="24"/>
              </w:rPr>
            </w:pPr>
            <w:r w:rsidRPr="004F39ED">
              <w:rPr>
                <w:rFonts w:ascii="Times New Roman" w:hAnsi="Times New Roman"/>
                <w:sz w:val="24"/>
                <w:szCs w:val="24"/>
              </w:rPr>
              <w:t>3. Изпълнението на изискванията по т. 1 се проверяват служебно, с изключение на:</w:t>
            </w:r>
          </w:p>
          <w:p w14:paraId="544F4E62" w14:textId="2E73C590" w:rsidR="00F164F1" w:rsidRPr="004F39ED" w:rsidRDefault="00F164F1" w:rsidP="00F735C3">
            <w:pPr>
              <w:spacing w:after="120"/>
              <w:jc w:val="both"/>
              <w:rPr>
                <w:rFonts w:ascii="Times New Roman" w:hAnsi="Times New Roman"/>
                <w:sz w:val="24"/>
                <w:szCs w:val="24"/>
              </w:rPr>
            </w:pPr>
            <w:r w:rsidRPr="00305AD9">
              <w:rPr>
                <w:rFonts w:ascii="Times New Roman" w:hAnsi="Times New Roman"/>
                <w:sz w:val="24"/>
                <w:szCs w:val="24"/>
              </w:rPr>
              <w:t>3.1 липсата на задължения от общината по постоянен адрес или седалищ</w:t>
            </w:r>
            <w:r w:rsidR="00E2316B">
              <w:rPr>
                <w:rFonts w:ascii="Times New Roman" w:hAnsi="Times New Roman"/>
                <w:sz w:val="24"/>
                <w:szCs w:val="24"/>
              </w:rPr>
              <w:t>е на кандидат, което се доказва</w:t>
            </w:r>
            <w:r w:rsidRPr="00305AD9">
              <w:rPr>
                <w:rFonts w:ascii="Times New Roman" w:hAnsi="Times New Roman"/>
                <w:sz w:val="24"/>
                <w:szCs w:val="24"/>
              </w:rPr>
              <w:t xml:space="preserve"> от задължените лица с удостоверение, издаден</w:t>
            </w:r>
            <w:r>
              <w:rPr>
                <w:rFonts w:ascii="Times New Roman" w:hAnsi="Times New Roman"/>
                <w:sz w:val="24"/>
                <w:szCs w:val="24"/>
                <w:lang w:val="bg-BG"/>
              </w:rPr>
              <w:t>о</w:t>
            </w:r>
            <w:r w:rsidRPr="00305AD9">
              <w:rPr>
                <w:rFonts w:ascii="Times New Roman" w:hAnsi="Times New Roman"/>
                <w:sz w:val="24"/>
                <w:szCs w:val="24"/>
              </w:rPr>
              <w:t xml:space="preserve"> от съответната община.</w:t>
            </w:r>
          </w:p>
          <w:p w14:paraId="40398B45" w14:textId="31EBA21B" w:rsidR="00F735C3" w:rsidRPr="004F39ED" w:rsidRDefault="002B107F" w:rsidP="00F735C3">
            <w:pPr>
              <w:spacing w:after="120"/>
              <w:jc w:val="both"/>
              <w:rPr>
                <w:rFonts w:ascii="Times New Roman" w:hAnsi="Times New Roman"/>
                <w:sz w:val="24"/>
                <w:szCs w:val="24"/>
              </w:rPr>
            </w:pPr>
            <w:r w:rsidRPr="004F39ED">
              <w:rPr>
                <w:rFonts w:ascii="Times New Roman" w:hAnsi="Times New Roman"/>
                <w:sz w:val="24"/>
                <w:szCs w:val="24"/>
              </w:rPr>
              <w:t>3.</w:t>
            </w:r>
            <w:r w:rsidR="00F164F1">
              <w:rPr>
                <w:rFonts w:ascii="Times New Roman" w:hAnsi="Times New Roman"/>
                <w:sz w:val="24"/>
                <w:szCs w:val="24"/>
                <w:lang w:val="bg-BG"/>
              </w:rPr>
              <w:t>2</w:t>
            </w:r>
            <w:r w:rsidR="00F735C3" w:rsidRPr="004F39ED">
              <w:rPr>
                <w:rFonts w:ascii="Times New Roman" w:hAnsi="Times New Roman"/>
                <w:sz w:val="24"/>
                <w:szCs w:val="24"/>
              </w:rPr>
              <w:t xml:space="preserve">. </w:t>
            </w:r>
            <w:proofErr w:type="gramStart"/>
            <w:r w:rsidR="00F735C3" w:rsidRPr="004F39ED">
              <w:rPr>
                <w:rFonts w:ascii="Times New Roman" w:hAnsi="Times New Roman"/>
                <w:sz w:val="24"/>
                <w:szCs w:val="24"/>
              </w:rPr>
              <w:t>за</w:t>
            </w:r>
            <w:proofErr w:type="gramEnd"/>
            <w:r w:rsidR="00F735C3" w:rsidRPr="004F39ED">
              <w:rPr>
                <w:rFonts w:ascii="Times New Roman" w:hAnsi="Times New Roman"/>
                <w:sz w:val="24"/>
                <w:szCs w:val="24"/>
              </w:rPr>
              <w:t xml:space="preserve"> обстоятелствата по т. 1.2.3,  т. 1.4 и т.1.5 - с </w:t>
            </w:r>
            <w:r w:rsidR="00F735C3" w:rsidRPr="001E7DCD">
              <w:rPr>
                <w:rFonts w:ascii="Times New Roman" w:hAnsi="Times New Roman"/>
                <w:sz w:val="24"/>
                <w:szCs w:val="24"/>
                <w:lang w:val="bg-BG"/>
              </w:rPr>
              <w:t>декларация (</w:t>
            </w:r>
            <w:r w:rsidR="00F735C3" w:rsidRPr="001E7DCD">
              <w:rPr>
                <w:rFonts w:ascii="Times New Roman" w:hAnsi="Times New Roman"/>
                <w:color w:val="000000" w:themeColor="text1"/>
                <w:sz w:val="24"/>
                <w:szCs w:val="24"/>
                <w:lang w:val="bg-BG"/>
              </w:rPr>
              <w:t xml:space="preserve">Приложение № </w:t>
            </w:r>
            <w:r w:rsidR="00161F23" w:rsidRPr="001E7DCD">
              <w:rPr>
                <w:rFonts w:ascii="Times New Roman" w:hAnsi="Times New Roman"/>
                <w:color w:val="000000" w:themeColor="text1"/>
                <w:sz w:val="24"/>
                <w:szCs w:val="24"/>
                <w:lang w:val="bg-BG"/>
              </w:rPr>
              <w:t>3</w:t>
            </w:r>
            <w:r w:rsidR="00F735C3" w:rsidRPr="006A54AE">
              <w:rPr>
                <w:rFonts w:ascii="Times New Roman" w:hAnsi="Times New Roman"/>
                <w:color w:val="000000" w:themeColor="text1"/>
                <w:sz w:val="24"/>
                <w:szCs w:val="24"/>
              </w:rPr>
              <w:t>).</w:t>
            </w:r>
          </w:p>
          <w:p w14:paraId="7AA0BB24"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 Основанията за отстраняване по т. 1. се прилагат до изтичане на следните срокове: </w:t>
            </w:r>
          </w:p>
          <w:p w14:paraId="0338558F"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4.1. определени във влязъл в сила акт на компетентните органи съгласно законодателството на държавата, в която е извършено нарушението;</w:t>
            </w:r>
          </w:p>
          <w:p w14:paraId="2336FDA2"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4.2. </w:t>
            </w:r>
            <w:proofErr w:type="gramStart"/>
            <w:r w:rsidRPr="004F39ED">
              <w:rPr>
                <w:rFonts w:ascii="Times New Roman" w:hAnsi="Times New Roman"/>
                <w:sz w:val="24"/>
                <w:szCs w:val="24"/>
              </w:rPr>
              <w:t>пет</w:t>
            </w:r>
            <w:proofErr w:type="gramEnd"/>
            <w:r w:rsidRPr="004F39ED">
              <w:rPr>
                <w:rFonts w:ascii="Times New Roman" w:hAnsi="Times New Roman"/>
                <w:sz w:val="24"/>
                <w:szCs w:val="24"/>
              </w:rPr>
              <w:t xml:space="preserve"> години от влизането в сила на присъдата по отношение на обстоятелства по т.  1.2.1 и 1.2.2, освен ако в присъдата е посочен друг срок на наказанието;</w:t>
            </w:r>
          </w:p>
          <w:p w14:paraId="0FACE98D" w14:textId="77777777"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 xml:space="preserve">4.3. </w:t>
            </w:r>
            <w:proofErr w:type="gramStart"/>
            <w:r w:rsidRPr="004F39ED">
              <w:rPr>
                <w:rFonts w:ascii="Times New Roman" w:hAnsi="Times New Roman"/>
                <w:sz w:val="24"/>
                <w:szCs w:val="24"/>
              </w:rPr>
              <w:t>три</w:t>
            </w:r>
            <w:proofErr w:type="gramEnd"/>
            <w:r w:rsidRPr="004F39ED">
              <w:rPr>
                <w:rFonts w:ascii="Times New Roman" w:hAnsi="Times New Roman"/>
                <w:sz w:val="24"/>
                <w:szCs w:val="24"/>
              </w:rPr>
              <w:t xml:space="preserve">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1.5. </w:t>
            </w:r>
            <w:proofErr w:type="gramStart"/>
            <w:r w:rsidRPr="004F39ED">
              <w:rPr>
                <w:rFonts w:ascii="Times New Roman" w:hAnsi="Times New Roman"/>
                <w:sz w:val="24"/>
                <w:szCs w:val="24"/>
              </w:rPr>
              <w:t>буква</w:t>
            </w:r>
            <w:proofErr w:type="gramEnd"/>
            <w:r w:rsidRPr="004F39ED">
              <w:rPr>
                <w:rFonts w:ascii="Times New Roman" w:hAnsi="Times New Roman"/>
                <w:sz w:val="24"/>
                <w:szCs w:val="24"/>
              </w:rPr>
              <w:t xml:space="preserve"> „а“  или т. 1.6.</w:t>
            </w:r>
          </w:p>
          <w:p w14:paraId="77888B74" w14:textId="2E8A8EA5" w:rsidR="00F735C3"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5. Кандида</w:t>
            </w:r>
            <w:r w:rsidR="00B14B56">
              <w:rPr>
                <w:rFonts w:ascii="Times New Roman" w:hAnsi="Times New Roman"/>
                <w:sz w:val="24"/>
                <w:szCs w:val="24"/>
              </w:rPr>
              <w:t>т</w:t>
            </w:r>
            <w:r w:rsidRPr="004F39ED">
              <w:rPr>
                <w:rFonts w:ascii="Times New Roman" w:hAnsi="Times New Roman"/>
                <w:sz w:val="24"/>
                <w:szCs w:val="24"/>
              </w:rPr>
              <w:t>, за ко</w:t>
            </w:r>
            <w:r w:rsidR="00B14B56">
              <w:rPr>
                <w:rFonts w:ascii="Times New Roman" w:hAnsi="Times New Roman"/>
                <w:sz w:val="24"/>
                <w:szCs w:val="24"/>
              </w:rPr>
              <w:t>й</w:t>
            </w:r>
            <w:r w:rsidRPr="004F39ED">
              <w:rPr>
                <w:rFonts w:ascii="Times New Roman" w:hAnsi="Times New Roman"/>
                <w:sz w:val="24"/>
                <w:szCs w:val="24"/>
              </w:rPr>
              <w:t>то е налице обстоятелство п</w:t>
            </w:r>
            <w:r w:rsidR="00B14B56">
              <w:rPr>
                <w:rFonts w:ascii="Times New Roman" w:hAnsi="Times New Roman"/>
                <w:sz w:val="24"/>
                <w:szCs w:val="24"/>
              </w:rPr>
              <w:t>о т. 1 от настоящия раздел, има</w:t>
            </w:r>
            <w:r w:rsidRPr="004F39ED">
              <w:rPr>
                <w:rFonts w:ascii="Times New Roman" w:hAnsi="Times New Roman"/>
                <w:sz w:val="24"/>
                <w:szCs w:val="24"/>
              </w:rPr>
              <w:t xml:space="preserve"> право да представ</w:t>
            </w:r>
            <w:r w:rsidR="00B14B56">
              <w:rPr>
                <w:rFonts w:ascii="Times New Roman" w:hAnsi="Times New Roman"/>
                <w:sz w:val="24"/>
                <w:szCs w:val="24"/>
              </w:rPr>
              <w:t>и</w:t>
            </w:r>
            <w:r w:rsidRPr="004F39ED">
              <w:rPr>
                <w:rFonts w:ascii="Times New Roman" w:hAnsi="Times New Roman"/>
                <w:sz w:val="24"/>
                <w:szCs w:val="24"/>
              </w:rPr>
              <w:t xml:space="preserve"> доказателства при подаване на заявлението за подпомагане или в срок до 10 дни от получаване на уведомление  за констатираните обстоятелства по т. 1, че </w:t>
            </w:r>
            <w:r w:rsidR="00B14B56">
              <w:rPr>
                <w:rFonts w:ascii="Times New Roman" w:hAnsi="Times New Roman"/>
                <w:sz w:val="24"/>
                <w:szCs w:val="24"/>
              </w:rPr>
              <w:t>е предприел</w:t>
            </w:r>
            <w:r w:rsidRPr="004F39ED">
              <w:rPr>
                <w:rFonts w:ascii="Times New Roman" w:hAnsi="Times New Roman"/>
                <w:sz w:val="24"/>
                <w:szCs w:val="24"/>
              </w:rPr>
              <w:t xml:space="preserve"> действия за тяхното отстраняване съгласно чл. </w:t>
            </w:r>
            <w:proofErr w:type="gramStart"/>
            <w:r w:rsidRPr="004F39ED">
              <w:rPr>
                <w:rFonts w:ascii="Times New Roman" w:hAnsi="Times New Roman"/>
                <w:sz w:val="24"/>
                <w:szCs w:val="24"/>
              </w:rPr>
              <w:t>56 от</w:t>
            </w:r>
            <w:proofErr w:type="gramEnd"/>
            <w:r w:rsidRPr="004F39ED">
              <w:rPr>
                <w:rFonts w:ascii="Times New Roman" w:hAnsi="Times New Roman"/>
                <w:sz w:val="24"/>
                <w:szCs w:val="24"/>
              </w:rPr>
              <w:t xml:space="preserve"> ЗОП.</w:t>
            </w:r>
          </w:p>
          <w:p w14:paraId="4C5ADB0C" w14:textId="77777777" w:rsidR="00CA4E27" w:rsidRPr="004F39ED" w:rsidRDefault="00F735C3" w:rsidP="00F735C3">
            <w:pPr>
              <w:spacing w:after="120"/>
              <w:jc w:val="both"/>
              <w:rPr>
                <w:rFonts w:ascii="Times New Roman" w:hAnsi="Times New Roman"/>
                <w:sz w:val="24"/>
                <w:szCs w:val="24"/>
              </w:rPr>
            </w:pPr>
            <w:r w:rsidRPr="004F39ED">
              <w:rPr>
                <w:rFonts w:ascii="Times New Roman" w:hAnsi="Times New Roman"/>
                <w:sz w:val="24"/>
                <w:szCs w:val="24"/>
              </w:rPr>
              <w:t>6. Не се дава предимство, а даденото предимство се отнема в случаите, когато бъде установено, че кандидатът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B1D9407" w14:textId="77777777" w:rsidR="00CE1ADE" w:rsidRPr="004F39ED" w:rsidRDefault="006A1F8D" w:rsidP="00CE1ADE">
      <w:pPr>
        <w:pStyle w:val="Heading1"/>
        <w:rPr>
          <w:rFonts w:ascii="Times New Roman" w:hAnsi="Times New Roman" w:cs="Times New Roman"/>
          <w:b/>
          <w:color w:val="auto"/>
          <w:sz w:val="28"/>
          <w:szCs w:val="28"/>
        </w:rPr>
      </w:pPr>
      <w:bookmarkStart w:id="10" w:name="_Toc188892678"/>
      <w:r w:rsidRPr="004F39ED">
        <w:rPr>
          <w:rFonts w:ascii="Times New Roman" w:hAnsi="Times New Roman" w:cs="Times New Roman"/>
          <w:b/>
          <w:color w:val="auto"/>
          <w:sz w:val="28"/>
          <w:szCs w:val="28"/>
        </w:rPr>
        <w:lastRenderedPageBreak/>
        <w:t>9</w:t>
      </w:r>
      <w:r w:rsidR="00CE1ADE" w:rsidRPr="004F39ED">
        <w:rPr>
          <w:rFonts w:ascii="Times New Roman" w:hAnsi="Times New Roman" w:cs="Times New Roman"/>
          <w:b/>
          <w:color w:val="auto"/>
          <w:sz w:val="28"/>
          <w:szCs w:val="28"/>
        </w:rPr>
        <w:t>. Допустими дейности</w:t>
      </w:r>
      <w:bookmarkEnd w:id="10"/>
    </w:p>
    <w:tbl>
      <w:tblPr>
        <w:tblStyle w:val="TableGrid"/>
        <w:tblW w:w="9209" w:type="dxa"/>
        <w:tblLook w:val="04A0" w:firstRow="1" w:lastRow="0" w:firstColumn="1" w:lastColumn="0" w:noHBand="0" w:noVBand="1"/>
      </w:tblPr>
      <w:tblGrid>
        <w:gridCol w:w="9209"/>
      </w:tblGrid>
      <w:tr w:rsidR="00CE1ADE" w:rsidRPr="004F39ED" w14:paraId="4027F6B0" w14:textId="77777777" w:rsidTr="00234D97">
        <w:trPr>
          <w:trHeight w:val="820"/>
        </w:trPr>
        <w:tc>
          <w:tcPr>
            <w:tcW w:w="9209" w:type="dxa"/>
          </w:tcPr>
          <w:p w14:paraId="11D74D0D" w14:textId="54994D4B" w:rsidR="004C7996" w:rsidRPr="004C7996" w:rsidRDefault="00AD603B" w:rsidP="006D66AF">
            <w:pPr>
              <w:spacing w:after="120"/>
              <w:jc w:val="both"/>
              <w:rPr>
                <w:rFonts w:ascii="Times New Roman" w:eastAsia="Times New Roman" w:hAnsi="Times New Roman"/>
                <w:noProof/>
                <w:sz w:val="24"/>
                <w:szCs w:val="24"/>
                <w:lang w:val="bg-BG"/>
              </w:rPr>
            </w:pPr>
            <w:r>
              <w:rPr>
                <w:rFonts w:ascii="Times New Roman" w:eastAsia="Times New Roman" w:hAnsi="Times New Roman"/>
                <w:noProof/>
                <w:sz w:val="24"/>
                <w:szCs w:val="24"/>
              </w:rPr>
              <w:t xml:space="preserve">Подкрепата по процедурата е насочена към подпомагане на предоставянето на </w:t>
            </w:r>
            <w:r w:rsidR="006A1AFD" w:rsidRPr="006A1AFD">
              <w:rPr>
                <w:rFonts w:ascii="Times New Roman" w:eastAsia="Times New Roman" w:hAnsi="Times New Roman"/>
                <w:noProof/>
                <w:sz w:val="24"/>
                <w:szCs w:val="24"/>
                <w:lang w:val="en-US"/>
              </w:rPr>
              <w:t xml:space="preserve">индивидуални съветнически услуги във вид на съветнически пакети. Индивидуалните съветнически услуги се определят като предоставяне на съвети, включително посещения на стопанството, в рамките на </w:t>
            </w:r>
            <w:r w:rsidR="0009333B">
              <w:rPr>
                <w:rFonts w:ascii="Times New Roman" w:eastAsia="Times New Roman" w:hAnsi="Times New Roman"/>
                <w:noProof/>
                <w:sz w:val="24"/>
                <w:szCs w:val="24"/>
              </w:rPr>
              <w:t xml:space="preserve">всеки </w:t>
            </w:r>
            <w:r w:rsidR="006A1AFD" w:rsidRPr="006A1AFD">
              <w:rPr>
                <w:rFonts w:ascii="Times New Roman" w:eastAsia="Times New Roman" w:hAnsi="Times New Roman"/>
                <w:noProof/>
                <w:sz w:val="24"/>
                <w:szCs w:val="24"/>
                <w:lang w:val="en-US"/>
              </w:rPr>
              <w:t>един съветнически пакет</w:t>
            </w:r>
            <w:r w:rsidR="004C7996">
              <w:rPr>
                <w:rFonts w:ascii="Times New Roman" w:eastAsia="Times New Roman" w:hAnsi="Times New Roman"/>
                <w:noProof/>
                <w:sz w:val="24"/>
                <w:szCs w:val="24"/>
                <w:lang w:val="bg-BG"/>
              </w:rPr>
              <w:t>:</w:t>
            </w:r>
          </w:p>
          <w:p w14:paraId="38165C49" w14:textId="6C50391B"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     Съветнически пакет № 1: Предоставяне на съвети, насочени към млади или нови земеделски стопани за подпомагане за кандидатстване за интервенциите, п</w:t>
            </w:r>
            <w:r w:rsidR="00CB2060">
              <w:rPr>
                <w:rFonts w:ascii="Times New Roman" w:hAnsi="Times New Roman"/>
                <w:sz w:val="24"/>
                <w:szCs w:val="24"/>
              </w:rPr>
              <w:t>о които те са допустими</w:t>
            </w:r>
            <w:r w:rsidR="0022746C">
              <w:rPr>
                <w:rFonts w:ascii="Times New Roman" w:hAnsi="Times New Roman"/>
                <w:sz w:val="24"/>
                <w:szCs w:val="24"/>
              </w:rPr>
              <w:t xml:space="preserve"> (СП 1)</w:t>
            </w:r>
            <w:r w:rsidRPr="004C1877">
              <w:rPr>
                <w:rFonts w:ascii="Times New Roman" w:hAnsi="Times New Roman"/>
                <w:sz w:val="24"/>
                <w:szCs w:val="24"/>
              </w:rPr>
              <w:t>;</w:t>
            </w:r>
          </w:p>
          <w:p w14:paraId="4CDF3935" w14:textId="49EC7AD8"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2)     Съветнически пакет № 2: Предоставяне на съвети, насочени към малки и много малки земеделски стопани за подпомагане за кандидатстване за интервенциите, по ко</w:t>
            </w:r>
            <w:r w:rsidR="00CB2060">
              <w:rPr>
                <w:rFonts w:ascii="Times New Roman" w:hAnsi="Times New Roman"/>
                <w:sz w:val="24"/>
                <w:szCs w:val="24"/>
              </w:rPr>
              <w:t>ито те са допустими</w:t>
            </w:r>
            <w:r w:rsidR="0022746C">
              <w:rPr>
                <w:rFonts w:ascii="Times New Roman" w:hAnsi="Times New Roman"/>
                <w:sz w:val="24"/>
                <w:szCs w:val="24"/>
              </w:rPr>
              <w:t xml:space="preserve"> (СП 2)</w:t>
            </w:r>
            <w:r w:rsidRPr="004C1877">
              <w:rPr>
                <w:rFonts w:ascii="Times New Roman" w:hAnsi="Times New Roman"/>
                <w:sz w:val="24"/>
                <w:szCs w:val="24"/>
              </w:rPr>
              <w:t>;</w:t>
            </w:r>
          </w:p>
          <w:p w14:paraId="2AA2742E" w14:textId="6CFBCA1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3)     Съветнически пакет № 3: Предоставяне на съве</w:t>
            </w:r>
            <w:r w:rsidR="00CB2060">
              <w:rPr>
                <w:rFonts w:ascii="Times New Roman" w:hAnsi="Times New Roman"/>
                <w:sz w:val="24"/>
                <w:szCs w:val="24"/>
              </w:rPr>
              <w:t>ти, насочени към горски стопани</w:t>
            </w:r>
            <w:r w:rsidR="0022746C">
              <w:rPr>
                <w:rFonts w:ascii="Times New Roman" w:hAnsi="Times New Roman"/>
                <w:sz w:val="24"/>
                <w:szCs w:val="24"/>
              </w:rPr>
              <w:t xml:space="preserve"> (СП 3)</w:t>
            </w:r>
            <w:r w:rsidRPr="004C1877">
              <w:rPr>
                <w:rFonts w:ascii="Times New Roman" w:hAnsi="Times New Roman"/>
                <w:sz w:val="24"/>
                <w:szCs w:val="24"/>
              </w:rPr>
              <w:t>;</w:t>
            </w:r>
          </w:p>
          <w:p w14:paraId="354FDEF4" w14:textId="078613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4)     Съветнически пакет № 4: Предоставяне на съвети по отношение на смекчаване на последиците от изменението на климата и за адаптация към него, както и</w:t>
            </w:r>
            <w:r w:rsidR="00CB2060">
              <w:rPr>
                <w:rFonts w:ascii="Times New Roman" w:hAnsi="Times New Roman"/>
                <w:sz w:val="24"/>
                <w:szCs w:val="24"/>
              </w:rPr>
              <w:t xml:space="preserve"> за устойчивата енергия</w:t>
            </w:r>
            <w:r w:rsidR="0022746C">
              <w:rPr>
                <w:rFonts w:ascii="Times New Roman" w:hAnsi="Times New Roman"/>
                <w:sz w:val="24"/>
                <w:szCs w:val="24"/>
              </w:rPr>
              <w:t xml:space="preserve"> (СП 4)</w:t>
            </w:r>
            <w:r w:rsidRPr="004C1877">
              <w:rPr>
                <w:rFonts w:ascii="Times New Roman" w:hAnsi="Times New Roman"/>
                <w:sz w:val="24"/>
                <w:szCs w:val="24"/>
              </w:rPr>
              <w:t>;</w:t>
            </w:r>
          </w:p>
          <w:p w14:paraId="5429131A" w14:textId="65CCE77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5)     Съветнически пакет № 5: Предоставяне на съвети за повишаване на знанията за устойчиво управление на природните ресурси (води, почви, въздух) и добри практики в земеделието по отношени</w:t>
            </w:r>
            <w:r w:rsidR="00CB2060">
              <w:rPr>
                <w:rFonts w:ascii="Times New Roman" w:hAnsi="Times New Roman"/>
                <w:sz w:val="24"/>
                <w:szCs w:val="24"/>
              </w:rPr>
              <w:t>е на природните ресурси</w:t>
            </w:r>
            <w:r w:rsidR="0022746C">
              <w:rPr>
                <w:rFonts w:ascii="Times New Roman" w:hAnsi="Times New Roman"/>
                <w:sz w:val="24"/>
                <w:szCs w:val="24"/>
              </w:rPr>
              <w:t xml:space="preserve"> (СП 5)</w:t>
            </w:r>
            <w:r w:rsidRPr="004C1877">
              <w:rPr>
                <w:rFonts w:ascii="Times New Roman" w:hAnsi="Times New Roman"/>
                <w:sz w:val="24"/>
                <w:szCs w:val="24"/>
              </w:rPr>
              <w:t>;</w:t>
            </w:r>
          </w:p>
          <w:p w14:paraId="46CEABD4" w14:textId="204EE29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6)     Съветнически пакет № 6: Предоставяне на съвети с цел защита на биологичното разнообразие, подобряване на екосистемните услуги и опазване на местообитанията и ландшафта в т.ч. за ролята на земеделските стопани за постигане на целите на еколо</w:t>
            </w:r>
            <w:r w:rsidR="00CB2060">
              <w:rPr>
                <w:rFonts w:ascii="Times New Roman" w:hAnsi="Times New Roman"/>
                <w:sz w:val="24"/>
                <w:szCs w:val="24"/>
              </w:rPr>
              <w:t>гична мрежа Натура 2000</w:t>
            </w:r>
            <w:r w:rsidR="0022746C">
              <w:rPr>
                <w:rFonts w:ascii="Times New Roman" w:hAnsi="Times New Roman"/>
                <w:sz w:val="24"/>
                <w:szCs w:val="24"/>
              </w:rPr>
              <w:t xml:space="preserve"> (СП 6)</w:t>
            </w:r>
            <w:r w:rsidRPr="004C1877">
              <w:rPr>
                <w:rFonts w:ascii="Times New Roman" w:hAnsi="Times New Roman"/>
                <w:sz w:val="24"/>
                <w:szCs w:val="24"/>
              </w:rPr>
              <w:t>;</w:t>
            </w:r>
          </w:p>
          <w:p w14:paraId="01A2C6A0" w14:textId="38EE1C69"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7)     Съветнически пакет № 7: Предоставяне на съвети относно общите принципи на интегрираното управление на вредителите и на добрата рас</w:t>
            </w:r>
            <w:r w:rsidR="00CB2060">
              <w:rPr>
                <w:rFonts w:ascii="Times New Roman" w:hAnsi="Times New Roman"/>
                <w:sz w:val="24"/>
                <w:szCs w:val="24"/>
              </w:rPr>
              <w:t>тителнозащитна практика</w:t>
            </w:r>
            <w:r w:rsidR="0022746C">
              <w:rPr>
                <w:rFonts w:ascii="Times New Roman" w:hAnsi="Times New Roman"/>
                <w:sz w:val="24"/>
                <w:szCs w:val="24"/>
              </w:rPr>
              <w:t xml:space="preserve"> (СП 7)</w:t>
            </w:r>
            <w:r w:rsidRPr="004C1877">
              <w:rPr>
                <w:rFonts w:ascii="Times New Roman" w:hAnsi="Times New Roman"/>
                <w:sz w:val="24"/>
                <w:szCs w:val="24"/>
              </w:rPr>
              <w:t>;</w:t>
            </w:r>
          </w:p>
          <w:p w14:paraId="5CAA9D19" w14:textId="24E6C64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8)     Съветнически пакет № 8: Предоставянето на съвети относно стандартите за биосигурност в животновъдните стопанства, вкл. повишаване информираността и знанията на земеделските производители относно биосигурността в техните стопанства, хуманното отношение и здравеопаз</w:t>
            </w:r>
            <w:r w:rsidR="00CB2060">
              <w:rPr>
                <w:rFonts w:ascii="Times New Roman" w:hAnsi="Times New Roman"/>
                <w:sz w:val="24"/>
                <w:szCs w:val="24"/>
              </w:rPr>
              <w:t>ването на животните</w:t>
            </w:r>
            <w:r w:rsidR="0022746C">
              <w:rPr>
                <w:rFonts w:ascii="Times New Roman" w:hAnsi="Times New Roman"/>
                <w:sz w:val="24"/>
                <w:szCs w:val="24"/>
              </w:rPr>
              <w:t xml:space="preserve"> (СП 8)</w:t>
            </w:r>
            <w:r w:rsidRPr="004C1877">
              <w:rPr>
                <w:rFonts w:ascii="Times New Roman" w:hAnsi="Times New Roman"/>
                <w:sz w:val="24"/>
                <w:szCs w:val="24"/>
              </w:rPr>
              <w:t>;</w:t>
            </w:r>
          </w:p>
          <w:p w14:paraId="1859B209" w14:textId="648E65E6"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9)     Съветнически пакет № 9: Предоставянето на съвети относно стандартите за безопасност на труда и/или стандарти за безоп</w:t>
            </w:r>
            <w:r w:rsidR="00CB2060">
              <w:rPr>
                <w:rFonts w:ascii="Times New Roman" w:hAnsi="Times New Roman"/>
                <w:sz w:val="24"/>
                <w:szCs w:val="24"/>
              </w:rPr>
              <w:t>асност на стопанствата</w:t>
            </w:r>
            <w:r w:rsidR="0022746C">
              <w:rPr>
                <w:rFonts w:ascii="Times New Roman" w:hAnsi="Times New Roman"/>
                <w:sz w:val="24"/>
                <w:szCs w:val="24"/>
              </w:rPr>
              <w:t xml:space="preserve"> (СП 9)</w:t>
            </w:r>
            <w:r w:rsidR="00CB2060">
              <w:rPr>
                <w:rFonts w:ascii="Times New Roman" w:hAnsi="Times New Roman"/>
                <w:sz w:val="24"/>
                <w:szCs w:val="24"/>
              </w:rPr>
              <w:t>;</w:t>
            </w:r>
          </w:p>
          <w:p w14:paraId="440FBC11" w14:textId="69FAEA5F"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10)  Съветнически пакет № 10 Предоставянето на съвети относно устойчивото развитие на земеделските стопанствата, включително ч</w:t>
            </w:r>
            <w:r w:rsidR="00CB2060">
              <w:rPr>
                <w:rFonts w:ascii="Times New Roman" w:hAnsi="Times New Roman"/>
                <w:sz w:val="24"/>
                <w:szCs w:val="24"/>
              </w:rPr>
              <w:t xml:space="preserve">рез коопериране </w:t>
            </w:r>
            <w:r w:rsidRPr="004C1877">
              <w:rPr>
                <w:rFonts w:ascii="Times New Roman" w:hAnsi="Times New Roman"/>
                <w:sz w:val="24"/>
                <w:szCs w:val="24"/>
              </w:rPr>
              <w:t>в т.ч.:</w:t>
            </w:r>
          </w:p>
          <w:p w14:paraId="2AAEA5E1" w14:textId="12A9341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използването на дигитални инструменти;</w:t>
            </w:r>
          </w:p>
          <w:p w14:paraId="091E6A14" w14:textId="6E7382F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Интервенции на равнище стопанство, които са насочени към модернизиране на стопанството, изграждане на конкурентоспособност, секторна интеграция, иновации и пазарно ориентиране;</w:t>
            </w:r>
          </w:p>
          <w:p w14:paraId="6ED843B9" w14:textId="57658552"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консултиране по въпроси и проблеми на земеделското стопанство, свързани с икономическите показатели на земеделското стопанство, включително въпроси на конкурентоспособността и маркетинга и реализация на произвежданите земеделски продукти, вкл. чрез коопериране;</w:t>
            </w:r>
          </w:p>
          <w:p w14:paraId="79AB14D4" w14:textId="3052BFC9"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управление на риска в земеделското стопанството;</w:t>
            </w:r>
          </w:p>
          <w:p w14:paraId="334AF656" w14:textId="2B598BA5" w:rsidR="006A1AFD" w:rsidRPr="004C1877" w:rsidRDefault="006A1AFD" w:rsidP="004C1877">
            <w:pPr>
              <w:pStyle w:val="ListParagraph"/>
              <w:numPr>
                <w:ilvl w:val="0"/>
                <w:numId w:val="30"/>
              </w:numPr>
              <w:spacing w:after="120"/>
              <w:jc w:val="both"/>
              <w:rPr>
                <w:rFonts w:ascii="Times New Roman" w:hAnsi="Times New Roman"/>
                <w:sz w:val="24"/>
                <w:szCs w:val="24"/>
              </w:rPr>
            </w:pPr>
            <w:r w:rsidRPr="004C1877">
              <w:rPr>
                <w:rFonts w:ascii="Times New Roman" w:hAnsi="Times New Roman"/>
                <w:sz w:val="24"/>
                <w:szCs w:val="24"/>
              </w:rPr>
              <w:t>коопериране</w:t>
            </w:r>
            <w:r w:rsidR="0022746C">
              <w:rPr>
                <w:rFonts w:ascii="Times New Roman" w:hAnsi="Times New Roman"/>
                <w:sz w:val="24"/>
                <w:szCs w:val="24"/>
              </w:rPr>
              <w:t xml:space="preserve"> (СП 10)</w:t>
            </w:r>
            <w:r w:rsidRPr="004C1877">
              <w:rPr>
                <w:rFonts w:ascii="Times New Roman" w:hAnsi="Times New Roman"/>
                <w:sz w:val="24"/>
                <w:szCs w:val="24"/>
              </w:rPr>
              <w:t>.</w:t>
            </w:r>
          </w:p>
          <w:p w14:paraId="5DD91BAE" w14:textId="465DE6A3"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11)  Съветнически пакет № 11: Предоставяне на съвети, насочени към млади или нови фермери, малки и много малки земеделски стопани за подпомагане за изпълнението на проектите по интервенциите, за к</w:t>
            </w:r>
            <w:r w:rsidR="00CB2060">
              <w:rPr>
                <w:rFonts w:ascii="Times New Roman" w:hAnsi="Times New Roman"/>
                <w:sz w:val="24"/>
                <w:szCs w:val="24"/>
              </w:rPr>
              <w:t>оито са одобрени</w:t>
            </w:r>
            <w:r w:rsidR="0022746C">
              <w:rPr>
                <w:rFonts w:ascii="Times New Roman" w:hAnsi="Times New Roman"/>
                <w:sz w:val="24"/>
                <w:szCs w:val="24"/>
              </w:rPr>
              <w:t xml:space="preserve"> (СП 11)</w:t>
            </w:r>
            <w:r w:rsidRPr="004C1877">
              <w:rPr>
                <w:rFonts w:ascii="Times New Roman" w:hAnsi="Times New Roman"/>
                <w:sz w:val="24"/>
                <w:szCs w:val="24"/>
              </w:rPr>
              <w:t>;</w:t>
            </w:r>
          </w:p>
          <w:p w14:paraId="6D07C544" w14:textId="77777777"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 xml:space="preserve">12А) Съветнически пакет № 12A: Предоставянето на консултантски услуги относно възможностите за създаване, развитие и внедряване на иновации, в т.ч.: </w:t>
            </w:r>
          </w:p>
          <w:p w14:paraId="5E27A07C" w14:textId="0367D68A"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14:paraId="3144ACB5" w14:textId="268AD465" w:rsidR="006A1AFD" w:rsidRPr="004C1877" w:rsidRDefault="006A1AFD" w:rsidP="004C1877">
            <w:pPr>
              <w:pStyle w:val="ListParagraph"/>
              <w:numPr>
                <w:ilvl w:val="0"/>
                <w:numId w:val="31"/>
              </w:numPr>
              <w:spacing w:after="120"/>
              <w:jc w:val="both"/>
              <w:rPr>
                <w:rFonts w:ascii="Times New Roman" w:hAnsi="Times New Roman"/>
                <w:sz w:val="24"/>
                <w:szCs w:val="24"/>
              </w:rPr>
            </w:pPr>
            <w:r w:rsidRPr="004C1877">
              <w:rPr>
                <w:rFonts w:ascii="Times New Roman" w:hAnsi="Times New Roman"/>
                <w:sz w:val="24"/>
                <w:szCs w:val="24"/>
              </w:rPr>
              <w:t>Други възможностите за създаване, развитие и внедряване на иновации</w:t>
            </w:r>
            <w:r w:rsidR="002623D4">
              <w:rPr>
                <w:rFonts w:ascii="Times New Roman" w:hAnsi="Times New Roman"/>
                <w:sz w:val="24"/>
                <w:szCs w:val="24"/>
              </w:rPr>
              <w:t xml:space="preserve"> (СП 12А)</w:t>
            </w:r>
            <w:r w:rsidRPr="004C1877">
              <w:rPr>
                <w:rFonts w:ascii="Times New Roman" w:hAnsi="Times New Roman"/>
                <w:sz w:val="24"/>
                <w:szCs w:val="24"/>
              </w:rPr>
              <w:t xml:space="preserve">. </w:t>
            </w:r>
          </w:p>
          <w:p w14:paraId="32A278AB" w14:textId="37ADC7A2"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lastRenderedPageBreak/>
              <w:t>12Б) Съветнически пакет № 12Б: Предоставянето на консултантски услуги относно подготовка и подаване на проектно предложение за кандидатстване в първа стъпка по интервенция „Подкрепа за оперативни групи в рамките на ЕПИ</w:t>
            </w:r>
            <w:r w:rsidR="002623D4">
              <w:rPr>
                <w:rFonts w:ascii="Times New Roman" w:hAnsi="Times New Roman"/>
                <w:sz w:val="24"/>
                <w:szCs w:val="24"/>
              </w:rPr>
              <w:t xml:space="preserve"> (СП 12Б)</w:t>
            </w:r>
            <w:r w:rsidRPr="004C1877">
              <w:rPr>
                <w:rFonts w:ascii="Times New Roman" w:hAnsi="Times New Roman"/>
                <w:sz w:val="24"/>
                <w:szCs w:val="24"/>
              </w:rPr>
              <w:t xml:space="preserve">; </w:t>
            </w:r>
          </w:p>
          <w:p w14:paraId="1DFBF497" w14:textId="42DB47EA" w:rsidR="006A1AFD" w:rsidRPr="004C1877" w:rsidRDefault="006A1AFD" w:rsidP="006A1AFD">
            <w:pPr>
              <w:spacing w:after="120"/>
              <w:jc w:val="both"/>
              <w:rPr>
                <w:rFonts w:ascii="Times New Roman" w:hAnsi="Times New Roman"/>
                <w:sz w:val="24"/>
                <w:szCs w:val="24"/>
              </w:rPr>
            </w:pPr>
            <w:r w:rsidRPr="004C1877">
              <w:rPr>
                <w:rFonts w:ascii="Times New Roman" w:hAnsi="Times New Roman"/>
                <w:sz w:val="24"/>
                <w:szCs w:val="24"/>
              </w:rPr>
              <w:t>12В) Съветнически пакет № 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w:t>
            </w:r>
            <w:r w:rsidR="002623D4">
              <w:rPr>
                <w:rFonts w:ascii="Times New Roman" w:hAnsi="Times New Roman"/>
                <w:sz w:val="24"/>
                <w:szCs w:val="24"/>
              </w:rPr>
              <w:t xml:space="preserve"> (СП 12В)</w:t>
            </w:r>
            <w:r w:rsidRPr="004C1877">
              <w:rPr>
                <w:rFonts w:ascii="Times New Roman" w:hAnsi="Times New Roman"/>
                <w:sz w:val="24"/>
                <w:szCs w:val="24"/>
              </w:rPr>
              <w:t xml:space="preserve">; </w:t>
            </w:r>
          </w:p>
          <w:p w14:paraId="39E27825" w14:textId="25642E92" w:rsidR="0009333B" w:rsidRPr="00DB4DAF" w:rsidRDefault="006A1AFD" w:rsidP="00E86CF5">
            <w:pPr>
              <w:spacing w:after="120"/>
              <w:jc w:val="both"/>
              <w:rPr>
                <w:rFonts w:ascii="Times New Roman" w:hAnsi="Times New Roman"/>
                <w:sz w:val="24"/>
                <w:szCs w:val="24"/>
                <w:lang w:val="bg-BG"/>
              </w:rPr>
            </w:pPr>
            <w:r w:rsidRPr="00DB4DAF">
              <w:rPr>
                <w:rFonts w:ascii="Times New Roman" w:hAnsi="Times New Roman"/>
                <w:sz w:val="24"/>
                <w:szCs w:val="24"/>
                <w:lang w:val="bg-BG"/>
              </w:rPr>
              <w:t>12Г) Съветнически пакет № 12Г: Предоставяне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съветнически пакет 12Б</w:t>
            </w:r>
            <w:r w:rsidR="002623D4" w:rsidRPr="00DB4DAF">
              <w:rPr>
                <w:rFonts w:ascii="Times New Roman" w:hAnsi="Times New Roman"/>
                <w:sz w:val="24"/>
                <w:szCs w:val="24"/>
                <w:lang w:val="bg-BG"/>
              </w:rPr>
              <w:t xml:space="preserve"> (СП 12Г)</w:t>
            </w:r>
            <w:r w:rsidRPr="00DB4DAF">
              <w:rPr>
                <w:rFonts w:ascii="Times New Roman" w:hAnsi="Times New Roman"/>
                <w:sz w:val="24"/>
                <w:szCs w:val="24"/>
                <w:lang w:val="bg-BG"/>
              </w:rPr>
              <w:t>.</w:t>
            </w:r>
          </w:p>
        </w:tc>
      </w:tr>
    </w:tbl>
    <w:p w14:paraId="582F9035" w14:textId="2B4B086F" w:rsidR="00CE1ADE" w:rsidRPr="004F39ED" w:rsidRDefault="00CA4E27" w:rsidP="002053DF">
      <w:pPr>
        <w:pStyle w:val="Heading1"/>
        <w:jc w:val="both"/>
        <w:rPr>
          <w:rFonts w:ascii="Times New Roman" w:hAnsi="Times New Roman" w:cs="Times New Roman"/>
          <w:b/>
          <w:color w:val="auto"/>
          <w:sz w:val="28"/>
          <w:szCs w:val="28"/>
        </w:rPr>
      </w:pPr>
      <w:bookmarkStart w:id="11" w:name="_Toc188892679"/>
      <w:r w:rsidRPr="00D63741">
        <w:rPr>
          <w:rFonts w:ascii="Times New Roman" w:hAnsi="Times New Roman" w:cs="Times New Roman"/>
          <w:b/>
          <w:color w:val="auto"/>
          <w:sz w:val="28"/>
          <w:szCs w:val="28"/>
        </w:rPr>
        <w:lastRenderedPageBreak/>
        <w:t>1</w:t>
      </w:r>
      <w:r w:rsidR="006A1F8D" w:rsidRPr="00D63741">
        <w:rPr>
          <w:rFonts w:ascii="Times New Roman" w:hAnsi="Times New Roman" w:cs="Times New Roman"/>
          <w:b/>
          <w:color w:val="auto"/>
          <w:sz w:val="28"/>
          <w:szCs w:val="28"/>
        </w:rPr>
        <w:t>0</w:t>
      </w:r>
      <w:r w:rsidR="00CE1ADE" w:rsidRPr="00D63741">
        <w:rPr>
          <w:rFonts w:ascii="Times New Roman" w:hAnsi="Times New Roman" w:cs="Times New Roman"/>
          <w:b/>
          <w:color w:val="auto"/>
          <w:sz w:val="28"/>
          <w:szCs w:val="28"/>
        </w:rPr>
        <w:t>. Условия за допустимост на дейностите</w:t>
      </w:r>
      <w:r w:rsidR="00D65705" w:rsidRPr="00D63741">
        <w:rPr>
          <w:rFonts w:ascii="Times New Roman" w:hAnsi="Times New Roman" w:cs="Times New Roman"/>
          <w:b/>
          <w:color w:val="auto"/>
          <w:sz w:val="28"/>
          <w:szCs w:val="28"/>
        </w:rPr>
        <w:t xml:space="preserve">, в т.ч. срок за изпълнение на </w:t>
      </w:r>
      <w:r w:rsidR="00457A34">
        <w:rPr>
          <w:rFonts w:ascii="Times New Roman" w:hAnsi="Times New Roman" w:cs="Times New Roman"/>
          <w:b/>
          <w:color w:val="auto"/>
          <w:sz w:val="28"/>
          <w:szCs w:val="28"/>
        </w:rPr>
        <w:t xml:space="preserve">одобрените </w:t>
      </w:r>
      <w:r w:rsidR="004067B1" w:rsidRPr="004067B1">
        <w:rPr>
          <w:rFonts w:ascii="Times New Roman" w:hAnsi="Times New Roman" w:cs="Times New Roman"/>
          <w:b/>
          <w:color w:val="auto"/>
          <w:sz w:val="28"/>
          <w:szCs w:val="28"/>
        </w:rPr>
        <w:t>заявления за подпомагане</w:t>
      </w:r>
      <w:r w:rsidR="004067B1">
        <w:rPr>
          <w:rFonts w:ascii="Times New Roman" w:hAnsi="Times New Roman" w:cs="Times New Roman"/>
          <w:b/>
          <w:color w:val="auto"/>
          <w:sz w:val="28"/>
          <w:szCs w:val="28"/>
        </w:rPr>
        <w:t>:</w:t>
      </w:r>
      <w:bookmarkEnd w:id="11"/>
    </w:p>
    <w:tbl>
      <w:tblPr>
        <w:tblStyle w:val="TableGrid"/>
        <w:tblW w:w="9209" w:type="dxa"/>
        <w:tblLook w:val="04A0" w:firstRow="1" w:lastRow="0" w:firstColumn="1" w:lastColumn="0" w:noHBand="0" w:noVBand="1"/>
      </w:tblPr>
      <w:tblGrid>
        <w:gridCol w:w="9209"/>
      </w:tblGrid>
      <w:tr w:rsidR="00CE1ADE" w:rsidRPr="004F39ED" w14:paraId="31E2D4EB" w14:textId="77777777" w:rsidTr="00234D97">
        <w:tc>
          <w:tcPr>
            <w:tcW w:w="9209" w:type="dxa"/>
          </w:tcPr>
          <w:p w14:paraId="3B928804" w14:textId="4C5215FF" w:rsidR="001A70C9" w:rsidRDefault="0051694B" w:rsidP="00425730">
            <w:pPr>
              <w:spacing w:after="120"/>
              <w:jc w:val="both"/>
              <w:rPr>
                <w:rFonts w:ascii="Times New Roman" w:hAnsi="Times New Roman"/>
                <w:sz w:val="24"/>
                <w:szCs w:val="24"/>
              </w:rPr>
            </w:pPr>
            <w:r>
              <w:rPr>
                <w:rFonts w:ascii="Times New Roman" w:hAnsi="Times New Roman"/>
                <w:sz w:val="24"/>
                <w:szCs w:val="24"/>
              </w:rPr>
              <w:t>1. За да подлежат на подпомагане</w:t>
            </w:r>
            <w:r w:rsidR="00C66FBE">
              <w:rPr>
                <w:rFonts w:ascii="Times New Roman" w:hAnsi="Times New Roman"/>
                <w:sz w:val="24"/>
                <w:szCs w:val="24"/>
                <w:lang w:val="bg-BG"/>
              </w:rPr>
              <w:t>,</w:t>
            </w:r>
            <w:r>
              <w:rPr>
                <w:rFonts w:ascii="Times New Roman" w:hAnsi="Times New Roman"/>
                <w:sz w:val="24"/>
                <w:szCs w:val="24"/>
              </w:rPr>
              <w:t xml:space="preserve"> кандидатите </w:t>
            </w:r>
            <w:r w:rsidR="002623D4">
              <w:rPr>
                <w:rFonts w:ascii="Times New Roman" w:hAnsi="Times New Roman"/>
                <w:sz w:val="24"/>
                <w:szCs w:val="24"/>
              </w:rPr>
              <w:t xml:space="preserve">по процедурата </w:t>
            </w:r>
            <w:r>
              <w:rPr>
                <w:rFonts w:ascii="Times New Roman" w:hAnsi="Times New Roman"/>
                <w:sz w:val="24"/>
                <w:szCs w:val="24"/>
              </w:rPr>
              <w:t xml:space="preserve">представят </w:t>
            </w:r>
            <w:r w:rsidR="00AD603B">
              <w:rPr>
                <w:rFonts w:ascii="Times New Roman" w:hAnsi="Times New Roman"/>
                <w:sz w:val="24"/>
                <w:szCs w:val="24"/>
              </w:rPr>
              <w:t>описание на предложените за предоставяне съветнически пакети чрез</w:t>
            </w:r>
            <w:r w:rsidR="0022746C">
              <w:rPr>
                <w:rFonts w:ascii="Times New Roman" w:hAnsi="Times New Roman"/>
                <w:sz w:val="24"/>
                <w:szCs w:val="24"/>
              </w:rPr>
              <w:t xml:space="preserve"> попълване на форма по образец съгласно </w:t>
            </w:r>
            <w:r w:rsidRPr="006A54AE">
              <w:rPr>
                <w:rFonts w:ascii="Times New Roman" w:hAnsi="Times New Roman"/>
                <w:color w:val="000000" w:themeColor="text1"/>
                <w:sz w:val="24"/>
                <w:szCs w:val="24"/>
              </w:rPr>
              <w:t xml:space="preserve">Приложение № </w:t>
            </w:r>
            <w:r w:rsidR="000C2D8B" w:rsidRPr="006A54AE">
              <w:rPr>
                <w:rFonts w:ascii="Times New Roman" w:hAnsi="Times New Roman"/>
                <w:color w:val="000000" w:themeColor="text1"/>
                <w:sz w:val="24"/>
                <w:szCs w:val="24"/>
              </w:rPr>
              <w:t>4</w:t>
            </w:r>
            <w:r w:rsidR="00AD603B" w:rsidRPr="006A54AE">
              <w:rPr>
                <w:rFonts w:ascii="Times New Roman" w:hAnsi="Times New Roman"/>
                <w:color w:val="000000" w:themeColor="text1"/>
                <w:sz w:val="24"/>
                <w:szCs w:val="24"/>
              </w:rPr>
              <w:t>.</w:t>
            </w:r>
          </w:p>
          <w:p w14:paraId="65748D05" w14:textId="7ADD4D2F" w:rsidR="0051694B" w:rsidRDefault="0051694B" w:rsidP="00425730">
            <w:pPr>
              <w:spacing w:after="120"/>
              <w:jc w:val="both"/>
              <w:rPr>
                <w:rFonts w:ascii="Times New Roman" w:hAnsi="Times New Roman"/>
                <w:sz w:val="24"/>
                <w:szCs w:val="24"/>
              </w:rPr>
            </w:pPr>
            <w:r>
              <w:rPr>
                <w:rFonts w:ascii="Times New Roman" w:hAnsi="Times New Roman"/>
                <w:sz w:val="24"/>
                <w:szCs w:val="24"/>
              </w:rPr>
              <w:t xml:space="preserve">2. Съдържанието на съветническите пакети, предложени за </w:t>
            </w:r>
            <w:r w:rsidRPr="006A54AE">
              <w:rPr>
                <w:rFonts w:ascii="Times New Roman" w:hAnsi="Times New Roman"/>
                <w:color w:val="000000" w:themeColor="text1"/>
                <w:sz w:val="24"/>
                <w:szCs w:val="24"/>
              </w:rPr>
              <w:t>подпомагане от кандидата</w:t>
            </w:r>
            <w:r w:rsidR="002623D4" w:rsidRPr="006A54AE">
              <w:rPr>
                <w:rFonts w:ascii="Times New Roman" w:hAnsi="Times New Roman"/>
                <w:color w:val="000000" w:themeColor="text1"/>
                <w:sz w:val="24"/>
                <w:szCs w:val="24"/>
              </w:rPr>
              <w:t>,</w:t>
            </w:r>
            <w:r w:rsidRPr="006A54AE">
              <w:rPr>
                <w:rFonts w:ascii="Times New Roman" w:hAnsi="Times New Roman"/>
                <w:color w:val="000000" w:themeColor="text1"/>
                <w:sz w:val="24"/>
                <w:szCs w:val="24"/>
              </w:rPr>
              <w:t xml:space="preserve"> следва да включват най-малко задължителните елементи, посочени в Приложение № </w:t>
            </w:r>
            <w:r w:rsidR="000C2D8B" w:rsidRPr="006A54AE">
              <w:rPr>
                <w:rFonts w:ascii="Times New Roman" w:hAnsi="Times New Roman"/>
                <w:color w:val="000000" w:themeColor="text1"/>
                <w:sz w:val="24"/>
                <w:szCs w:val="24"/>
              </w:rPr>
              <w:t>5</w:t>
            </w:r>
            <w:r w:rsidR="007D4255">
              <w:rPr>
                <w:rFonts w:ascii="Times New Roman" w:hAnsi="Times New Roman"/>
                <w:color w:val="000000" w:themeColor="text1"/>
                <w:sz w:val="24"/>
                <w:szCs w:val="24"/>
              </w:rPr>
              <w:t xml:space="preserve"> </w:t>
            </w:r>
            <w:r w:rsidR="002623D4" w:rsidRPr="007D4255">
              <w:rPr>
                <w:rFonts w:ascii="Times New Roman" w:hAnsi="Times New Roman"/>
                <w:i/>
                <w:color w:val="000000" w:themeColor="text1"/>
                <w:sz w:val="24"/>
                <w:szCs w:val="24"/>
              </w:rPr>
              <w:t xml:space="preserve">Минимално съдържание на съветнически пакети по процедура „Предоставяне </w:t>
            </w:r>
            <w:r w:rsidR="002623D4" w:rsidRPr="007D4255">
              <w:rPr>
                <w:rFonts w:ascii="Times New Roman" w:hAnsi="Times New Roman"/>
                <w:i/>
                <w:sz w:val="24"/>
                <w:szCs w:val="24"/>
              </w:rPr>
              <w:t>на съветнически пакети на земеделски и горски стопани“ по интервенция II.И.1 „Консултантски услуги и повишаване на консултантския капацитет“ от СПРЗСР 2023-2027 г.</w:t>
            </w:r>
            <w:r w:rsidR="00AD603B" w:rsidRPr="007D4255">
              <w:rPr>
                <w:rFonts w:ascii="Times New Roman" w:hAnsi="Times New Roman"/>
                <w:i/>
                <w:sz w:val="24"/>
                <w:szCs w:val="24"/>
              </w:rPr>
              <w:t>“</w:t>
            </w:r>
            <w:r w:rsidRPr="007D4255">
              <w:rPr>
                <w:rFonts w:ascii="Times New Roman" w:hAnsi="Times New Roman"/>
                <w:i/>
                <w:sz w:val="24"/>
                <w:szCs w:val="24"/>
              </w:rPr>
              <w:t>.</w:t>
            </w:r>
          </w:p>
          <w:p w14:paraId="6EC846F3" w14:textId="6E517815" w:rsidR="002A6971" w:rsidRPr="005804DA" w:rsidRDefault="00AD603B" w:rsidP="00425730">
            <w:pPr>
              <w:spacing w:after="120"/>
              <w:jc w:val="both"/>
              <w:rPr>
                <w:rFonts w:ascii="Times New Roman" w:hAnsi="Times New Roman"/>
                <w:sz w:val="24"/>
                <w:szCs w:val="24"/>
                <w:lang w:val="bg-BG"/>
              </w:rPr>
            </w:pPr>
            <w:r>
              <w:rPr>
                <w:rFonts w:ascii="Times New Roman" w:hAnsi="Times New Roman"/>
                <w:sz w:val="24"/>
                <w:szCs w:val="24"/>
              </w:rPr>
              <w:t>3</w:t>
            </w:r>
            <w:r w:rsidR="0051694B">
              <w:rPr>
                <w:rFonts w:ascii="Times New Roman" w:hAnsi="Times New Roman"/>
                <w:sz w:val="24"/>
                <w:szCs w:val="24"/>
              </w:rPr>
              <w:t xml:space="preserve">. </w:t>
            </w:r>
            <w:r w:rsidR="0022746C">
              <w:rPr>
                <w:rFonts w:ascii="Times New Roman" w:hAnsi="Times New Roman"/>
                <w:sz w:val="24"/>
                <w:szCs w:val="24"/>
              </w:rPr>
              <w:t>За съветнически пакети СП 1 до СП 1</w:t>
            </w:r>
            <w:r w:rsidR="002623D4">
              <w:rPr>
                <w:rFonts w:ascii="Times New Roman" w:hAnsi="Times New Roman"/>
                <w:sz w:val="24"/>
                <w:szCs w:val="24"/>
              </w:rPr>
              <w:t>2А</w:t>
            </w:r>
            <w:r w:rsidR="0022746C">
              <w:rPr>
                <w:rFonts w:ascii="Times New Roman" w:hAnsi="Times New Roman"/>
                <w:sz w:val="24"/>
                <w:szCs w:val="24"/>
              </w:rPr>
              <w:t xml:space="preserve"> е допустимо </w:t>
            </w:r>
            <w:r w:rsidR="002747B6" w:rsidRPr="002747B6">
              <w:rPr>
                <w:rFonts w:ascii="Times New Roman" w:hAnsi="Times New Roman"/>
                <w:sz w:val="24"/>
                <w:szCs w:val="24"/>
                <w:lang w:val="bg-BG"/>
              </w:rPr>
              <w:t>включване в заявлението за подпомагане на</w:t>
            </w:r>
            <w:r w:rsidR="002747B6" w:rsidRPr="002747B6" w:rsidDel="002747B6">
              <w:rPr>
                <w:rFonts w:ascii="Times New Roman" w:hAnsi="Times New Roman"/>
                <w:sz w:val="24"/>
                <w:szCs w:val="24"/>
              </w:rPr>
              <w:t xml:space="preserve"> </w:t>
            </w:r>
            <w:r w:rsidR="0051694B">
              <w:rPr>
                <w:rFonts w:ascii="Times New Roman" w:hAnsi="Times New Roman"/>
                <w:sz w:val="24"/>
                <w:szCs w:val="24"/>
              </w:rPr>
              <w:t xml:space="preserve">не повече от </w:t>
            </w:r>
            <w:r w:rsidR="00AB22B4">
              <w:rPr>
                <w:rFonts w:ascii="Times New Roman" w:hAnsi="Times New Roman"/>
                <w:sz w:val="24"/>
                <w:szCs w:val="24"/>
                <w:lang w:val="bg-BG"/>
              </w:rPr>
              <w:t>65</w:t>
            </w:r>
            <w:r w:rsidR="0051694B">
              <w:rPr>
                <w:rFonts w:ascii="Times New Roman" w:hAnsi="Times New Roman"/>
                <w:sz w:val="24"/>
                <w:szCs w:val="24"/>
              </w:rPr>
              <w:t xml:space="preserve"> </w:t>
            </w:r>
            <w:r w:rsidR="0051694B" w:rsidRPr="0018416F">
              <w:rPr>
                <w:rFonts w:ascii="Times New Roman" w:hAnsi="Times New Roman"/>
                <w:sz w:val="24"/>
                <w:szCs w:val="24"/>
                <w:lang w:val="bg-BG"/>
              </w:rPr>
              <w:t>съветническ</w:t>
            </w:r>
            <w:r w:rsidR="00F164F1" w:rsidRPr="005804DA">
              <w:rPr>
                <w:rFonts w:ascii="Times New Roman" w:hAnsi="Times New Roman"/>
                <w:sz w:val="24"/>
                <w:szCs w:val="24"/>
                <w:lang w:val="bg-BG"/>
              </w:rPr>
              <w:t>и</w:t>
            </w:r>
            <w:r w:rsidR="0051694B" w:rsidRPr="0018416F">
              <w:rPr>
                <w:rFonts w:ascii="Times New Roman" w:hAnsi="Times New Roman"/>
                <w:sz w:val="24"/>
                <w:szCs w:val="24"/>
                <w:lang w:val="bg-BG"/>
              </w:rPr>
              <w:t xml:space="preserve"> пакета </w:t>
            </w:r>
            <w:r w:rsidR="004C7996" w:rsidRPr="005804DA">
              <w:rPr>
                <w:rFonts w:ascii="Times New Roman" w:hAnsi="Times New Roman"/>
                <w:sz w:val="24"/>
                <w:szCs w:val="24"/>
                <w:lang w:val="bg-BG"/>
              </w:rPr>
              <w:t xml:space="preserve">за </w:t>
            </w:r>
            <w:r w:rsidR="00F164F1" w:rsidRPr="005804DA">
              <w:rPr>
                <w:rFonts w:ascii="Times New Roman" w:hAnsi="Times New Roman"/>
                <w:sz w:val="24"/>
                <w:szCs w:val="24"/>
                <w:lang w:val="bg-BG"/>
              </w:rPr>
              <w:t xml:space="preserve">всеки </w:t>
            </w:r>
            <w:r w:rsidR="004C7996" w:rsidRPr="005804DA">
              <w:rPr>
                <w:rFonts w:ascii="Times New Roman" w:hAnsi="Times New Roman"/>
                <w:sz w:val="24"/>
                <w:szCs w:val="24"/>
                <w:lang w:val="bg-BG"/>
              </w:rPr>
              <w:t>12 месечен период</w:t>
            </w:r>
            <w:r w:rsidR="0018416F">
              <w:rPr>
                <w:rFonts w:ascii="Times New Roman" w:hAnsi="Times New Roman"/>
                <w:sz w:val="24"/>
                <w:szCs w:val="24"/>
              </w:rPr>
              <w:t>,</w:t>
            </w:r>
            <w:r w:rsidR="0051694B" w:rsidRPr="005804DA">
              <w:rPr>
                <w:rFonts w:ascii="Times New Roman" w:hAnsi="Times New Roman"/>
                <w:sz w:val="24"/>
                <w:szCs w:val="24"/>
                <w:lang w:val="bg-BG"/>
              </w:rPr>
              <w:t xml:space="preserve"> </w:t>
            </w:r>
            <w:r w:rsidR="005804DA" w:rsidRPr="005804DA">
              <w:rPr>
                <w:rFonts w:ascii="Times New Roman" w:hAnsi="Times New Roman"/>
                <w:sz w:val="24"/>
                <w:szCs w:val="24"/>
                <w:lang w:val="bg-BG"/>
              </w:rPr>
              <w:t xml:space="preserve">за периода на изпълнение на одобреното заявлението за подпомагане, като същият започва да тече от сключване на административния договор </w:t>
            </w:r>
            <w:r w:rsidR="00C66FBE">
              <w:rPr>
                <w:rFonts w:ascii="Times New Roman" w:hAnsi="Times New Roman"/>
                <w:sz w:val="24"/>
                <w:szCs w:val="24"/>
                <w:lang w:val="bg-BG"/>
              </w:rPr>
              <w:t>с</w:t>
            </w:r>
            <w:r w:rsidR="005804DA" w:rsidRPr="005804DA">
              <w:rPr>
                <w:rFonts w:ascii="Times New Roman" w:hAnsi="Times New Roman"/>
                <w:sz w:val="24"/>
                <w:szCs w:val="24"/>
                <w:lang w:val="bg-BG"/>
              </w:rPr>
              <w:t xml:space="preserve"> кандидат –</w:t>
            </w:r>
            <w:r w:rsidR="007D4255">
              <w:rPr>
                <w:rFonts w:ascii="Times New Roman" w:hAnsi="Times New Roman"/>
                <w:sz w:val="24"/>
                <w:szCs w:val="24"/>
                <w:lang w:val="bg-BG"/>
              </w:rPr>
              <w:t xml:space="preserve"> </w:t>
            </w:r>
            <w:r w:rsidR="005804DA" w:rsidRPr="005804DA">
              <w:rPr>
                <w:rFonts w:ascii="Times New Roman" w:hAnsi="Times New Roman"/>
                <w:sz w:val="24"/>
                <w:szCs w:val="24"/>
                <w:lang w:val="bg-BG"/>
              </w:rPr>
              <w:t>физическо лице</w:t>
            </w:r>
            <w:r w:rsidR="0051694B" w:rsidRPr="005804DA">
              <w:rPr>
                <w:rFonts w:ascii="Times New Roman" w:hAnsi="Times New Roman"/>
                <w:sz w:val="24"/>
                <w:szCs w:val="24"/>
                <w:lang w:val="bg-BG"/>
              </w:rPr>
              <w:t>.</w:t>
            </w:r>
            <w:r w:rsidR="00F9513A" w:rsidRPr="005804DA">
              <w:rPr>
                <w:rFonts w:ascii="Times New Roman" w:hAnsi="Times New Roman"/>
                <w:sz w:val="24"/>
                <w:szCs w:val="24"/>
                <w:lang w:val="bg-BG"/>
              </w:rPr>
              <w:t xml:space="preserve"> </w:t>
            </w:r>
          </w:p>
          <w:p w14:paraId="00116A11" w14:textId="15D05049" w:rsidR="005804DA" w:rsidRPr="0018416F" w:rsidRDefault="005804DA" w:rsidP="00425730">
            <w:pPr>
              <w:spacing w:after="120"/>
              <w:jc w:val="both"/>
              <w:rPr>
                <w:rFonts w:ascii="Times New Roman" w:hAnsi="Times New Roman"/>
                <w:sz w:val="24"/>
                <w:szCs w:val="24"/>
                <w:highlight w:val="yellow"/>
                <w:lang w:val="en-US"/>
              </w:rPr>
            </w:pPr>
            <w:r w:rsidRPr="005804DA">
              <w:rPr>
                <w:rFonts w:ascii="Times New Roman" w:hAnsi="Times New Roman"/>
                <w:sz w:val="24"/>
                <w:szCs w:val="24"/>
                <w:lang w:val="bg-BG"/>
              </w:rPr>
              <w:t>4.</w:t>
            </w:r>
            <w:r w:rsidRPr="0018416F">
              <w:rPr>
                <w:rFonts w:ascii="Times New Roman" w:hAnsi="Times New Roman"/>
                <w:sz w:val="24"/>
                <w:szCs w:val="24"/>
                <w:lang w:val="bg-BG"/>
              </w:rPr>
              <w:t xml:space="preserve"> За съветнически пакети СП 1 до СП 12А е допустимо </w:t>
            </w:r>
            <w:r w:rsidR="002747B6" w:rsidRPr="002747B6">
              <w:rPr>
                <w:rFonts w:ascii="Times New Roman" w:hAnsi="Times New Roman"/>
                <w:sz w:val="24"/>
                <w:szCs w:val="24"/>
                <w:lang w:val="bg-BG"/>
              </w:rPr>
              <w:t>включване в заявлението за подпомагане на</w:t>
            </w:r>
            <w:r w:rsidR="002747B6" w:rsidRPr="002747B6" w:rsidDel="002747B6">
              <w:rPr>
                <w:rFonts w:ascii="Times New Roman" w:hAnsi="Times New Roman"/>
                <w:sz w:val="24"/>
                <w:szCs w:val="24"/>
                <w:lang w:val="bg-BG"/>
              </w:rPr>
              <w:t xml:space="preserve"> </w:t>
            </w:r>
            <w:r w:rsidRPr="0018416F">
              <w:rPr>
                <w:rFonts w:ascii="Times New Roman" w:hAnsi="Times New Roman"/>
                <w:sz w:val="24"/>
                <w:szCs w:val="24"/>
                <w:lang w:val="bg-BG"/>
              </w:rPr>
              <w:t xml:space="preserve">на не повече от 65 </w:t>
            </w:r>
            <w:r w:rsidR="006F14FE" w:rsidRPr="0018416F">
              <w:rPr>
                <w:rFonts w:ascii="Times New Roman" w:hAnsi="Times New Roman"/>
                <w:sz w:val="24"/>
                <w:szCs w:val="24"/>
                <w:lang w:val="bg-BG"/>
              </w:rPr>
              <w:t>съветническ</w:t>
            </w:r>
            <w:r w:rsidR="006F14FE">
              <w:rPr>
                <w:rFonts w:ascii="Times New Roman" w:hAnsi="Times New Roman"/>
                <w:sz w:val="24"/>
                <w:szCs w:val="24"/>
                <w:lang w:val="bg-BG"/>
              </w:rPr>
              <w:t>и</w:t>
            </w:r>
            <w:r w:rsidR="006F14FE" w:rsidRPr="0018416F">
              <w:rPr>
                <w:rFonts w:ascii="Times New Roman" w:hAnsi="Times New Roman"/>
                <w:sz w:val="24"/>
                <w:szCs w:val="24"/>
                <w:lang w:val="bg-BG"/>
              </w:rPr>
              <w:t xml:space="preserve"> </w:t>
            </w:r>
            <w:r w:rsidRPr="0018416F">
              <w:rPr>
                <w:rFonts w:ascii="Times New Roman" w:hAnsi="Times New Roman"/>
                <w:sz w:val="24"/>
                <w:szCs w:val="24"/>
                <w:lang w:val="bg-BG"/>
              </w:rPr>
              <w:t>пакета на едно лице от екипа от съветници на кандидата</w:t>
            </w:r>
            <w:r w:rsidR="00C66FBE">
              <w:rPr>
                <w:rFonts w:ascii="Times New Roman" w:hAnsi="Times New Roman"/>
                <w:sz w:val="24"/>
                <w:szCs w:val="24"/>
                <w:lang w:val="bg-BG"/>
              </w:rPr>
              <w:t xml:space="preserve"> -</w:t>
            </w:r>
            <w:r w:rsidRPr="0018416F">
              <w:rPr>
                <w:rFonts w:ascii="Times New Roman" w:hAnsi="Times New Roman"/>
                <w:sz w:val="24"/>
                <w:szCs w:val="24"/>
                <w:lang w:val="bg-BG"/>
              </w:rPr>
              <w:t xml:space="preserve"> юридическо лице</w:t>
            </w:r>
            <w:r w:rsidR="00C66FBE">
              <w:rPr>
                <w:rFonts w:ascii="Times New Roman" w:hAnsi="Times New Roman"/>
                <w:sz w:val="24"/>
                <w:szCs w:val="24"/>
                <w:lang w:val="bg-BG"/>
              </w:rPr>
              <w:t>,</w:t>
            </w:r>
            <w:r w:rsidR="002A6971" w:rsidRPr="0018416F">
              <w:rPr>
                <w:rFonts w:ascii="Times New Roman" w:hAnsi="Times New Roman"/>
                <w:sz w:val="24"/>
                <w:szCs w:val="24"/>
                <w:lang w:val="bg-BG"/>
              </w:rPr>
              <w:t xml:space="preserve"> за всеки 12 месечен период</w:t>
            </w:r>
            <w:r w:rsidR="0018416F" w:rsidRPr="0018416F">
              <w:rPr>
                <w:rFonts w:ascii="Times New Roman" w:hAnsi="Times New Roman"/>
                <w:sz w:val="24"/>
                <w:szCs w:val="24"/>
              </w:rPr>
              <w:t>,</w:t>
            </w:r>
            <w:r w:rsidRPr="0018416F">
              <w:rPr>
                <w:rFonts w:ascii="Times New Roman" w:hAnsi="Times New Roman"/>
                <w:sz w:val="24"/>
                <w:szCs w:val="24"/>
                <w:lang w:val="bg-BG"/>
              </w:rPr>
              <w:t xml:space="preserve"> за периода на изпълнение на одобреното заявление за подпомагане, като същият започва да тече от сключване на административния договор.</w:t>
            </w:r>
            <w:r w:rsidR="002A6971" w:rsidRPr="00B5566E">
              <w:rPr>
                <w:rFonts w:ascii="Times New Roman" w:hAnsi="Times New Roman"/>
                <w:sz w:val="24"/>
                <w:szCs w:val="24"/>
                <w:highlight w:val="yellow"/>
                <w:lang w:val="en-US"/>
              </w:rPr>
              <w:t xml:space="preserve"> </w:t>
            </w:r>
          </w:p>
          <w:p w14:paraId="3A0F367A" w14:textId="11BFB248" w:rsidR="002623D4" w:rsidRDefault="005804DA" w:rsidP="00425730">
            <w:pPr>
              <w:spacing w:after="120"/>
              <w:jc w:val="both"/>
              <w:rPr>
                <w:rFonts w:ascii="Times New Roman" w:hAnsi="Times New Roman"/>
                <w:sz w:val="24"/>
                <w:szCs w:val="24"/>
                <w:lang w:val="bg-BG"/>
              </w:rPr>
            </w:pPr>
            <w:r>
              <w:rPr>
                <w:rFonts w:ascii="Times New Roman" w:hAnsi="Times New Roman"/>
                <w:sz w:val="24"/>
                <w:szCs w:val="24"/>
                <w:lang w:val="bg-BG"/>
              </w:rPr>
              <w:t>5</w:t>
            </w:r>
            <w:r w:rsidR="002623D4">
              <w:rPr>
                <w:rFonts w:ascii="Times New Roman" w:hAnsi="Times New Roman"/>
                <w:sz w:val="24"/>
                <w:szCs w:val="24"/>
              </w:rPr>
              <w:t xml:space="preserve">. </w:t>
            </w:r>
            <w:r w:rsidR="002623D4" w:rsidRPr="00AB22B4">
              <w:rPr>
                <w:rFonts w:ascii="Times New Roman" w:hAnsi="Times New Roman"/>
                <w:sz w:val="24"/>
                <w:szCs w:val="24"/>
                <w:lang w:val="bg-BG"/>
              </w:rPr>
              <w:t>За съветнически пакети 12Б, 12В и 12Г е допустимо ка</w:t>
            </w:r>
            <w:r w:rsidR="00AB22B4" w:rsidRPr="00AB22B4">
              <w:rPr>
                <w:rFonts w:ascii="Times New Roman" w:hAnsi="Times New Roman"/>
                <w:sz w:val="24"/>
                <w:szCs w:val="24"/>
                <w:lang w:val="bg-BG"/>
              </w:rPr>
              <w:t xml:space="preserve">ндидатът да </w:t>
            </w:r>
            <w:r w:rsidR="002747B6" w:rsidRPr="002747B6">
              <w:rPr>
                <w:rFonts w:ascii="Times New Roman" w:hAnsi="Times New Roman"/>
                <w:sz w:val="24"/>
                <w:szCs w:val="24"/>
                <w:lang w:val="bg-BG"/>
              </w:rPr>
              <w:t>включва в</w:t>
            </w:r>
            <w:r w:rsidR="002747B6" w:rsidRPr="002747B6">
              <w:rPr>
                <w:rFonts w:ascii="Times New Roman" w:hAnsi="Times New Roman"/>
                <w:sz w:val="24"/>
                <w:szCs w:val="24"/>
              </w:rPr>
              <w:t xml:space="preserve"> заявлението </w:t>
            </w:r>
            <w:r w:rsidR="002747B6" w:rsidRPr="002747B6">
              <w:rPr>
                <w:rFonts w:ascii="Times New Roman" w:hAnsi="Times New Roman"/>
                <w:sz w:val="24"/>
                <w:szCs w:val="24"/>
                <w:lang w:val="bg-BG"/>
              </w:rPr>
              <w:t>не повече от 5 пакета за кандидат-физическо лице или член на екипа на кандидат – юридическо лице, но не повече от 20 съветнически пакета за кандидат-юридическо лице,</w:t>
            </w:r>
            <w:r w:rsidR="002623D4" w:rsidRPr="00AB22B4">
              <w:rPr>
                <w:rFonts w:ascii="Times New Roman" w:hAnsi="Times New Roman"/>
                <w:sz w:val="24"/>
                <w:szCs w:val="24"/>
                <w:lang w:val="bg-BG"/>
              </w:rPr>
              <w:t xml:space="preserve"> за периода на изпълнение на заявлението за подпомагане</w:t>
            </w:r>
            <w:r>
              <w:rPr>
                <w:rFonts w:ascii="Times New Roman" w:hAnsi="Times New Roman"/>
                <w:sz w:val="24"/>
                <w:szCs w:val="24"/>
                <w:lang w:val="bg-BG"/>
              </w:rPr>
              <w:t>, като същия започва да тече от сключване на административния договор</w:t>
            </w:r>
            <w:r w:rsidR="007D4255">
              <w:rPr>
                <w:rFonts w:ascii="Times New Roman" w:hAnsi="Times New Roman"/>
                <w:sz w:val="24"/>
                <w:szCs w:val="24"/>
                <w:lang w:val="bg-BG"/>
              </w:rPr>
              <w:t>.</w:t>
            </w:r>
          </w:p>
          <w:p w14:paraId="6C42AAD0" w14:textId="4BD4ED30" w:rsidR="00F9513A" w:rsidRDefault="005804DA" w:rsidP="00425730">
            <w:pPr>
              <w:spacing w:after="120"/>
              <w:jc w:val="both"/>
              <w:rPr>
                <w:rFonts w:ascii="Times New Roman" w:hAnsi="Times New Roman"/>
                <w:sz w:val="24"/>
                <w:szCs w:val="24"/>
              </w:rPr>
            </w:pPr>
            <w:r>
              <w:rPr>
                <w:rFonts w:ascii="Times New Roman" w:hAnsi="Times New Roman"/>
                <w:sz w:val="24"/>
                <w:szCs w:val="24"/>
                <w:lang w:val="bg-BG"/>
              </w:rPr>
              <w:t>6</w:t>
            </w:r>
            <w:r w:rsidR="00C66FBE">
              <w:rPr>
                <w:rFonts w:ascii="Times New Roman" w:hAnsi="Times New Roman"/>
                <w:sz w:val="24"/>
                <w:szCs w:val="24"/>
                <w:lang w:val="bg-BG"/>
              </w:rPr>
              <w:t>. Максималния</w:t>
            </w:r>
            <w:r w:rsidR="00F9513A">
              <w:rPr>
                <w:rFonts w:ascii="Times New Roman" w:hAnsi="Times New Roman"/>
                <w:sz w:val="24"/>
                <w:szCs w:val="24"/>
                <w:lang w:val="bg-BG"/>
              </w:rPr>
              <w:t xml:space="preserve"> размер на БФП, който кандидатът физическо лице може да получи за всички предоставяни одобрени съветнически услуги, за периода на изпълнение на одобреното заявление за подпомагане се ограничава до 60 000 лв. за всеки дванадесет месеца, считано от датата на сключване на административния договор.</w:t>
            </w:r>
          </w:p>
          <w:p w14:paraId="15F3D4AB" w14:textId="37137A64" w:rsidR="001A70C9" w:rsidRPr="006A54AE" w:rsidRDefault="005804DA" w:rsidP="00425730">
            <w:pPr>
              <w:spacing w:after="120"/>
              <w:jc w:val="both"/>
              <w:rPr>
                <w:rFonts w:ascii="Times New Roman" w:hAnsi="Times New Roman"/>
                <w:color w:val="FF0000"/>
                <w:sz w:val="24"/>
                <w:szCs w:val="24"/>
                <w:lang w:val="bg-BG" w:eastAsia="en-US"/>
              </w:rPr>
            </w:pPr>
            <w:r>
              <w:rPr>
                <w:rFonts w:ascii="Times New Roman" w:hAnsi="Times New Roman"/>
                <w:sz w:val="24"/>
                <w:szCs w:val="24"/>
                <w:lang w:val="bg-BG"/>
              </w:rPr>
              <w:t>7</w:t>
            </w:r>
            <w:r w:rsidR="008758EC" w:rsidRPr="006A54AE">
              <w:rPr>
                <w:rFonts w:ascii="Times New Roman" w:hAnsi="Times New Roman"/>
                <w:sz w:val="24"/>
                <w:szCs w:val="24"/>
                <w:lang w:val="bg-BG"/>
              </w:rPr>
              <w:t xml:space="preserve">. Съветнически пакети </w:t>
            </w:r>
            <w:r w:rsidR="002623D4" w:rsidRPr="006A54AE">
              <w:rPr>
                <w:rFonts w:ascii="Times New Roman" w:hAnsi="Times New Roman"/>
                <w:sz w:val="24"/>
                <w:szCs w:val="24"/>
                <w:lang w:val="bg-BG"/>
              </w:rPr>
              <w:t xml:space="preserve">СП </w:t>
            </w:r>
            <w:r w:rsidR="008758EC" w:rsidRPr="006A54AE">
              <w:rPr>
                <w:rFonts w:ascii="Times New Roman" w:hAnsi="Times New Roman"/>
                <w:sz w:val="24"/>
                <w:szCs w:val="24"/>
                <w:lang w:val="bg-BG"/>
              </w:rPr>
              <w:t xml:space="preserve">4,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5 и </w:t>
            </w:r>
            <w:r w:rsidR="002623D4" w:rsidRPr="006A54AE">
              <w:rPr>
                <w:rFonts w:ascii="Times New Roman" w:hAnsi="Times New Roman"/>
                <w:sz w:val="24"/>
                <w:szCs w:val="24"/>
                <w:lang w:val="bg-BG"/>
              </w:rPr>
              <w:t xml:space="preserve">СП </w:t>
            </w:r>
            <w:r w:rsidR="00AB22B4">
              <w:rPr>
                <w:rFonts w:ascii="Times New Roman" w:hAnsi="Times New Roman"/>
                <w:sz w:val="24"/>
                <w:szCs w:val="24"/>
                <w:lang w:val="bg-BG"/>
              </w:rPr>
              <w:t xml:space="preserve">6 </w:t>
            </w:r>
            <w:r w:rsidR="008758EC" w:rsidRPr="006A54AE">
              <w:rPr>
                <w:rFonts w:ascii="Times New Roman" w:hAnsi="Times New Roman"/>
                <w:sz w:val="24"/>
                <w:szCs w:val="24"/>
                <w:lang w:val="bg-BG"/>
              </w:rPr>
              <w:t>могат да бъдат заяв</w:t>
            </w:r>
            <w:r w:rsidR="002623D4" w:rsidRPr="006A54AE">
              <w:rPr>
                <w:rFonts w:ascii="Times New Roman" w:hAnsi="Times New Roman"/>
                <w:sz w:val="24"/>
                <w:szCs w:val="24"/>
                <w:lang w:val="bg-BG"/>
              </w:rPr>
              <w:t>ени</w:t>
            </w:r>
            <w:r w:rsidR="008758EC" w:rsidRPr="006A54AE">
              <w:rPr>
                <w:rFonts w:ascii="Times New Roman" w:hAnsi="Times New Roman"/>
                <w:sz w:val="24"/>
                <w:szCs w:val="24"/>
                <w:lang w:val="bg-BG"/>
              </w:rPr>
              <w:t xml:space="preserve"> </w:t>
            </w:r>
            <w:r w:rsidR="002623D4" w:rsidRPr="006A54AE">
              <w:rPr>
                <w:rFonts w:ascii="Times New Roman" w:hAnsi="Times New Roman"/>
                <w:sz w:val="24"/>
                <w:szCs w:val="24"/>
                <w:lang w:val="bg-BG"/>
              </w:rPr>
              <w:t>за подпомагане</w:t>
            </w:r>
            <w:r w:rsidR="00C66FBE">
              <w:rPr>
                <w:rFonts w:ascii="Times New Roman" w:hAnsi="Times New Roman"/>
                <w:sz w:val="24"/>
                <w:szCs w:val="24"/>
                <w:lang w:val="bg-BG"/>
              </w:rPr>
              <w:t>,</w:t>
            </w:r>
            <w:r w:rsidR="002623D4" w:rsidRPr="006A54AE">
              <w:rPr>
                <w:rFonts w:ascii="Times New Roman" w:hAnsi="Times New Roman"/>
                <w:sz w:val="24"/>
                <w:szCs w:val="24"/>
                <w:lang w:val="bg-BG"/>
              </w:rPr>
              <w:t xml:space="preserve"> при </w:t>
            </w:r>
            <w:r w:rsidR="002623D4" w:rsidRPr="006A54AE">
              <w:rPr>
                <w:rFonts w:ascii="Times New Roman" w:hAnsi="Times New Roman"/>
                <w:color w:val="000000" w:themeColor="text1"/>
                <w:sz w:val="24"/>
                <w:szCs w:val="24"/>
                <w:lang w:val="bg-BG"/>
              </w:rPr>
              <w:t>условие</w:t>
            </w:r>
            <w:r w:rsidR="008758EC" w:rsidRPr="006A54AE">
              <w:rPr>
                <w:rFonts w:ascii="Times New Roman" w:hAnsi="Times New Roman"/>
                <w:color w:val="000000" w:themeColor="text1"/>
                <w:sz w:val="24"/>
                <w:szCs w:val="24"/>
                <w:lang w:val="bg-BG"/>
              </w:rPr>
              <w:t xml:space="preserve">, че кандидатът или </w:t>
            </w:r>
            <w:r w:rsidR="006A54AE" w:rsidRPr="006A54AE">
              <w:rPr>
                <w:rFonts w:ascii="Times New Roman" w:hAnsi="Times New Roman"/>
                <w:color w:val="000000" w:themeColor="text1"/>
                <w:sz w:val="24"/>
                <w:szCs w:val="24"/>
                <w:lang w:val="bg-BG"/>
              </w:rPr>
              <w:t xml:space="preserve">лице от </w:t>
            </w:r>
            <w:r w:rsidR="008758EC" w:rsidRPr="006A54AE">
              <w:rPr>
                <w:rFonts w:ascii="Times New Roman" w:hAnsi="Times New Roman"/>
                <w:color w:val="000000" w:themeColor="text1"/>
                <w:sz w:val="24"/>
                <w:szCs w:val="24"/>
                <w:lang w:val="bg-BG"/>
              </w:rPr>
              <w:t xml:space="preserve">екипа </w:t>
            </w:r>
            <w:r w:rsidR="00C76B69" w:rsidRPr="006A54AE">
              <w:rPr>
                <w:rFonts w:ascii="Times New Roman" w:hAnsi="Times New Roman"/>
                <w:color w:val="000000" w:themeColor="text1"/>
                <w:sz w:val="24"/>
                <w:szCs w:val="24"/>
                <w:lang w:val="bg-BG"/>
              </w:rPr>
              <w:t xml:space="preserve">от съветници </w:t>
            </w:r>
            <w:r w:rsidR="008758EC" w:rsidRPr="006A54AE">
              <w:rPr>
                <w:rFonts w:ascii="Times New Roman" w:hAnsi="Times New Roman"/>
                <w:color w:val="000000" w:themeColor="text1"/>
                <w:sz w:val="24"/>
                <w:szCs w:val="24"/>
                <w:lang w:val="bg-BG"/>
              </w:rPr>
              <w:t>на кандидата</w:t>
            </w:r>
            <w:r w:rsidR="004C7996">
              <w:rPr>
                <w:rFonts w:ascii="Times New Roman" w:hAnsi="Times New Roman"/>
                <w:color w:val="000000" w:themeColor="text1"/>
                <w:sz w:val="24"/>
                <w:szCs w:val="24"/>
                <w:lang w:val="bg-BG"/>
              </w:rPr>
              <w:t xml:space="preserve">, включено в </w:t>
            </w:r>
            <w:r w:rsidR="004C7996">
              <w:rPr>
                <w:rFonts w:ascii="Times New Roman" w:hAnsi="Times New Roman"/>
                <w:color w:val="000000" w:themeColor="text1"/>
                <w:sz w:val="24"/>
                <w:szCs w:val="24"/>
                <w:lang w:val="bg-BG"/>
              </w:rPr>
              <w:lastRenderedPageBreak/>
              <w:t>заявлението за подпомагане,</w:t>
            </w:r>
            <w:r w:rsidR="008758EC" w:rsidRPr="006A54AE">
              <w:rPr>
                <w:rFonts w:ascii="Times New Roman" w:hAnsi="Times New Roman"/>
                <w:color w:val="000000" w:themeColor="text1"/>
                <w:sz w:val="24"/>
                <w:szCs w:val="24"/>
                <w:lang w:val="bg-BG"/>
              </w:rPr>
              <w:t xml:space="preserve"> </w:t>
            </w:r>
            <w:r w:rsidR="002623D4" w:rsidRPr="006A54AE">
              <w:rPr>
                <w:rFonts w:ascii="Times New Roman" w:hAnsi="Times New Roman"/>
                <w:color w:val="000000" w:themeColor="text1"/>
                <w:sz w:val="24"/>
                <w:szCs w:val="24"/>
                <w:lang w:val="bg-BG"/>
              </w:rPr>
              <w:t>притежават диплома за</w:t>
            </w:r>
            <w:r w:rsidR="008758EC" w:rsidRPr="006A54AE">
              <w:rPr>
                <w:rFonts w:ascii="Times New Roman" w:hAnsi="Times New Roman"/>
                <w:color w:val="000000" w:themeColor="text1"/>
                <w:sz w:val="24"/>
                <w:szCs w:val="24"/>
                <w:lang w:val="bg-BG"/>
              </w:rPr>
              <w:t xml:space="preserve"> висше образование </w:t>
            </w:r>
            <w:r w:rsidR="006A54AE" w:rsidRPr="006A54AE">
              <w:rPr>
                <w:rFonts w:ascii="Times New Roman" w:hAnsi="Times New Roman"/>
                <w:color w:val="000000" w:themeColor="text1"/>
                <w:sz w:val="24"/>
                <w:szCs w:val="24"/>
                <w:lang w:val="bg-BG" w:eastAsia="en-US"/>
              </w:rPr>
              <w:t>по специалности в областта на екологията и опазването на околната среда от професионално направление „4.2 Химически науки“, „4.4  Науки за земята“, „5.13 Общо инженерство“ или по специалност „Екомениджмънт“ от професионално направление „3.7. Администрация и управление“</w:t>
            </w:r>
            <w:r w:rsidR="003C706E" w:rsidRPr="003C706E">
              <w:rPr>
                <w:rFonts w:ascii="Times New Roman" w:hAnsi="Times New Roman"/>
                <w:color w:val="000000" w:themeColor="text1"/>
                <w:sz w:val="24"/>
                <w:szCs w:val="24"/>
                <w:lang w:val="bg-BG" w:eastAsia="en-US"/>
              </w:rPr>
              <w:t xml:space="preserve"> или специалност от област „Аграрни науки и ветеринарна медицина“</w:t>
            </w:r>
            <w:r w:rsidR="006A54AE" w:rsidRPr="006A54AE">
              <w:rPr>
                <w:rFonts w:ascii="Times New Roman" w:hAnsi="Times New Roman"/>
                <w:color w:val="000000" w:themeColor="text1"/>
                <w:sz w:val="24"/>
                <w:szCs w:val="24"/>
                <w:lang w:val="bg-BG" w:eastAsia="en-US"/>
              </w:rPr>
              <w:t>.</w:t>
            </w:r>
          </w:p>
          <w:p w14:paraId="279FFA72" w14:textId="2E9D2C52" w:rsidR="009B5C63" w:rsidRDefault="005804DA">
            <w:pPr>
              <w:spacing w:after="120"/>
              <w:jc w:val="both"/>
              <w:rPr>
                <w:rFonts w:ascii="Times New Roman" w:hAnsi="Times New Roman"/>
                <w:color w:val="000000" w:themeColor="text1"/>
                <w:sz w:val="24"/>
                <w:szCs w:val="24"/>
                <w:lang w:val="bg-BG"/>
              </w:rPr>
            </w:pPr>
            <w:r>
              <w:rPr>
                <w:rFonts w:ascii="Times New Roman" w:hAnsi="Times New Roman"/>
                <w:sz w:val="24"/>
                <w:szCs w:val="24"/>
                <w:lang w:val="bg-BG"/>
              </w:rPr>
              <w:t>8</w:t>
            </w:r>
            <w:r w:rsidR="008758EC">
              <w:rPr>
                <w:rFonts w:ascii="Times New Roman" w:hAnsi="Times New Roman"/>
                <w:sz w:val="24"/>
                <w:szCs w:val="24"/>
              </w:rPr>
              <w:t xml:space="preserve">. </w:t>
            </w:r>
            <w:r w:rsidR="00FE797F" w:rsidRPr="006A54AE">
              <w:rPr>
                <w:rFonts w:ascii="Times New Roman" w:hAnsi="Times New Roman"/>
                <w:color w:val="000000" w:themeColor="text1"/>
                <w:sz w:val="24"/>
                <w:szCs w:val="24"/>
                <w:lang w:val="bg-BG"/>
              </w:rPr>
              <w:t xml:space="preserve">Съветнически пакети </w:t>
            </w:r>
            <w:r w:rsidR="004C7996">
              <w:rPr>
                <w:rFonts w:ascii="Times New Roman" w:hAnsi="Times New Roman"/>
                <w:color w:val="000000" w:themeColor="text1"/>
                <w:sz w:val="24"/>
                <w:szCs w:val="24"/>
                <w:lang w:val="bg-BG"/>
              </w:rPr>
              <w:t>СП 5</w:t>
            </w:r>
            <w:r w:rsidR="00FE797F" w:rsidRPr="006A54AE">
              <w:rPr>
                <w:rFonts w:ascii="Times New Roman" w:hAnsi="Times New Roman"/>
                <w:color w:val="000000" w:themeColor="text1"/>
                <w:sz w:val="24"/>
                <w:szCs w:val="24"/>
                <w:lang w:val="bg-BG"/>
              </w:rPr>
              <w:t xml:space="preserve"> и </w:t>
            </w:r>
            <w:r w:rsidR="004C7996">
              <w:rPr>
                <w:rFonts w:ascii="Times New Roman" w:hAnsi="Times New Roman"/>
                <w:color w:val="000000" w:themeColor="text1"/>
                <w:sz w:val="24"/>
                <w:szCs w:val="24"/>
                <w:lang w:val="bg-BG"/>
              </w:rPr>
              <w:t xml:space="preserve">СП </w:t>
            </w:r>
            <w:r w:rsidR="00FE797F" w:rsidRPr="006A54AE">
              <w:rPr>
                <w:rFonts w:ascii="Times New Roman" w:hAnsi="Times New Roman"/>
                <w:color w:val="000000" w:themeColor="text1"/>
                <w:sz w:val="24"/>
                <w:szCs w:val="24"/>
                <w:lang w:val="bg-BG"/>
              </w:rPr>
              <w:t xml:space="preserve">7 могат да бъдат заявявани </w:t>
            </w:r>
            <w:r w:rsidR="004C7996">
              <w:rPr>
                <w:rFonts w:ascii="Times New Roman" w:hAnsi="Times New Roman"/>
                <w:color w:val="000000" w:themeColor="text1"/>
                <w:sz w:val="24"/>
                <w:szCs w:val="24"/>
                <w:lang w:val="bg-BG"/>
              </w:rPr>
              <w:t xml:space="preserve">за подпомагане </w:t>
            </w:r>
            <w:r w:rsidR="00FE797F" w:rsidRPr="006A54AE">
              <w:rPr>
                <w:rFonts w:ascii="Times New Roman" w:hAnsi="Times New Roman"/>
                <w:color w:val="000000" w:themeColor="text1"/>
                <w:sz w:val="24"/>
                <w:szCs w:val="24"/>
                <w:lang w:val="bg-BG"/>
              </w:rPr>
              <w:t>при ус</w:t>
            </w:r>
            <w:r w:rsidR="006A54AE" w:rsidRPr="006A54AE">
              <w:rPr>
                <w:rFonts w:ascii="Times New Roman" w:hAnsi="Times New Roman"/>
                <w:color w:val="000000" w:themeColor="text1"/>
                <w:sz w:val="24"/>
                <w:szCs w:val="24"/>
                <w:lang w:val="bg-BG"/>
              </w:rPr>
              <w:t xml:space="preserve">ловие, че кандидатът </w:t>
            </w:r>
            <w:r w:rsidR="009B5C63" w:rsidRPr="006A54AE">
              <w:rPr>
                <w:rFonts w:ascii="Times New Roman" w:hAnsi="Times New Roman"/>
                <w:color w:val="000000" w:themeColor="text1"/>
                <w:sz w:val="24"/>
                <w:szCs w:val="24"/>
                <w:lang w:val="bg-BG"/>
              </w:rPr>
              <w:t>р</w:t>
            </w:r>
            <w:r w:rsidR="006A54AE" w:rsidRPr="006A54AE">
              <w:rPr>
                <w:rFonts w:ascii="Times New Roman" w:hAnsi="Times New Roman"/>
                <w:color w:val="000000" w:themeColor="text1"/>
                <w:sz w:val="24"/>
                <w:szCs w:val="24"/>
                <w:lang w:val="bg-BG"/>
              </w:rPr>
              <w:t>азполага</w:t>
            </w:r>
            <w:r w:rsidR="009B5C63" w:rsidRPr="006A54AE">
              <w:rPr>
                <w:rFonts w:ascii="Times New Roman" w:hAnsi="Times New Roman"/>
                <w:color w:val="000000" w:themeColor="text1"/>
                <w:sz w:val="24"/>
                <w:szCs w:val="24"/>
                <w:lang w:val="bg-BG"/>
              </w:rPr>
              <w:t xml:space="preserve"> с възможности за извършване на почвени анализи, които могат да бъдат доказани чрез предоставяне на документ за собственост на лаборатория или предварителен договор</w:t>
            </w:r>
            <w:r w:rsidR="00F17406">
              <w:rPr>
                <w:rFonts w:ascii="Times New Roman" w:hAnsi="Times New Roman"/>
                <w:color w:val="000000" w:themeColor="text1"/>
                <w:sz w:val="24"/>
                <w:szCs w:val="24"/>
                <w:lang w:val="bg-BG"/>
              </w:rPr>
              <w:t xml:space="preserve"> за сътрудничество</w:t>
            </w:r>
            <w:r w:rsidR="009B5C63" w:rsidRPr="006A54AE">
              <w:rPr>
                <w:rFonts w:ascii="Times New Roman" w:hAnsi="Times New Roman"/>
                <w:color w:val="000000" w:themeColor="text1"/>
                <w:sz w:val="24"/>
                <w:szCs w:val="24"/>
                <w:lang w:val="bg-BG"/>
              </w:rPr>
              <w:t xml:space="preserve"> с лаборатория/и</w:t>
            </w:r>
            <w:r w:rsidR="006A54AE" w:rsidRPr="006A54AE">
              <w:rPr>
                <w:rFonts w:ascii="Times New Roman" w:hAnsi="Times New Roman"/>
                <w:color w:val="000000" w:themeColor="text1"/>
                <w:sz w:val="24"/>
                <w:szCs w:val="24"/>
                <w:lang w:val="bg-BG"/>
              </w:rPr>
              <w:t>.</w:t>
            </w:r>
          </w:p>
          <w:p w14:paraId="72FF7BA4" w14:textId="33D0FF23" w:rsidR="0030570D" w:rsidRDefault="005804DA" w:rsidP="00F17406">
            <w:pPr>
              <w:spacing w:after="120"/>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9</w:t>
            </w:r>
            <w:r w:rsidR="00AB22B4" w:rsidRPr="00F17406">
              <w:rPr>
                <w:rFonts w:ascii="Times New Roman" w:hAnsi="Times New Roman"/>
                <w:color w:val="000000" w:themeColor="text1"/>
                <w:sz w:val="24"/>
                <w:szCs w:val="24"/>
                <w:lang w:val="bg-BG"/>
              </w:rPr>
              <w:t>. Почвените анализи, в рамките на съветнически пакети СП 5 и СП 7 трябва да съдържат най-малко</w:t>
            </w:r>
            <w:r w:rsidR="00F17406">
              <w:rPr>
                <w:rFonts w:ascii="Times New Roman" w:hAnsi="Times New Roman"/>
                <w:color w:val="000000" w:themeColor="text1"/>
                <w:sz w:val="24"/>
                <w:szCs w:val="24"/>
                <w:lang w:val="bg-BG"/>
              </w:rPr>
              <w:t xml:space="preserve">: </w:t>
            </w:r>
            <w:r w:rsidR="00AB22B4" w:rsidRPr="00F17406">
              <w:rPr>
                <w:rFonts w:ascii="Times New Roman" w:hAnsi="Times New Roman"/>
                <w:color w:val="000000" w:themeColor="text1"/>
                <w:sz w:val="24"/>
                <w:szCs w:val="24"/>
                <w:lang w:val="bg-BG"/>
              </w:rPr>
              <w:t>киселинност на почвата, азо</w:t>
            </w:r>
            <w:r w:rsidR="00F17406" w:rsidRPr="00F17406">
              <w:rPr>
                <w:rFonts w:ascii="Times New Roman" w:hAnsi="Times New Roman"/>
                <w:color w:val="000000" w:themeColor="text1"/>
                <w:sz w:val="24"/>
                <w:szCs w:val="24"/>
                <w:lang w:val="bg-BG"/>
              </w:rPr>
              <w:t xml:space="preserve">т, фосфор, калий и съдържание </w:t>
            </w:r>
            <w:r w:rsidR="00AB22B4" w:rsidRPr="00F17406">
              <w:rPr>
                <w:rFonts w:ascii="Times New Roman" w:hAnsi="Times New Roman"/>
                <w:color w:val="000000" w:themeColor="text1"/>
                <w:sz w:val="24"/>
                <w:szCs w:val="24"/>
                <w:lang w:val="bg-BG"/>
              </w:rPr>
              <w:t xml:space="preserve">органично вещество </w:t>
            </w:r>
            <w:r w:rsidR="00F17406" w:rsidRPr="00F17406">
              <w:rPr>
                <w:rFonts w:ascii="Times New Roman" w:hAnsi="Times New Roman"/>
                <w:color w:val="000000" w:themeColor="text1"/>
                <w:sz w:val="24"/>
                <w:szCs w:val="24"/>
                <w:lang w:val="bg-BG"/>
              </w:rPr>
              <w:t>–</w:t>
            </w:r>
            <w:r w:rsidR="00AB22B4" w:rsidRPr="00F17406">
              <w:rPr>
                <w:rFonts w:ascii="Times New Roman" w:hAnsi="Times New Roman"/>
                <w:color w:val="000000" w:themeColor="text1"/>
                <w:sz w:val="24"/>
                <w:szCs w:val="24"/>
                <w:lang w:val="bg-BG"/>
              </w:rPr>
              <w:t xml:space="preserve"> хумус</w:t>
            </w:r>
            <w:r w:rsidR="00F17406" w:rsidRPr="00F17406">
              <w:rPr>
                <w:rFonts w:ascii="Times New Roman" w:hAnsi="Times New Roman"/>
                <w:color w:val="000000" w:themeColor="text1"/>
                <w:sz w:val="24"/>
                <w:szCs w:val="24"/>
                <w:lang w:val="bg-BG"/>
              </w:rPr>
              <w:t>.</w:t>
            </w:r>
          </w:p>
          <w:p w14:paraId="216BB4E0" w14:textId="77777777" w:rsidR="002747B6" w:rsidRPr="002747B6" w:rsidRDefault="002747B6" w:rsidP="002747B6">
            <w:pPr>
              <w:spacing w:after="120"/>
              <w:jc w:val="both"/>
              <w:rPr>
                <w:rFonts w:ascii="Times New Roman" w:hAnsi="Times New Roman"/>
                <w:color w:val="000000" w:themeColor="text1"/>
                <w:sz w:val="24"/>
                <w:szCs w:val="24"/>
                <w:lang w:val="en-US"/>
              </w:rPr>
            </w:pPr>
            <w:r>
              <w:rPr>
                <w:rFonts w:ascii="Times New Roman" w:hAnsi="Times New Roman"/>
                <w:color w:val="000000" w:themeColor="text1"/>
                <w:sz w:val="24"/>
                <w:szCs w:val="24"/>
                <w:lang w:val="bg-BG"/>
              </w:rPr>
              <w:t xml:space="preserve">10. </w:t>
            </w:r>
            <w:r w:rsidRPr="002747B6">
              <w:rPr>
                <w:rFonts w:ascii="Times New Roman" w:hAnsi="Times New Roman"/>
                <w:color w:val="000000" w:themeColor="text1"/>
                <w:sz w:val="24"/>
                <w:szCs w:val="24"/>
                <w:lang w:val="bg-BG"/>
              </w:rPr>
              <w:t>За всеки 12 месечен период от изпълнение на проекта е допустимо включване в заявлението за подпомагане на не повече от 65 съветническа пакета СП 7 на кандидат физическо лице или член от екипа на кандидат юридическо лице, което</w:t>
            </w:r>
            <w:r w:rsidRPr="002747B6" w:rsidDel="00415E2D">
              <w:rPr>
                <w:rFonts w:ascii="Times New Roman" w:hAnsi="Times New Roman"/>
                <w:color w:val="000000" w:themeColor="text1"/>
                <w:sz w:val="24"/>
                <w:szCs w:val="24"/>
                <w:lang w:val="bg-BG"/>
              </w:rPr>
              <w:t xml:space="preserve"> </w:t>
            </w:r>
            <w:r w:rsidRPr="002747B6">
              <w:rPr>
                <w:rFonts w:ascii="Times New Roman" w:hAnsi="Times New Roman"/>
                <w:color w:val="000000" w:themeColor="text1"/>
                <w:sz w:val="24"/>
                <w:szCs w:val="24"/>
                <w:lang w:val="bg-BG"/>
              </w:rPr>
              <w:t>притежава диплома за висше образование по специалност от професионално направление „Растениевъдство или „Растителна защита“ от професионална област „Аграрни науки и ветеринарна медицина“.</w:t>
            </w:r>
            <w:r w:rsidRPr="002747B6">
              <w:rPr>
                <w:rFonts w:ascii="Times New Roman" w:hAnsi="Times New Roman"/>
                <w:color w:val="000000" w:themeColor="text1"/>
                <w:sz w:val="24"/>
                <w:szCs w:val="24"/>
                <w:lang w:val="en-US"/>
              </w:rPr>
              <w:t xml:space="preserve"> </w:t>
            </w:r>
          </w:p>
          <w:p w14:paraId="73D8AD77" w14:textId="0320B2F8" w:rsidR="002747B6" w:rsidRPr="00234D97" w:rsidRDefault="002747B6" w:rsidP="00F17406">
            <w:pPr>
              <w:spacing w:after="120"/>
              <w:jc w:val="both"/>
              <w:rPr>
                <w:rFonts w:ascii="Times New Roman" w:hAnsi="Times New Roman"/>
                <w:color w:val="000000" w:themeColor="text1"/>
                <w:sz w:val="24"/>
                <w:szCs w:val="24"/>
                <w:lang w:val="bg-BG"/>
              </w:rPr>
            </w:pPr>
            <w:r>
              <w:rPr>
                <w:rFonts w:ascii="Times New Roman" w:hAnsi="Times New Roman"/>
                <w:color w:val="000000" w:themeColor="text1"/>
                <w:sz w:val="24"/>
                <w:szCs w:val="24"/>
                <w:lang w:val="bg-BG"/>
              </w:rPr>
              <w:t xml:space="preserve">11. </w:t>
            </w:r>
            <w:r w:rsidRPr="002747B6">
              <w:rPr>
                <w:rFonts w:ascii="Times New Roman" w:hAnsi="Times New Roman"/>
                <w:color w:val="000000" w:themeColor="text1"/>
                <w:sz w:val="24"/>
                <w:szCs w:val="24"/>
                <w:lang w:val="bg-BG"/>
              </w:rPr>
              <w:t>За всеки 12 месечен период от изпълнение на проекта е допустимо включване в заявялението за подпомагане на не повече от 65 съветническа пакета СП 8 на кандидат физическо лице или член от екипа, което притежава диплома за висше образование по специалност от професионално направление  „Животновъдство или „Ветеринарна медицина“  от област „Аграрни науки и ветеринарна медицина“.</w:t>
            </w:r>
          </w:p>
          <w:p w14:paraId="60A3B326" w14:textId="022726E3" w:rsidR="00466882" w:rsidRPr="00466882" w:rsidRDefault="002747B6" w:rsidP="00466882">
            <w:pPr>
              <w:spacing w:after="120"/>
              <w:jc w:val="both"/>
              <w:rPr>
                <w:rFonts w:ascii="Times New Roman" w:hAnsi="Times New Roman"/>
                <w:b/>
                <w:sz w:val="24"/>
                <w:szCs w:val="24"/>
              </w:rPr>
            </w:pPr>
            <w:r>
              <w:rPr>
                <w:rFonts w:ascii="Times New Roman" w:hAnsi="Times New Roman"/>
                <w:sz w:val="24"/>
                <w:szCs w:val="24"/>
                <w:lang w:val="bg-BG"/>
              </w:rPr>
              <w:t>12</w:t>
            </w:r>
            <w:r w:rsidR="00466882" w:rsidRPr="00466882">
              <w:rPr>
                <w:rFonts w:ascii="Times New Roman" w:hAnsi="Times New Roman"/>
                <w:sz w:val="24"/>
                <w:szCs w:val="24"/>
              </w:rPr>
              <w:t>. Минимален и максимален срок за изпълнение на проекта:</w:t>
            </w:r>
            <w:r w:rsidR="00466882" w:rsidRPr="00466882">
              <w:rPr>
                <w:rFonts w:ascii="Times New Roman" w:hAnsi="Times New Roman"/>
                <w:b/>
                <w:sz w:val="24"/>
                <w:szCs w:val="24"/>
              </w:rPr>
              <w:t xml:space="preserve"> </w:t>
            </w:r>
          </w:p>
          <w:p w14:paraId="031CA574" w14:textId="7DCCB6B5" w:rsidR="00466882" w:rsidRPr="00466882" w:rsidRDefault="00466882" w:rsidP="00466882">
            <w:pPr>
              <w:spacing w:after="120"/>
              <w:jc w:val="both"/>
              <w:rPr>
                <w:rFonts w:ascii="Times New Roman" w:hAnsi="Times New Roman"/>
                <w:sz w:val="24"/>
                <w:szCs w:val="24"/>
              </w:rPr>
            </w:pPr>
            <w:r w:rsidRPr="00466882">
              <w:rPr>
                <w:rFonts w:ascii="Times New Roman" w:hAnsi="Times New Roman"/>
                <w:sz w:val="24"/>
                <w:szCs w:val="24"/>
              </w:rPr>
              <w:t xml:space="preserve">а) </w:t>
            </w:r>
            <w:proofErr w:type="gramStart"/>
            <w:r w:rsidR="007D4255">
              <w:rPr>
                <w:rFonts w:ascii="Times New Roman" w:hAnsi="Times New Roman"/>
                <w:sz w:val="24"/>
                <w:szCs w:val="24"/>
                <w:lang w:val="bg-BG"/>
              </w:rPr>
              <w:t>п</w:t>
            </w:r>
            <w:r w:rsidR="007D4255" w:rsidRPr="004351F6">
              <w:rPr>
                <w:rFonts w:ascii="Times New Roman" w:hAnsi="Times New Roman"/>
                <w:sz w:val="24"/>
                <w:szCs w:val="24"/>
                <w:lang w:val="bg-BG"/>
              </w:rPr>
              <w:t>родължителността</w:t>
            </w:r>
            <w:proofErr w:type="gramEnd"/>
            <w:r w:rsidRPr="004351F6">
              <w:rPr>
                <w:rFonts w:ascii="Times New Roman" w:hAnsi="Times New Roman"/>
                <w:sz w:val="24"/>
                <w:szCs w:val="24"/>
                <w:lang w:val="bg-BG"/>
              </w:rPr>
              <w:t xml:space="preserve"> на изпълнение на одобрените заявления за подпомагане не може да надвишава </w:t>
            </w:r>
            <w:r w:rsidR="004351F6" w:rsidRPr="004351F6">
              <w:rPr>
                <w:rFonts w:ascii="Times New Roman" w:hAnsi="Times New Roman"/>
                <w:sz w:val="24"/>
                <w:szCs w:val="24"/>
                <w:lang w:val="bg-BG"/>
              </w:rPr>
              <w:t>24</w:t>
            </w:r>
            <w:r w:rsidRPr="004351F6">
              <w:rPr>
                <w:rFonts w:ascii="Times New Roman" w:hAnsi="Times New Roman"/>
                <w:sz w:val="24"/>
                <w:szCs w:val="24"/>
                <w:lang w:val="bg-BG"/>
              </w:rPr>
              <w:t xml:space="preserve"> (</w:t>
            </w:r>
            <w:r w:rsidR="004351F6" w:rsidRPr="004351F6">
              <w:rPr>
                <w:rFonts w:ascii="Times New Roman" w:hAnsi="Times New Roman"/>
                <w:sz w:val="24"/>
                <w:szCs w:val="24"/>
                <w:lang w:val="bg-BG"/>
              </w:rPr>
              <w:t>двадесет и четири</w:t>
            </w:r>
            <w:r w:rsidRPr="004351F6">
              <w:rPr>
                <w:rFonts w:ascii="Times New Roman" w:hAnsi="Times New Roman"/>
                <w:sz w:val="24"/>
                <w:szCs w:val="24"/>
                <w:lang w:val="bg-BG"/>
              </w:rPr>
              <w:t>) месеца, считано от датата на сключване на административния договор за предоставяне на безвъзмездна финансова помощ.</w:t>
            </w:r>
          </w:p>
          <w:p w14:paraId="688784BE" w14:textId="77777777" w:rsidR="006435AF" w:rsidRDefault="00466882" w:rsidP="00466882">
            <w:pPr>
              <w:spacing w:after="120"/>
              <w:jc w:val="both"/>
              <w:rPr>
                <w:rFonts w:ascii="Times New Roman" w:hAnsi="Times New Roman"/>
                <w:sz w:val="24"/>
                <w:szCs w:val="24"/>
              </w:rPr>
            </w:pPr>
            <w:r w:rsidRPr="00466882">
              <w:rPr>
                <w:rFonts w:ascii="Times New Roman" w:hAnsi="Times New Roman"/>
                <w:sz w:val="24"/>
                <w:szCs w:val="24"/>
              </w:rPr>
              <w:t xml:space="preserve">б) </w:t>
            </w:r>
            <w:proofErr w:type="gramStart"/>
            <w:r w:rsidRPr="00466882">
              <w:rPr>
                <w:rFonts w:ascii="Times New Roman" w:hAnsi="Times New Roman"/>
                <w:sz w:val="24"/>
                <w:szCs w:val="24"/>
              </w:rPr>
              <w:t>крайният</w:t>
            </w:r>
            <w:proofErr w:type="gramEnd"/>
            <w:r w:rsidRPr="00466882">
              <w:rPr>
                <w:rFonts w:ascii="Times New Roman" w:hAnsi="Times New Roman"/>
                <w:sz w:val="24"/>
                <w:szCs w:val="24"/>
              </w:rPr>
              <w:t xml:space="preserve"> срок за изпълнение на дейностите по одобрените заявления за подпомагане не може да бъде по-късно от 30 септември 2029 г.</w:t>
            </w:r>
          </w:p>
          <w:p w14:paraId="08A10541" w14:textId="77777777" w:rsidR="005804DA" w:rsidRDefault="005804DA"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ВАЖНО:</w:t>
            </w:r>
          </w:p>
          <w:p w14:paraId="1FF712C9" w14:textId="197286BE" w:rsidR="005804DA" w:rsidRPr="005804DA" w:rsidRDefault="002747B6" w:rsidP="0018416F">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13</w:t>
            </w:r>
            <w:r w:rsidR="005804DA">
              <w:rPr>
                <w:rFonts w:ascii="Times New Roman" w:hAnsi="Times New Roman"/>
                <w:sz w:val="24"/>
                <w:szCs w:val="24"/>
                <w:lang w:val="bg-BG"/>
              </w:rPr>
              <w:t xml:space="preserve">. </w:t>
            </w:r>
            <w:r w:rsidR="005804DA" w:rsidRPr="005804DA">
              <w:rPr>
                <w:rFonts w:ascii="Times New Roman" w:hAnsi="Times New Roman"/>
                <w:sz w:val="24"/>
                <w:szCs w:val="24"/>
                <w:lang w:val="bg-BG"/>
              </w:rPr>
              <w:t>При неизпълнение на изискванията в т.</w:t>
            </w:r>
            <w:r w:rsidR="005804DA">
              <w:rPr>
                <w:rFonts w:ascii="Times New Roman" w:hAnsi="Times New Roman"/>
                <w:sz w:val="24"/>
                <w:szCs w:val="24"/>
                <w:lang w:val="bg-BG"/>
              </w:rPr>
              <w:t xml:space="preserve"> </w:t>
            </w:r>
            <w:r w:rsidR="00C66FBE">
              <w:rPr>
                <w:rFonts w:ascii="Times New Roman" w:hAnsi="Times New Roman"/>
                <w:sz w:val="24"/>
                <w:szCs w:val="24"/>
                <w:lang w:val="bg-BG"/>
              </w:rPr>
              <w:t xml:space="preserve">3, т. </w:t>
            </w:r>
            <w:r w:rsidR="005804DA">
              <w:rPr>
                <w:rFonts w:ascii="Times New Roman" w:hAnsi="Times New Roman"/>
                <w:sz w:val="24"/>
                <w:szCs w:val="24"/>
                <w:lang w:val="bg-BG"/>
              </w:rPr>
              <w:t>4</w:t>
            </w:r>
            <w:r w:rsidR="00AB6BCC">
              <w:rPr>
                <w:rFonts w:ascii="Times New Roman" w:hAnsi="Times New Roman"/>
                <w:sz w:val="24"/>
                <w:szCs w:val="24"/>
                <w:lang w:val="bg-BG"/>
              </w:rPr>
              <w:t xml:space="preserve">, </w:t>
            </w:r>
            <w:r w:rsidR="00C66FBE">
              <w:rPr>
                <w:rFonts w:ascii="Times New Roman" w:hAnsi="Times New Roman"/>
                <w:sz w:val="24"/>
                <w:szCs w:val="24"/>
                <w:lang w:val="bg-BG"/>
              </w:rPr>
              <w:t xml:space="preserve">т. </w:t>
            </w:r>
            <w:r w:rsidR="002A6971">
              <w:rPr>
                <w:rFonts w:ascii="Times New Roman" w:hAnsi="Times New Roman"/>
                <w:sz w:val="24"/>
                <w:szCs w:val="24"/>
                <w:lang w:val="bg-BG"/>
              </w:rPr>
              <w:t>6</w:t>
            </w:r>
            <w:r w:rsidR="00AB6BCC">
              <w:rPr>
                <w:rFonts w:ascii="Times New Roman" w:hAnsi="Times New Roman"/>
                <w:sz w:val="24"/>
                <w:szCs w:val="24"/>
                <w:lang w:val="bg-BG"/>
              </w:rPr>
              <w:t>, т. 10 и т. 11</w:t>
            </w:r>
            <w:r w:rsidR="005804DA" w:rsidRPr="005804DA">
              <w:rPr>
                <w:rFonts w:ascii="Times New Roman" w:hAnsi="Times New Roman"/>
                <w:sz w:val="24"/>
                <w:szCs w:val="24"/>
                <w:lang w:val="bg-BG"/>
              </w:rPr>
              <w:t xml:space="preserve"> разходите за броя съветнически пакети</w:t>
            </w:r>
            <w:r w:rsidR="002A6971">
              <w:rPr>
                <w:rFonts w:ascii="Times New Roman" w:hAnsi="Times New Roman"/>
                <w:sz w:val="24"/>
                <w:szCs w:val="24"/>
                <w:lang w:val="bg-BG"/>
              </w:rPr>
              <w:t xml:space="preserve"> или размер на допустими разходи</w:t>
            </w:r>
            <w:r w:rsidR="005804DA" w:rsidRPr="005804DA">
              <w:rPr>
                <w:rFonts w:ascii="Times New Roman" w:hAnsi="Times New Roman"/>
                <w:sz w:val="24"/>
                <w:szCs w:val="24"/>
                <w:lang w:val="bg-BG"/>
              </w:rPr>
              <w:t xml:space="preserve">, които надвишават допустимия брой </w:t>
            </w:r>
            <w:r w:rsidR="002A6971">
              <w:rPr>
                <w:rFonts w:ascii="Times New Roman" w:hAnsi="Times New Roman"/>
                <w:sz w:val="24"/>
                <w:szCs w:val="24"/>
                <w:lang w:val="bg-BG"/>
              </w:rPr>
              <w:t xml:space="preserve">или размер </w:t>
            </w:r>
            <w:r w:rsidR="005804DA" w:rsidRPr="005804DA">
              <w:rPr>
                <w:rFonts w:ascii="Times New Roman" w:hAnsi="Times New Roman"/>
                <w:sz w:val="24"/>
                <w:szCs w:val="24"/>
                <w:lang w:val="bg-BG"/>
              </w:rPr>
              <w:t xml:space="preserve">няма да бъдат </w:t>
            </w:r>
            <w:r w:rsidR="00AB6BCC">
              <w:rPr>
                <w:rFonts w:ascii="Times New Roman" w:hAnsi="Times New Roman"/>
                <w:sz w:val="24"/>
                <w:szCs w:val="24"/>
                <w:lang w:val="bg-BG"/>
              </w:rPr>
              <w:t>одобрени</w:t>
            </w:r>
            <w:r w:rsidR="005804DA" w:rsidRPr="005804DA">
              <w:rPr>
                <w:rFonts w:ascii="Times New Roman" w:hAnsi="Times New Roman"/>
                <w:sz w:val="24"/>
                <w:szCs w:val="24"/>
                <w:lang w:val="bg-BG"/>
              </w:rPr>
              <w:t>.</w:t>
            </w:r>
          </w:p>
          <w:p w14:paraId="0A672428" w14:textId="59A7E690" w:rsidR="005804DA" w:rsidRPr="0018416F" w:rsidRDefault="002747B6" w:rsidP="002747B6">
            <w:pPr>
              <w:shd w:val="clear" w:color="auto" w:fill="BDD6EE" w:themeFill="accent1" w:themeFillTint="66"/>
              <w:spacing w:after="120"/>
              <w:jc w:val="both"/>
              <w:rPr>
                <w:rFonts w:ascii="Times New Roman" w:hAnsi="Times New Roman"/>
                <w:sz w:val="24"/>
                <w:szCs w:val="24"/>
                <w:lang w:val="bg-BG"/>
              </w:rPr>
            </w:pPr>
            <w:r>
              <w:rPr>
                <w:rFonts w:ascii="Times New Roman" w:hAnsi="Times New Roman"/>
                <w:sz w:val="24"/>
                <w:szCs w:val="24"/>
                <w:lang w:val="bg-BG"/>
              </w:rPr>
              <w:t>14</w:t>
            </w:r>
            <w:r w:rsidR="005804DA">
              <w:rPr>
                <w:rFonts w:ascii="Times New Roman" w:hAnsi="Times New Roman"/>
                <w:sz w:val="24"/>
                <w:szCs w:val="24"/>
                <w:lang w:val="bg-BG"/>
              </w:rPr>
              <w:t xml:space="preserve">. </w:t>
            </w:r>
            <w:r w:rsidR="005804DA" w:rsidRPr="005804DA">
              <w:rPr>
                <w:rFonts w:ascii="Times New Roman" w:hAnsi="Times New Roman"/>
                <w:sz w:val="24"/>
                <w:szCs w:val="24"/>
                <w:lang w:val="bg-BG"/>
              </w:rPr>
              <w:t>При неизпълнение на изискването в т.</w:t>
            </w:r>
            <w:r w:rsidR="005804DA">
              <w:rPr>
                <w:rFonts w:ascii="Times New Roman" w:hAnsi="Times New Roman"/>
                <w:sz w:val="24"/>
                <w:szCs w:val="24"/>
                <w:lang w:val="bg-BG"/>
              </w:rPr>
              <w:t xml:space="preserve"> 5</w:t>
            </w:r>
            <w:r w:rsidR="005804DA" w:rsidRPr="005804DA">
              <w:rPr>
                <w:rFonts w:ascii="Times New Roman" w:hAnsi="Times New Roman"/>
                <w:sz w:val="24"/>
                <w:szCs w:val="24"/>
                <w:lang w:val="bg-BG"/>
              </w:rPr>
              <w:t xml:space="preserve"> разходите за броя съветнически пакети, които надвишават допустимия брой няма да бъдат възстановявани.</w:t>
            </w:r>
          </w:p>
        </w:tc>
      </w:tr>
    </w:tbl>
    <w:p w14:paraId="660F12A9" w14:textId="77777777" w:rsidR="008E779A" w:rsidRPr="004F39ED" w:rsidRDefault="008E779A" w:rsidP="008E779A">
      <w:pPr>
        <w:rPr>
          <w:rFonts w:ascii="Times New Roman" w:eastAsiaTheme="majorEastAsia" w:hAnsi="Times New Roman"/>
          <w:b/>
          <w:sz w:val="28"/>
          <w:szCs w:val="28"/>
        </w:rPr>
      </w:pPr>
    </w:p>
    <w:p w14:paraId="6B4BCEAF" w14:textId="6126276B" w:rsidR="008E779A" w:rsidRPr="004F39ED" w:rsidRDefault="008E779A" w:rsidP="00FB3011">
      <w:pPr>
        <w:pStyle w:val="Heading1"/>
        <w:rPr>
          <w:rFonts w:ascii="Times New Roman" w:hAnsi="Times New Roman" w:cs="Times New Roman"/>
          <w:b/>
          <w:color w:val="auto"/>
          <w:sz w:val="28"/>
          <w:szCs w:val="28"/>
        </w:rPr>
      </w:pPr>
      <w:r w:rsidRPr="004F39ED">
        <w:rPr>
          <w:rFonts w:ascii="Times New Roman" w:hAnsi="Times New Roman" w:cs="Times New Roman"/>
          <w:b/>
          <w:color w:val="auto"/>
          <w:sz w:val="28"/>
          <w:szCs w:val="28"/>
        </w:rPr>
        <w:lastRenderedPageBreak/>
        <w:t xml:space="preserve">11. </w:t>
      </w:r>
      <w:r w:rsidR="001462CA">
        <w:rPr>
          <w:rFonts w:ascii="Times New Roman" w:hAnsi="Times New Roman" w:cs="Times New Roman"/>
          <w:b/>
          <w:color w:val="auto"/>
          <w:sz w:val="28"/>
          <w:szCs w:val="28"/>
        </w:rPr>
        <w:t xml:space="preserve">Целеви групи </w:t>
      </w:r>
    </w:p>
    <w:tbl>
      <w:tblPr>
        <w:tblStyle w:val="TableGrid"/>
        <w:tblW w:w="9209" w:type="dxa"/>
        <w:tblLook w:val="04A0" w:firstRow="1" w:lastRow="0" w:firstColumn="1" w:lastColumn="0" w:noHBand="0" w:noVBand="1"/>
      </w:tblPr>
      <w:tblGrid>
        <w:gridCol w:w="9209"/>
      </w:tblGrid>
      <w:tr w:rsidR="008E779A" w:rsidRPr="004F39ED" w14:paraId="306A2ED6" w14:textId="77777777" w:rsidTr="00234D97">
        <w:trPr>
          <w:trHeight w:val="4947"/>
        </w:trPr>
        <w:tc>
          <w:tcPr>
            <w:tcW w:w="9209" w:type="dxa"/>
            <w:vAlign w:val="center"/>
          </w:tcPr>
          <w:p w14:paraId="5FCFEC0F" w14:textId="6E0D2938" w:rsidR="008E779A" w:rsidRPr="00273B54" w:rsidRDefault="00C02164" w:rsidP="00273B54">
            <w:pPr>
              <w:spacing w:after="120"/>
              <w:jc w:val="both"/>
              <w:rPr>
                <w:rFonts w:ascii="Times New Roman" w:hAnsi="Times New Roman"/>
                <w:sz w:val="24"/>
                <w:szCs w:val="24"/>
              </w:rPr>
            </w:pPr>
            <w:r>
              <w:rPr>
                <w:rFonts w:ascii="Times New Roman" w:hAnsi="Times New Roman"/>
                <w:sz w:val="24"/>
                <w:szCs w:val="24"/>
              </w:rPr>
              <w:t xml:space="preserve">1. </w:t>
            </w:r>
            <w:r w:rsidR="00273B54">
              <w:rPr>
                <w:rFonts w:ascii="Times New Roman" w:hAnsi="Times New Roman"/>
                <w:sz w:val="24"/>
                <w:szCs w:val="24"/>
              </w:rPr>
              <w:t>Съветническите пакети се предоставят на земеделски и горски стопани и потенциал</w:t>
            </w:r>
            <w:r w:rsidR="0000732B">
              <w:rPr>
                <w:rFonts w:ascii="Times New Roman" w:hAnsi="Times New Roman"/>
                <w:sz w:val="24"/>
                <w:szCs w:val="24"/>
              </w:rPr>
              <w:t>ни участници в оперативни групи, наричани целеви групи</w:t>
            </w:r>
            <w:r w:rsidR="006B0247">
              <w:rPr>
                <w:rFonts w:ascii="Times New Roman" w:hAnsi="Times New Roman"/>
                <w:sz w:val="24"/>
                <w:szCs w:val="24"/>
              </w:rPr>
              <w:t>,</w:t>
            </w:r>
            <w:r w:rsidR="0000732B">
              <w:rPr>
                <w:rFonts w:ascii="Times New Roman" w:hAnsi="Times New Roman"/>
                <w:sz w:val="24"/>
                <w:szCs w:val="24"/>
              </w:rPr>
              <w:t xml:space="preserve"> за целите на </w:t>
            </w:r>
            <w:r w:rsidR="0000732B" w:rsidRPr="00AD6B0C">
              <w:rPr>
                <w:rFonts w:ascii="Times New Roman" w:hAnsi="Times New Roman"/>
                <w:sz w:val="24"/>
                <w:szCs w:val="24"/>
                <w:lang w:val="bg-BG"/>
              </w:rPr>
              <w:t>прилагане на настоящата процедура</w:t>
            </w:r>
            <w:r w:rsidR="00AD6B0C" w:rsidRPr="00AD6B0C">
              <w:rPr>
                <w:rFonts w:ascii="Times New Roman" w:hAnsi="Times New Roman"/>
                <w:sz w:val="24"/>
                <w:szCs w:val="24"/>
                <w:lang w:val="bg-BG"/>
              </w:rPr>
              <w:t>,</w:t>
            </w:r>
            <w:r w:rsidR="00AD6B0C">
              <w:rPr>
                <w:rFonts w:ascii="Times New Roman" w:hAnsi="Times New Roman"/>
                <w:sz w:val="24"/>
                <w:szCs w:val="24"/>
                <w:lang w:val="bg-BG"/>
              </w:rPr>
              <w:t xml:space="preserve"> описани в таблицата по-долу</w:t>
            </w:r>
            <w:r w:rsidR="0000732B">
              <w:rPr>
                <w:rFonts w:ascii="Times New Roman" w:hAnsi="Times New Roman"/>
                <w:sz w:val="24"/>
                <w:szCs w:val="24"/>
              </w:rPr>
              <w:t>:</w:t>
            </w:r>
          </w:p>
          <w:tbl>
            <w:tblPr>
              <w:tblStyle w:val="TableGrid"/>
              <w:tblW w:w="0" w:type="auto"/>
              <w:tblLook w:val="04A0" w:firstRow="1" w:lastRow="0" w:firstColumn="1" w:lastColumn="0" w:noHBand="0" w:noVBand="1"/>
            </w:tblPr>
            <w:tblGrid>
              <w:gridCol w:w="2996"/>
              <w:gridCol w:w="5840"/>
            </w:tblGrid>
            <w:tr w:rsidR="00B77070" w:rsidRPr="00820D98" w14:paraId="5EFDBBDD" w14:textId="179BA460" w:rsidTr="0000732B">
              <w:tc>
                <w:tcPr>
                  <w:tcW w:w="2996" w:type="dxa"/>
                  <w:shd w:val="clear" w:color="auto" w:fill="FFC000"/>
                  <w:vAlign w:val="center"/>
                </w:tcPr>
                <w:p w14:paraId="4F4D2E80" w14:textId="77777777" w:rsidR="00B77070" w:rsidRPr="00820D98" w:rsidRDefault="00B77070" w:rsidP="00B77070">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5840" w:type="dxa"/>
                  <w:shd w:val="clear" w:color="auto" w:fill="FFC000"/>
                </w:tcPr>
                <w:p w14:paraId="48FDAACD" w14:textId="24DFD30C" w:rsidR="00B77070" w:rsidRPr="00820D98" w:rsidRDefault="00B77070" w:rsidP="00B77070">
                  <w:pPr>
                    <w:pStyle w:val="ListParagraph"/>
                    <w:spacing w:after="120"/>
                    <w:ind w:left="0"/>
                    <w:jc w:val="center"/>
                    <w:rPr>
                      <w:rFonts w:ascii="Times New Roman" w:hAnsi="Times New Roman"/>
                      <w:b/>
                      <w:sz w:val="24"/>
                      <w:szCs w:val="24"/>
                    </w:rPr>
                  </w:pPr>
                  <w:r>
                    <w:rPr>
                      <w:rFonts w:ascii="Times New Roman" w:hAnsi="Times New Roman"/>
                      <w:b/>
                      <w:sz w:val="24"/>
                      <w:szCs w:val="24"/>
                    </w:rPr>
                    <w:t xml:space="preserve">Целеви групи </w:t>
                  </w:r>
                </w:p>
              </w:tc>
            </w:tr>
            <w:tr w:rsidR="00B77070" w14:paraId="3F6A93CA" w14:textId="468E4F97" w:rsidTr="0000732B">
              <w:tc>
                <w:tcPr>
                  <w:tcW w:w="2996" w:type="dxa"/>
                  <w:vAlign w:val="center"/>
                </w:tcPr>
                <w:p w14:paraId="471D058C"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5840" w:type="dxa"/>
                </w:tcPr>
                <w:p w14:paraId="5C903AE1" w14:textId="4DA7BEBD" w:rsidR="00B77070" w:rsidRDefault="00B77070" w:rsidP="0051694B">
                  <w:pPr>
                    <w:pStyle w:val="ListParagraph"/>
                    <w:spacing w:after="120"/>
                    <w:ind w:left="0"/>
                    <w:jc w:val="both"/>
                    <w:rPr>
                      <w:rFonts w:ascii="Times New Roman" w:hAnsi="Times New Roman"/>
                      <w:sz w:val="24"/>
                      <w:szCs w:val="24"/>
                    </w:rPr>
                  </w:pPr>
                  <w:r>
                    <w:rPr>
                      <w:rFonts w:ascii="Times New Roman" w:hAnsi="Times New Roman"/>
                      <w:sz w:val="24"/>
                      <w:szCs w:val="24"/>
                    </w:rPr>
                    <w:t>Регистрирани земеделски стопани по реда на Наредба № 3</w:t>
                  </w:r>
                  <w:r w:rsidR="0051694B">
                    <w:t xml:space="preserve"> </w:t>
                  </w:r>
                  <w:r w:rsidR="0051694B">
                    <w:rPr>
                      <w:rFonts w:ascii="Times New Roman" w:hAnsi="Times New Roman"/>
                      <w:sz w:val="24"/>
                      <w:szCs w:val="24"/>
                    </w:rPr>
                    <w:t>от</w:t>
                  </w:r>
                  <w:r w:rsidR="0051694B" w:rsidRPr="0051694B">
                    <w:rPr>
                      <w:rFonts w:ascii="Times New Roman" w:hAnsi="Times New Roman"/>
                      <w:sz w:val="24"/>
                      <w:szCs w:val="24"/>
                    </w:rPr>
                    <w:t xml:space="preserve">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млад земеделски стопанин и нов земеделски стопанин</w:t>
                  </w:r>
                </w:p>
              </w:tc>
            </w:tr>
            <w:tr w:rsidR="00B77070" w14:paraId="08B5F18D" w14:textId="242FC094" w:rsidTr="0000732B">
              <w:tc>
                <w:tcPr>
                  <w:tcW w:w="2996" w:type="dxa"/>
                  <w:vAlign w:val="center"/>
                </w:tcPr>
                <w:p w14:paraId="76B4949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2 (СП 2)</w:t>
                  </w:r>
                </w:p>
              </w:tc>
              <w:tc>
                <w:tcPr>
                  <w:tcW w:w="5840" w:type="dxa"/>
                </w:tcPr>
                <w:p w14:paraId="56FBA463" w14:textId="6BFEFF8F" w:rsidR="00B77070" w:rsidRDefault="00273B54" w:rsidP="00B77070">
                  <w:pPr>
                    <w:pStyle w:val="ListParagraph"/>
                    <w:spacing w:after="120"/>
                    <w:ind w:left="0"/>
                    <w:jc w:val="both"/>
                    <w:rPr>
                      <w:rFonts w:ascii="Times New Roman" w:hAnsi="Times New Roman"/>
                      <w:sz w:val="24"/>
                      <w:szCs w:val="24"/>
                    </w:rPr>
                  </w:pPr>
                  <w:r w:rsidRPr="00273B54">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отговарящи на определението за малки и много малки земеделски стопани</w:t>
                  </w:r>
                </w:p>
              </w:tc>
            </w:tr>
            <w:tr w:rsidR="00B77070" w14:paraId="76CD4962" w14:textId="0EDE53C4" w:rsidTr="0000732B">
              <w:tc>
                <w:tcPr>
                  <w:tcW w:w="2996" w:type="dxa"/>
                  <w:vAlign w:val="center"/>
                </w:tcPr>
                <w:p w14:paraId="47006FC9"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3 (СП 3)</w:t>
                  </w:r>
                </w:p>
              </w:tc>
              <w:tc>
                <w:tcPr>
                  <w:tcW w:w="5840" w:type="dxa"/>
                </w:tcPr>
                <w:p w14:paraId="671EBC54" w14:textId="77777777" w:rsidR="00B77070" w:rsidRDefault="00934F95" w:rsidP="00934F95">
                  <w:pPr>
                    <w:pStyle w:val="ListParagraph"/>
                    <w:spacing w:after="120"/>
                    <w:ind w:left="0"/>
                    <w:jc w:val="both"/>
                    <w:rPr>
                      <w:rFonts w:ascii="Times New Roman" w:hAnsi="Times New Roman"/>
                      <w:sz w:val="24"/>
                      <w:szCs w:val="24"/>
                    </w:rPr>
                  </w:pPr>
                  <w:r w:rsidRPr="00934F95">
                    <w:rPr>
                      <w:rFonts w:ascii="Times New Roman" w:hAnsi="Times New Roman"/>
                      <w:sz w:val="24"/>
                      <w:szCs w:val="24"/>
                    </w:rPr>
                    <w:t>Ф</w:t>
                  </w:r>
                  <w:r>
                    <w:rPr>
                      <w:rFonts w:ascii="Times New Roman" w:hAnsi="Times New Roman"/>
                      <w:sz w:val="24"/>
                      <w:szCs w:val="24"/>
                    </w:rPr>
                    <w:t>Л</w:t>
                  </w:r>
                  <w:r w:rsidRPr="00934F95">
                    <w:rPr>
                      <w:rFonts w:ascii="Times New Roman" w:hAnsi="Times New Roman"/>
                      <w:sz w:val="24"/>
                      <w:szCs w:val="24"/>
                    </w:rPr>
                    <w:t xml:space="preserve"> или </w:t>
                  </w:r>
                  <w:r>
                    <w:rPr>
                      <w:rFonts w:ascii="Times New Roman" w:hAnsi="Times New Roman"/>
                      <w:sz w:val="24"/>
                      <w:szCs w:val="24"/>
                    </w:rPr>
                    <w:t>ЮЛ</w:t>
                  </w:r>
                  <w:r w:rsidRPr="00934F95">
                    <w:rPr>
                      <w:rFonts w:ascii="Times New Roman" w:hAnsi="Times New Roman"/>
                      <w:sz w:val="24"/>
                      <w:szCs w:val="24"/>
                    </w:rPr>
                    <w:t>, собственици/ползватели на горски територии, вписани в публичния регистър по чл. 235 или 241 от Закона за горите</w:t>
                  </w:r>
                  <w:r w:rsidR="00E34282">
                    <w:rPr>
                      <w:rFonts w:ascii="Times New Roman" w:hAnsi="Times New Roman"/>
                      <w:sz w:val="24"/>
                      <w:szCs w:val="24"/>
                    </w:rPr>
                    <w:t>.</w:t>
                  </w:r>
                </w:p>
                <w:p w14:paraId="3BA231EA" w14:textId="77777777"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Физическите, юридическите лица и едноличните търговци трябва да притежават минимум 0,5 ха гори;</w:t>
                  </w:r>
                </w:p>
                <w:p w14:paraId="527A4AA4" w14:textId="77777777" w:rsid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lang w:eastAsia="bg-BG"/>
                    </w:rPr>
                    <w:t>Сдруженията на физическите и юридическите лица трябва да притежават минимум 5,0 ха гори;</w:t>
                  </w:r>
                </w:p>
                <w:p w14:paraId="02404BF7" w14:textId="2CBA34DE" w:rsidR="00E34282" w:rsidRPr="00E34282" w:rsidRDefault="00E34282" w:rsidP="00E34282">
                  <w:pPr>
                    <w:numPr>
                      <w:ilvl w:val="0"/>
                      <w:numId w:val="38"/>
                    </w:numPr>
                    <w:tabs>
                      <w:tab w:val="left" w:pos="567"/>
                    </w:tabs>
                    <w:ind w:left="567" w:hanging="567"/>
                    <w:jc w:val="both"/>
                    <w:rPr>
                      <w:rFonts w:ascii="Times New Roman" w:eastAsia="Calibri" w:hAnsi="Times New Roman"/>
                      <w:color w:val="000000"/>
                      <w:sz w:val="24"/>
                      <w:szCs w:val="24"/>
                      <w:lang w:eastAsia="bg-BG"/>
                    </w:rPr>
                  </w:pPr>
                  <w:r w:rsidRPr="00E34282">
                    <w:rPr>
                      <w:rFonts w:ascii="Times New Roman" w:eastAsia="Calibri" w:hAnsi="Times New Roman"/>
                      <w:color w:val="000000"/>
                      <w:sz w:val="24"/>
                      <w:szCs w:val="24"/>
                    </w:rPr>
                    <w:t>Общините</w:t>
                  </w:r>
                  <w:r>
                    <w:rPr>
                      <w:rFonts w:ascii="Times New Roman" w:eastAsia="Calibri" w:hAnsi="Times New Roman"/>
                      <w:color w:val="000000"/>
                      <w:sz w:val="24"/>
                      <w:szCs w:val="24"/>
                    </w:rPr>
                    <w:t>, собственици на горски територии,</w:t>
                  </w:r>
                  <w:r w:rsidRPr="00E34282">
                    <w:rPr>
                      <w:rFonts w:ascii="Times New Roman" w:eastAsia="Calibri" w:hAnsi="Times New Roman"/>
                      <w:color w:val="000000"/>
                      <w:sz w:val="24"/>
                      <w:szCs w:val="24"/>
                    </w:rPr>
                    <w:t xml:space="preserve"> трябва да притежават минимум 10 ха гори</w:t>
                  </w:r>
                  <w:r>
                    <w:rPr>
                      <w:rFonts w:ascii="Times New Roman" w:eastAsia="Calibri" w:hAnsi="Times New Roman"/>
                      <w:color w:val="000000"/>
                      <w:sz w:val="24"/>
                      <w:szCs w:val="24"/>
                    </w:rPr>
                    <w:t>.</w:t>
                  </w:r>
                </w:p>
              </w:tc>
            </w:tr>
            <w:tr w:rsidR="00B77070" w14:paraId="5C16E24A" w14:textId="77AEFA53" w:rsidTr="0000732B">
              <w:tc>
                <w:tcPr>
                  <w:tcW w:w="2996" w:type="dxa"/>
                  <w:vAlign w:val="center"/>
                </w:tcPr>
                <w:p w14:paraId="3C852CDD"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4 (СП 4)</w:t>
                  </w:r>
                </w:p>
              </w:tc>
              <w:tc>
                <w:tcPr>
                  <w:tcW w:w="5840" w:type="dxa"/>
                </w:tcPr>
                <w:p w14:paraId="0EC639D2" w14:textId="066FBE1D"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547F6805" w14:textId="65A4D479" w:rsidTr="0000732B">
              <w:tc>
                <w:tcPr>
                  <w:tcW w:w="2996" w:type="dxa"/>
                  <w:vAlign w:val="center"/>
                </w:tcPr>
                <w:p w14:paraId="74F42013"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5 (СП 5)</w:t>
                  </w:r>
                </w:p>
              </w:tc>
              <w:tc>
                <w:tcPr>
                  <w:tcW w:w="5840" w:type="dxa"/>
                </w:tcPr>
                <w:p w14:paraId="7F782615" w14:textId="4C2F7BE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5C522DF" w14:textId="3F59E4B2" w:rsidTr="0000732B">
              <w:tc>
                <w:tcPr>
                  <w:tcW w:w="2996" w:type="dxa"/>
                  <w:vAlign w:val="center"/>
                </w:tcPr>
                <w:p w14:paraId="36C6700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6 (СП 6)</w:t>
                  </w:r>
                </w:p>
              </w:tc>
              <w:tc>
                <w:tcPr>
                  <w:tcW w:w="5840" w:type="dxa"/>
                </w:tcPr>
                <w:p w14:paraId="76A75E3F" w14:textId="68704C2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3B0C8AE3" w14:textId="0DD79212" w:rsidTr="0000732B">
              <w:tc>
                <w:tcPr>
                  <w:tcW w:w="2996" w:type="dxa"/>
                  <w:vAlign w:val="center"/>
                </w:tcPr>
                <w:p w14:paraId="26D7ACCA"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7 (СП 7)</w:t>
                  </w:r>
                </w:p>
              </w:tc>
              <w:tc>
                <w:tcPr>
                  <w:tcW w:w="5840" w:type="dxa"/>
                </w:tcPr>
                <w:p w14:paraId="220B87B2" w14:textId="72F46022"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05E45578" w14:textId="2F617242" w:rsidTr="0000732B">
              <w:tc>
                <w:tcPr>
                  <w:tcW w:w="2996" w:type="dxa"/>
                  <w:vAlign w:val="center"/>
                </w:tcPr>
                <w:p w14:paraId="6B390792"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8 (СП 8)</w:t>
                  </w:r>
                </w:p>
              </w:tc>
              <w:tc>
                <w:tcPr>
                  <w:tcW w:w="5840" w:type="dxa"/>
                </w:tcPr>
                <w:p w14:paraId="48692977" w14:textId="3E28B8C8"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EBE70AA" w14:textId="05688BC2" w:rsidTr="0000732B">
              <w:tc>
                <w:tcPr>
                  <w:tcW w:w="2996" w:type="dxa"/>
                  <w:vAlign w:val="center"/>
                </w:tcPr>
                <w:p w14:paraId="23AF7F9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lastRenderedPageBreak/>
                    <w:t>Съветнически пакет № 9 (СП 9)</w:t>
                  </w:r>
                </w:p>
              </w:tc>
              <w:tc>
                <w:tcPr>
                  <w:tcW w:w="5840" w:type="dxa"/>
                </w:tcPr>
                <w:p w14:paraId="16C63692" w14:textId="75B31849"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726A2F57" w14:textId="4D282F24" w:rsidTr="0000732B">
              <w:tc>
                <w:tcPr>
                  <w:tcW w:w="2996" w:type="dxa"/>
                  <w:vAlign w:val="center"/>
                </w:tcPr>
                <w:p w14:paraId="0AF4F510"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10 (СП 10)</w:t>
                  </w:r>
                </w:p>
              </w:tc>
              <w:tc>
                <w:tcPr>
                  <w:tcW w:w="5840" w:type="dxa"/>
                </w:tcPr>
                <w:p w14:paraId="19A56973" w14:textId="5119D83C"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p>
              </w:tc>
            </w:tr>
            <w:tr w:rsidR="00B77070" w14:paraId="1B0C0E54" w14:textId="79CB0D6E" w:rsidTr="0000732B">
              <w:tc>
                <w:tcPr>
                  <w:tcW w:w="2996" w:type="dxa"/>
                  <w:vAlign w:val="center"/>
                </w:tcPr>
                <w:p w14:paraId="6EA71636"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11 (СП 11)</w:t>
                  </w:r>
                </w:p>
              </w:tc>
              <w:tc>
                <w:tcPr>
                  <w:tcW w:w="5840" w:type="dxa"/>
                </w:tcPr>
                <w:p w14:paraId="7DCF3F0D" w14:textId="07797A4B" w:rsidR="00B77070" w:rsidRDefault="0051694B" w:rsidP="00AD6B0C">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C2D8B">
                    <w:rPr>
                      <w:rFonts w:ascii="Times New Roman" w:hAnsi="Times New Roman"/>
                      <w:sz w:val="24"/>
                      <w:szCs w:val="24"/>
                    </w:rPr>
                    <w:t xml:space="preserve">, бенефициенти по интервенции, посочени в съдържанието на съветническия пакет </w:t>
                  </w:r>
                  <w:r w:rsidR="000C2D8B" w:rsidRPr="00764367">
                    <w:rPr>
                      <w:rFonts w:ascii="Times New Roman" w:hAnsi="Times New Roman"/>
                      <w:sz w:val="24"/>
                      <w:szCs w:val="24"/>
                    </w:rPr>
                    <w:t xml:space="preserve">(Приложение № </w:t>
                  </w:r>
                  <w:r w:rsidR="00AD6B0C">
                    <w:rPr>
                      <w:rFonts w:ascii="Times New Roman" w:hAnsi="Times New Roman"/>
                      <w:sz w:val="24"/>
                      <w:szCs w:val="24"/>
                    </w:rPr>
                    <w:t>5</w:t>
                  </w:r>
                  <w:r w:rsidR="000C2D8B" w:rsidRPr="00764367">
                    <w:rPr>
                      <w:rFonts w:ascii="Times New Roman" w:hAnsi="Times New Roman"/>
                      <w:sz w:val="24"/>
                      <w:szCs w:val="24"/>
                    </w:rPr>
                    <w:t xml:space="preserve">) </w:t>
                  </w:r>
                </w:p>
              </w:tc>
            </w:tr>
            <w:tr w:rsidR="00B77070" w14:paraId="4C9D3B90" w14:textId="12B2CCF0" w:rsidTr="0000732B">
              <w:tc>
                <w:tcPr>
                  <w:tcW w:w="2996" w:type="dxa"/>
                  <w:vAlign w:val="center"/>
                </w:tcPr>
                <w:p w14:paraId="388E77F8"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12А (СП 12А)</w:t>
                  </w:r>
                </w:p>
              </w:tc>
              <w:tc>
                <w:tcPr>
                  <w:tcW w:w="5840" w:type="dxa"/>
                </w:tcPr>
                <w:p w14:paraId="706CC65C" w14:textId="4B6FC7F3" w:rsidR="00B77070" w:rsidRDefault="0051694B" w:rsidP="00B77070">
                  <w:pPr>
                    <w:pStyle w:val="ListParagraph"/>
                    <w:spacing w:after="120"/>
                    <w:ind w:left="0"/>
                    <w:jc w:val="both"/>
                    <w:rPr>
                      <w:rFonts w:ascii="Times New Roman" w:hAnsi="Times New Roman"/>
                      <w:sz w:val="24"/>
                      <w:szCs w:val="24"/>
                    </w:rPr>
                  </w:pPr>
                  <w:r w:rsidRPr="0051694B">
                    <w:rPr>
                      <w:rFonts w:ascii="Times New Roman" w:hAnsi="Times New Roman"/>
                      <w:sz w:val="24"/>
                      <w:szCs w:val="24"/>
                    </w:rPr>
                    <w:t>Регистрирани земеделски стопани по реда на Наредба № 3 от 29 януари 1999 г. за създаване и поддържане на регистър на земеделските стопани</w:t>
                  </w:r>
                  <w:r w:rsidR="0000732B">
                    <w:rPr>
                      <w:rFonts w:ascii="Times New Roman" w:hAnsi="Times New Roman"/>
                      <w:sz w:val="24"/>
                      <w:szCs w:val="24"/>
                    </w:rPr>
                    <w:t xml:space="preserve">  или </w:t>
                  </w:r>
                  <w:r w:rsidR="0000732B" w:rsidRPr="0000732B">
                    <w:rPr>
                      <w:rFonts w:ascii="Times New Roman" w:hAnsi="Times New Roman"/>
                      <w:sz w:val="24"/>
                      <w:szCs w:val="24"/>
                    </w:rPr>
                    <w:t>ФЛ или ЮЛ, собственици/ползватели на горски територии, вписани в публичния регистър по чл. 235 или 241 от Закона за горите</w:t>
                  </w:r>
                </w:p>
              </w:tc>
            </w:tr>
            <w:tr w:rsidR="00B77070" w14:paraId="51B1CC72" w14:textId="1802B9F3" w:rsidTr="0000732B">
              <w:tc>
                <w:tcPr>
                  <w:tcW w:w="2996" w:type="dxa"/>
                  <w:vAlign w:val="center"/>
                </w:tcPr>
                <w:p w14:paraId="4702CE51"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12Б (СП 12Б)</w:t>
                  </w:r>
                </w:p>
              </w:tc>
              <w:tc>
                <w:tcPr>
                  <w:tcW w:w="5840" w:type="dxa"/>
                  <w:vAlign w:val="center"/>
                </w:tcPr>
                <w:p w14:paraId="3BA462F0" w14:textId="6CA9E355" w:rsidR="00B77070" w:rsidRDefault="0051694B" w:rsidP="00394330">
                  <w:pPr>
                    <w:pStyle w:val="ListParagraph"/>
                    <w:spacing w:after="120"/>
                    <w:ind w:left="0"/>
                    <w:rPr>
                      <w:rFonts w:ascii="Times New Roman" w:hAnsi="Times New Roman"/>
                      <w:sz w:val="24"/>
                      <w:szCs w:val="24"/>
                    </w:rPr>
                  </w:pPr>
                  <w:r>
                    <w:rPr>
                      <w:rFonts w:ascii="Times New Roman" w:hAnsi="Times New Roman"/>
                      <w:sz w:val="24"/>
                      <w:szCs w:val="24"/>
                    </w:rPr>
                    <w:t xml:space="preserve">Допустими участници в оперативни групи </w:t>
                  </w:r>
                  <w:r w:rsidR="00394330">
                    <w:rPr>
                      <w:rFonts w:ascii="Times New Roman" w:hAnsi="Times New Roman"/>
                      <w:sz w:val="24"/>
                      <w:szCs w:val="24"/>
                    </w:rPr>
                    <w:t>(ЕПИ)</w:t>
                  </w:r>
                </w:p>
              </w:tc>
            </w:tr>
            <w:tr w:rsidR="00B77070" w14:paraId="0420FD38" w14:textId="2C746BDA" w:rsidTr="0000732B">
              <w:tc>
                <w:tcPr>
                  <w:tcW w:w="2996" w:type="dxa"/>
                  <w:vAlign w:val="center"/>
                </w:tcPr>
                <w:p w14:paraId="2CFD1525"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12В (СП 12В)</w:t>
                  </w:r>
                </w:p>
              </w:tc>
              <w:tc>
                <w:tcPr>
                  <w:tcW w:w="5840" w:type="dxa"/>
                  <w:vAlign w:val="center"/>
                </w:tcPr>
                <w:p w14:paraId="095A5BCC" w14:textId="2BA809A1"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r w:rsidR="00B77070" w14:paraId="6DD596A2" w14:textId="6A804D2A" w:rsidTr="0000732B">
              <w:tc>
                <w:tcPr>
                  <w:tcW w:w="2996" w:type="dxa"/>
                  <w:vAlign w:val="center"/>
                </w:tcPr>
                <w:p w14:paraId="009EF97B" w14:textId="77777777" w:rsidR="00B77070" w:rsidRDefault="00B77070" w:rsidP="00B77070">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12Г (СП 12Г)</w:t>
                  </w:r>
                </w:p>
              </w:tc>
              <w:tc>
                <w:tcPr>
                  <w:tcW w:w="5840" w:type="dxa"/>
                  <w:vAlign w:val="center"/>
                </w:tcPr>
                <w:p w14:paraId="571D3CF7" w14:textId="381B9D2F" w:rsidR="00B77070" w:rsidRDefault="00394330" w:rsidP="0051694B">
                  <w:pPr>
                    <w:pStyle w:val="ListParagraph"/>
                    <w:spacing w:after="120"/>
                    <w:ind w:left="0"/>
                    <w:rPr>
                      <w:rFonts w:ascii="Times New Roman" w:hAnsi="Times New Roman"/>
                      <w:sz w:val="24"/>
                      <w:szCs w:val="24"/>
                    </w:rPr>
                  </w:pPr>
                  <w:r w:rsidRPr="00394330">
                    <w:rPr>
                      <w:rFonts w:ascii="Times New Roman" w:hAnsi="Times New Roman"/>
                      <w:sz w:val="24"/>
                      <w:szCs w:val="24"/>
                    </w:rPr>
                    <w:t>Допустими участници в оперативни групи (ЕПИ)</w:t>
                  </w:r>
                </w:p>
              </w:tc>
            </w:tr>
          </w:tbl>
          <w:p w14:paraId="1EAADA1E" w14:textId="10A4A7C6" w:rsidR="00B77070" w:rsidRDefault="00B77070" w:rsidP="00C02164">
            <w:pPr>
              <w:contextualSpacing/>
              <w:rPr>
                <w:rFonts w:ascii="Times New Roman" w:hAnsi="Times New Roman"/>
                <w:sz w:val="24"/>
                <w:szCs w:val="24"/>
                <w:lang w:val="en-US"/>
              </w:rPr>
            </w:pPr>
          </w:p>
          <w:p w14:paraId="59157C1F" w14:textId="77777777" w:rsidR="00C02164" w:rsidRDefault="0000732B" w:rsidP="00C02164">
            <w:pPr>
              <w:shd w:val="clear" w:color="auto" w:fill="DEEAF6" w:themeFill="accent1" w:themeFillTint="33"/>
              <w:spacing w:after="120"/>
              <w:rPr>
                <w:rFonts w:ascii="Times New Roman" w:hAnsi="Times New Roman"/>
                <w:sz w:val="24"/>
                <w:szCs w:val="24"/>
              </w:rPr>
            </w:pPr>
            <w:r w:rsidRPr="00C02164">
              <w:rPr>
                <w:rFonts w:ascii="Times New Roman" w:hAnsi="Times New Roman"/>
                <w:b/>
                <w:sz w:val="24"/>
                <w:szCs w:val="24"/>
              </w:rPr>
              <w:t>ВАЖНО</w:t>
            </w:r>
            <w:r>
              <w:rPr>
                <w:rFonts w:ascii="Times New Roman" w:hAnsi="Times New Roman"/>
                <w:sz w:val="24"/>
                <w:szCs w:val="24"/>
              </w:rPr>
              <w:t>:</w:t>
            </w:r>
          </w:p>
          <w:p w14:paraId="78C72E96" w14:textId="56C47551" w:rsidR="00C02164" w:rsidRPr="00C02164" w:rsidRDefault="00C02164" w:rsidP="00C02164">
            <w:pPr>
              <w:shd w:val="clear" w:color="auto" w:fill="DEEAF6" w:themeFill="accent1" w:themeFillTint="33"/>
              <w:spacing w:after="120"/>
              <w:jc w:val="both"/>
              <w:rPr>
                <w:rFonts w:ascii="Times New Roman" w:hAnsi="Times New Roman"/>
                <w:sz w:val="24"/>
                <w:szCs w:val="24"/>
              </w:rPr>
            </w:pPr>
            <w:r>
              <w:rPr>
                <w:rFonts w:ascii="Times New Roman" w:hAnsi="Times New Roman"/>
                <w:color w:val="000000"/>
                <w:sz w:val="24"/>
                <w:szCs w:val="24"/>
              </w:rPr>
              <w:t xml:space="preserve">2. </w:t>
            </w:r>
            <w:r w:rsidRPr="00C02164">
              <w:rPr>
                <w:rFonts w:ascii="Times New Roman" w:hAnsi="Times New Roman"/>
                <w:color w:val="000000"/>
                <w:sz w:val="24"/>
                <w:szCs w:val="24"/>
              </w:rPr>
              <w:t xml:space="preserve">При физическите лица - директният получател на </w:t>
            </w:r>
            <w:r w:rsidRPr="002A5231">
              <w:rPr>
                <w:rFonts w:ascii="Times New Roman" w:hAnsi="Times New Roman"/>
                <w:color w:val="000000"/>
                <w:sz w:val="24"/>
                <w:szCs w:val="24"/>
                <w:lang w:val="bg-BG"/>
              </w:rPr>
              <w:t>съветническия пакет е самото физическото лице</w:t>
            </w:r>
            <w:r w:rsidR="002A5231" w:rsidRPr="002A5231">
              <w:rPr>
                <w:rFonts w:ascii="Times New Roman" w:hAnsi="Times New Roman"/>
                <w:color w:val="000000"/>
                <w:sz w:val="24"/>
                <w:szCs w:val="24"/>
                <w:lang w:val="bg-BG"/>
              </w:rPr>
              <w:t>,</w:t>
            </w:r>
            <w:r w:rsidRPr="002A5231">
              <w:rPr>
                <w:rFonts w:ascii="Times New Roman" w:hAnsi="Times New Roman"/>
                <w:color w:val="000000"/>
                <w:sz w:val="24"/>
                <w:szCs w:val="24"/>
                <w:lang w:val="bg-BG"/>
              </w:rPr>
              <w:t xml:space="preserve"> подало заявлението за получаване на съветническия пакет</w:t>
            </w:r>
            <w:r w:rsidRPr="00C02164">
              <w:rPr>
                <w:rFonts w:ascii="Times New Roman" w:hAnsi="Times New Roman"/>
                <w:color w:val="000000"/>
                <w:sz w:val="24"/>
                <w:szCs w:val="24"/>
              </w:rPr>
              <w:t xml:space="preserve">; </w:t>
            </w:r>
          </w:p>
          <w:p w14:paraId="07035506" w14:textId="25F41AA4" w:rsidR="00B77070" w:rsidRDefault="00C02164" w:rsidP="00C02164">
            <w:pPr>
              <w:shd w:val="clear" w:color="auto" w:fill="DEEAF6" w:themeFill="accent1" w:themeFillTint="33"/>
              <w:spacing w:after="120"/>
              <w:jc w:val="both"/>
              <w:rPr>
                <w:rFonts w:ascii="Times New Roman" w:hAnsi="Times New Roman"/>
                <w:color w:val="000000"/>
                <w:sz w:val="24"/>
                <w:szCs w:val="24"/>
              </w:rPr>
            </w:pPr>
            <w:r>
              <w:rPr>
                <w:rFonts w:ascii="Times New Roman" w:hAnsi="Times New Roman"/>
                <w:color w:val="000000"/>
                <w:sz w:val="24"/>
                <w:szCs w:val="24"/>
              </w:rPr>
              <w:t xml:space="preserve">3. </w:t>
            </w:r>
            <w:r w:rsidRPr="0018416F">
              <w:rPr>
                <w:rFonts w:ascii="Times New Roman" w:hAnsi="Times New Roman"/>
                <w:color w:val="000000"/>
                <w:sz w:val="24"/>
                <w:szCs w:val="24"/>
                <w:lang w:val="bg-BG"/>
              </w:rPr>
              <w:t xml:space="preserve">При ЕТ и ЮЛ - директният получател на съветническия пакет е </w:t>
            </w:r>
            <w:r w:rsidR="003C706E" w:rsidRPr="003C706E">
              <w:rPr>
                <w:rFonts w:ascii="Times New Roman" w:hAnsi="Times New Roman"/>
                <w:color w:val="000000"/>
                <w:sz w:val="24"/>
                <w:szCs w:val="24"/>
                <w:lang w:val="bg-BG"/>
              </w:rPr>
              <w:t xml:space="preserve">законен представител на дружеството или упълномощено от него лице </w:t>
            </w:r>
            <w:r w:rsidRPr="0018416F">
              <w:rPr>
                <w:rFonts w:ascii="Times New Roman" w:hAnsi="Times New Roman"/>
                <w:color w:val="000000"/>
                <w:sz w:val="24"/>
                <w:szCs w:val="24"/>
                <w:lang w:val="bg-BG"/>
              </w:rPr>
              <w:t>или собственикът на предприятието на ЕТ.</w:t>
            </w:r>
          </w:p>
          <w:p w14:paraId="3B525608" w14:textId="77777777" w:rsidR="00394330" w:rsidRDefault="00394330" w:rsidP="00C02164">
            <w:pPr>
              <w:shd w:val="clear" w:color="auto" w:fill="DEEAF6" w:themeFill="accent1" w:themeFillTint="33"/>
              <w:spacing w:after="120"/>
              <w:jc w:val="both"/>
              <w:rPr>
                <w:rFonts w:ascii="Times New Roman" w:hAnsi="Times New Roman"/>
                <w:color w:val="000000"/>
                <w:sz w:val="24"/>
                <w:szCs w:val="24"/>
                <w:lang w:val="bg-BG"/>
              </w:rPr>
            </w:pPr>
            <w:r>
              <w:rPr>
                <w:rFonts w:ascii="Times New Roman" w:hAnsi="Times New Roman"/>
                <w:color w:val="000000"/>
                <w:sz w:val="24"/>
                <w:szCs w:val="24"/>
              </w:rPr>
              <w:t xml:space="preserve">4. </w:t>
            </w:r>
            <w:r w:rsidRPr="002A5231">
              <w:rPr>
                <w:rFonts w:ascii="Times New Roman" w:hAnsi="Times New Roman"/>
                <w:color w:val="000000"/>
                <w:sz w:val="24"/>
                <w:szCs w:val="24"/>
                <w:lang w:val="bg-BG"/>
              </w:rPr>
              <w:t>При допустими</w:t>
            </w:r>
            <w:r w:rsidR="002A5231" w:rsidRPr="002A5231">
              <w:rPr>
                <w:rFonts w:ascii="Times New Roman" w:hAnsi="Times New Roman"/>
                <w:color w:val="000000"/>
                <w:sz w:val="24"/>
                <w:szCs w:val="24"/>
                <w:lang w:val="bg-BG"/>
              </w:rPr>
              <w:t>те</w:t>
            </w:r>
            <w:r w:rsidRPr="002A5231">
              <w:rPr>
                <w:rFonts w:ascii="Times New Roman" w:hAnsi="Times New Roman"/>
                <w:color w:val="000000"/>
                <w:sz w:val="24"/>
                <w:szCs w:val="24"/>
                <w:lang w:val="bg-BG"/>
              </w:rPr>
              <w:t xml:space="preserve"> участници в оперативни групи (ЕПИ), получател на съветническия пакет е физическото лице, представляващо водещия партньор</w:t>
            </w:r>
            <w:r w:rsidR="002A5231" w:rsidRPr="002A5231">
              <w:rPr>
                <w:rFonts w:ascii="Times New Roman" w:hAnsi="Times New Roman"/>
                <w:color w:val="000000"/>
                <w:sz w:val="24"/>
                <w:szCs w:val="24"/>
                <w:lang w:val="bg-BG"/>
              </w:rPr>
              <w:t xml:space="preserve"> в заявлението за подпомагане</w:t>
            </w:r>
            <w:r w:rsidRPr="002A5231">
              <w:rPr>
                <w:rFonts w:ascii="Times New Roman" w:hAnsi="Times New Roman"/>
                <w:color w:val="000000"/>
                <w:sz w:val="24"/>
                <w:szCs w:val="24"/>
                <w:lang w:val="bg-BG"/>
              </w:rPr>
              <w:t>.</w:t>
            </w:r>
          </w:p>
          <w:p w14:paraId="564501FD" w14:textId="1944FD5A" w:rsidR="005804DA" w:rsidRPr="00FF727D" w:rsidRDefault="005804DA" w:rsidP="005804DA">
            <w:pPr>
              <w:shd w:val="clear" w:color="auto" w:fill="DEEAF6" w:themeFill="accent1" w:themeFillTint="33"/>
              <w:spacing w:after="120"/>
              <w:jc w:val="both"/>
              <w:rPr>
                <w:rFonts w:ascii="Times New Roman" w:hAnsi="Times New Roman"/>
                <w:sz w:val="24"/>
                <w:szCs w:val="24"/>
                <w:lang w:val="en-US"/>
              </w:rPr>
            </w:pPr>
            <w:r>
              <w:rPr>
                <w:rFonts w:ascii="Times New Roman" w:hAnsi="Times New Roman"/>
                <w:sz w:val="24"/>
                <w:szCs w:val="24"/>
                <w:lang w:val="bg-BG"/>
              </w:rPr>
              <w:t xml:space="preserve">5. В случай че едно лице попада в целевата група за пакети СП1 и СП2, и е допустимо  за </w:t>
            </w:r>
            <w:r w:rsidR="00C66FBE">
              <w:rPr>
                <w:rFonts w:ascii="Times New Roman" w:hAnsi="Times New Roman"/>
                <w:sz w:val="24"/>
                <w:szCs w:val="24"/>
                <w:lang w:val="bg-BG"/>
              </w:rPr>
              <w:t xml:space="preserve">подпомагане по </w:t>
            </w:r>
            <w:r>
              <w:rPr>
                <w:rFonts w:ascii="Times New Roman" w:hAnsi="Times New Roman"/>
                <w:sz w:val="24"/>
                <w:szCs w:val="24"/>
                <w:lang w:val="bg-BG"/>
              </w:rPr>
              <w:t xml:space="preserve">интервенции </w:t>
            </w:r>
            <w:r w:rsidRPr="00D2083C">
              <w:rPr>
                <w:rFonts w:ascii="Times New Roman" w:hAnsi="Times New Roman"/>
                <w:sz w:val="24"/>
                <w:szCs w:val="24"/>
                <w:lang w:val="bg-BG"/>
              </w:rPr>
              <w:t xml:space="preserve"> II.Г.1 „Инвестиции в земеделските стопанства“</w:t>
            </w:r>
            <w:r>
              <w:rPr>
                <w:rFonts w:ascii="Times New Roman" w:hAnsi="Times New Roman"/>
                <w:sz w:val="24"/>
                <w:szCs w:val="24"/>
                <w:lang w:val="bg-BG"/>
              </w:rPr>
              <w:t xml:space="preserve">, </w:t>
            </w:r>
            <w:r w:rsidRPr="00D2083C">
              <w:rPr>
                <w:rFonts w:ascii="Times New Roman" w:hAnsi="Times New Roman"/>
                <w:sz w:val="24"/>
                <w:szCs w:val="24"/>
                <w:lang w:val="bg-BG"/>
              </w:rPr>
              <w:t xml:space="preserve">II.Г.1.1 „Инвестиции в земеделските стопанства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II.Г.1 „Инвест</w:t>
            </w:r>
            <w:r>
              <w:rPr>
                <w:rFonts w:ascii="Times New Roman" w:hAnsi="Times New Roman"/>
                <w:sz w:val="24"/>
                <w:szCs w:val="24"/>
                <w:lang w:val="bg-BG"/>
              </w:rPr>
              <w:t xml:space="preserve">иции в земеделските стопанства“, </w:t>
            </w:r>
            <w:r w:rsidRPr="00D2083C">
              <w:rPr>
                <w:rFonts w:ascii="Times New Roman" w:hAnsi="Times New Roman"/>
                <w:sz w:val="24"/>
                <w:szCs w:val="24"/>
                <w:lang w:val="bg-BG"/>
              </w:rPr>
              <w:t>II.Г.2 „Инвестиции за преработка на селскостопански пр</w:t>
            </w:r>
            <w:r>
              <w:rPr>
                <w:rFonts w:ascii="Times New Roman" w:hAnsi="Times New Roman"/>
                <w:sz w:val="24"/>
                <w:szCs w:val="24"/>
                <w:lang w:val="bg-BG"/>
              </w:rPr>
              <w:t xml:space="preserve">одукти“ , </w:t>
            </w:r>
            <w:r w:rsidRPr="00D2083C">
              <w:rPr>
                <w:rFonts w:ascii="Times New Roman" w:hAnsi="Times New Roman"/>
                <w:sz w:val="24"/>
                <w:szCs w:val="24"/>
                <w:lang w:val="bg-BG"/>
              </w:rPr>
              <w:t xml:space="preserve">II.Г.2.1 „Инвестиции за преработка на селскостопански продукти, насочени към опазване на </w:t>
            </w:r>
            <w:r>
              <w:rPr>
                <w:rFonts w:ascii="Times New Roman" w:hAnsi="Times New Roman"/>
                <w:sz w:val="24"/>
                <w:szCs w:val="24"/>
                <w:lang w:val="bg-BG"/>
              </w:rPr>
              <w:t xml:space="preserve">компонентите на околната среда“, </w:t>
            </w:r>
            <w:r w:rsidRPr="00D2083C">
              <w:rPr>
                <w:rFonts w:ascii="Times New Roman" w:hAnsi="Times New Roman"/>
                <w:sz w:val="24"/>
                <w:szCs w:val="24"/>
                <w:lang w:val="bg-BG"/>
              </w:rPr>
              <w:t>II.Г.3 „Инвестиции за неселскостопан</w:t>
            </w:r>
            <w:r>
              <w:rPr>
                <w:rFonts w:ascii="Times New Roman" w:hAnsi="Times New Roman"/>
                <w:sz w:val="24"/>
                <w:szCs w:val="24"/>
                <w:lang w:val="bg-BG"/>
              </w:rPr>
              <w:t xml:space="preserve">ски дейности в селските райони“, </w:t>
            </w:r>
            <w:r w:rsidRPr="00D2083C">
              <w:rPr>
                <w:rFonts w:ascii="Times New Roman" w:hAnsi="Times New Roman"/>
                <w:sz w:val="24"/>
                <w:szCs w:val="24"/>
                <w:lang w:val="bg-BG"/>
              </w:rPr>
              <w:t xml:space="preserve">II.Г.4 „Възстановяването на земеделски потенциал след природни бедствия или катастрофични събития и инвестиции в подходящи превантивни действия“ </w:t>
            </w:r>
            <w:r w:rsidR="00C66FBE">
              <w:rPr>
                <w:rFonts w:ascii="Times New Roman" w:hAnsi="Times New Roman"/>
                <w:sz w:val="24"/>
                <w:szCs w:val="24"/>
                <w:lang w:val="bg-BG"/>
              </w:rPr>
              <w:t xml:space="preserve">на същото лице </w:t>
            </w:r>
            <w:r w:rsidRPr="004310D4">
              <w:rPr>
                <w:rFonts w:ascii="Times New Roman" w:hAnsi="Times New Roman"/>
                <w:b/>
                <w:sz w:val="24"/>
                <w:szCs w:val="24"/>
                <w:lang w:val="bg-BG"/>
              </w:rPr>
              <w:t xml:space="preserve">е </w:t>
            </w:r>
            <w:r w:rsidRPr="0018416F">
              <w:rPr>
                <w:rFonts w:ascii="Times New Roman" w:hAnsi="Times New Roman"/>
                <w:sz w:val="24"/>
                <w:szCs w:val="24"/>
                <w:lang w:val="bg-BG"/>
              </w:rPr>
              <w:t xml:space="preserve">допустимо предоставянето </w:t>
            </w:r>
            <w:r w:rsidR="00C66FBE">
              <w:rPr>
                <w:rFonts w:ascii="Times New Roman" w:hAnsi="Times New Roman"/>
                <w:sz w:val="24"/>
                <w:szCs w:val="24"/>
                <w:lang w:val="bg-BG"/>
              </w:rPr>
              <w:t xml:space="preserve">само </w:t>
            </w:r>
            <w:r w:rsidRPr="0018416F">
              <w:rPr>
                <w:rFonts w:ascii="Times New Roman" w:hAnsi="Times New Roman"/>
                <w:sz w:val="24"/>
                <w:szCs w:val="24"/>
                <w:lang w:val="bg-BG"/>
              </w:rPr>
              <w:t>на един от двата пакета</w:t>
            </w:r>
            <w:r w:rsidR="00AB6BCC" w:rsidRPr="00AB6BCC">
              <w:rPr>
                <w:rFonts w:ascii="Times New Roman" w:eastAsia="Calibri" w:hAnsi="Times New Roman"/>
                <w:sz w:val="24"/>
                <w:szCs w:val="24"/>
                <w:lang w:val="bg-BG" w:eastAsia="en-US"/>
              </w:rPr>
              <w:t xml:space="preserve"> </w:t>
            </w:r>
            <w:r w:rsidR="00AB6BCC" w:rsidRPr="00AB6BCC">
              <w:rPr>
                <w:rFonts w:ascii="Times New Roman" w:hAnsi="Times New Roman"/>
                <w:sz w:val="24"/>
                <w:szCs w:val="24"/>
                <w:lang w:val="bg-BG"/>
              </w:rPr>
              <w:t>за един и същ прием по една и съща интервенция</w:t>
            </w:r>
            <w:r w:rsidRPr="005804DA">
              <w:rPr>
                <w:rFonts w:ascii="Times New Roman" w:hAnsi="Times New Roman"/>
                <w:sz w:val="24"/>
                <w:szCs w:val="24"/>
                <w:lang w:val="bg-BG"/>
              </w:rPr>
              <w:t>.</w:t>
            </w:r>
          </w:p>
        </w:tc>
      </w:tr>
    </w:tbl>
    <w:p w14:paraId="74939F1B" w14:textId="77777777" w:rsidR="00CE1ADE" w:rsidRPr="004F39ED" w:rsidRDefault="00CA4E27" w:rsidP="00CE1ADE">
      <w:pPr>
        <w:pStyle w:val="Heading1"/>
        <w:rPr>
          <w:rFonts w:ascii="Times New Roman" w:hAnsi="Times New Roman" w:cs="Times New Roman"/>
          <w:b/>
          <w:color w:val="auto"/>
          <w:sz w:val="28"/>
          <w:szCs w:val="28"/>
        </w:rPr>
      </w:pPr>
      <w:bookmarkStart w:id="12" w:name="_Toc188892680"/>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2</w:t>
      </w:r>
      <w:r w:rsidR="00CE1ADE" w:rsidRPr="004F39ED">
        <w:rPr>
          <w:rFonts w:ascii="Times New Roman" w:hAnsi="Times New Roman" w:cs="Times New Roman"/>
          <w:b/>
          <w:color w:val="auto"/>
          <w:sz w:val="28"/>
          <w:szCs w:val="28"/>
        </w:rPr>
        <w:t>. Допустими разходи</w:t>
      </w:r>
      <w:bookmarkEnd w:id="12"/>
    </w:p>
    <w:tbl>
      <w:tblPr>
        <w:tblStyle w:val="TableGrid"/>
        <w:tblW w:w="9209" w:type="dxa"/>
        <w:tblLook w:val="04A0" w:firstRow="1" w:lastRow="0" w:firstColumn="1" w:lastColumn="0" w:noHBand="0" w:noVBand="1"/>
      </w:tblPr>
      <w:tblGrid>
        <w:gridCol w:w="9209"/>
      </w:tblGrid>
      <w:tr w:rsidR="00CE1ADE" w:rsidRPr="004F39ED" w14:paraId="769BFDE3" w14:textId="77777777" w:rsidTr="00234D97">
        <w:tc>
          <w:tcPr>
            <w:tcW w:w="9209" w:type="dxa"/>
            <w:shd w:val="clear" w:color="auto" w:fill="auto"/>
          </w:tcPr>
          <w:p w14:paraId="59D197B3" w14:textId="5A9F1A5A" w:rsidR="001A70C9" w:rsidRDefault="001A70C9" w:rsidP="000623FE">
            <w:pPr>
              <w:pStyle w:val="ListParagraph"/>
              <w:spacing w:after="120"/>
              <w:ind w:left="-21"/>
              <w:jc w:val="both"/>
              <w:rPr>
                <w:rFonts w:ascii="Times New Roman" w:hAnsi="Times New Roman"/>
                <w:sz w:val="24"/>
                <w:szCs w:val="24"/>
              </w:rPr>
            </w:pPr>
            <w:r>
              <w:rPr>
                <w:rFonts w:ascii="Times New Roman" w:hAnsi="Times New Roman"/>
                <w:sz w:val="24"/>
                <w:szCs w:val="24"/>
              </w:rPr>
              <w:t xml:space="preserve">1. Безвъзмездната финансова помощ по процедурата се предоставя под формата на </w:t>
            </w:r>
            <w:r w:rsidR="00820D98">
              <w:rPr>
                <w:rFonts w:ascii="Times New Roman" w:hAnsi="Times New Roman"/>
                <w:sz w:val="24"/>
                <w:szCs w:val="24"/>
              </w:rPr>
              <w:t>единични разходи</w:t>
            </w:r>
            <w:r>
              <w:rPr>
                <w:rFonts w:ascii="Times New Roman" w:hAnsi="Times New Roman"/>
                <w:sz w:val="24"/>
                <w:szCs w:val="24"/>
              </w:rPr>
              <w:t xml:space="preserve"> на основание чл.</w:t>
            </w:r>
            <w:r w:rsidR="00820D98">
              <w:rPr>
                <w:rFonts w:ascii="Times New Roman" w:hAnsi="Times New Roman"/>
                <w:sz w:val="24"/>
                <w:szCs w:val="24"/>
              </w:rPr>
              <w:t xml:space="preserve"> 83, параграф 1, буква „б“ от Регламент (ЕС) 2021/2115</w:t>
            </w:r>
            <w:r w:rsidR="000623FE">
              <w:rPr>
                <w:rFonts w:ascii="Times New Roman" w:hAnsi="Times New Roman"/>
                <w:sz w:val="24"/>
                <w:szCs w:val="24"/>
              </w:rPr>
              <w:t>, изчислени за отделните съветнически пакети, както следва:</w:t>
            </w:r>
          </w:p>
          <w:p w14:paraId="24C2E11D" w14:textId="77777777" w:rsidR="000623FE" w:rsidRPr="000623FE" w:rsidRDefault="000623FE" w:rsidP="000623FE">
            <w:pPr>
              <w:pStyle w:val="ListParagraph"/>
              <w:spacing w:after="120"/>
              <w:ind w:left="-21"/>
              <w:jc w:val="both"/>
              <w:rPr>
                <w:rFonts w:ascii="Times New Roman" w:hAnsi="Times New Roman"/>
                <w:sz w:val="24"/>
                <w:szCs w:val="24"/>
              </w:rPr>
            </w:pPr>
          </w:p>
          <w:tbl>
            <w:tblPr>
              <w:tblStyle w:val="TableGrid"/>
              <w:tblW w:w="0" w:type="auto"/>
              <w:tblLook w:val="04A0" w:firstRow="1" w:lastRow="0" w:firstColumn="1" w:lastColumn="0" w:noHBand="0" w:noVBand="1"/>
            </w:tblPr>
            <w:tblGrid>
              <w:gridCol w:w="4980"/>
              <w:gridCol w:w="1843"/>
              <w:gridCol w:w="2013"/>
            </w:tblGrid>
            <w:tr w:rsidR="001A70C9" w14:paraId="28C00279" w14:textId="77777777" w:rsidTr="00336EA1">
              <w:tc>
                <w:tcPr>
                  <w:tcW w:w="4980" w:type="dxa"/>
                  <w:shd w:val="clear" w:color="auto" w:fill="FFC000"/>
                  <w:vAlign w:val="center"/>
                </w:tcPr>
                <w:p w14:paraId="6B8A6FFD" w14:textId="14CC72A6" w:rsidR="001A70C9" w:rsidRPr="00820D98" w:rsidRDefault="00820D98"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Съветнически пакет</w:t>
                  </w:r>
                </w:p>
              </w:tc>
              <w:tc>
                <w:tcPr>
                  <w:tcW w:w="1843" w:type="dxa"/>
                  <w:shd w:val="clear" w:color="auto" w:fill="FFC000"/>
                  <w:vAlign w:val="center"/>
                </w:tcPr>
                <w:p w14:paraId="38F723CA" w14:textId="196D1C79"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лв.</w:t>
                  </w:r>
                </w:p>
              </w:tc>
              <w:tc>
                <w:tcPr>
                  <w:tcW w:w="2013" w:type="dxa"/>
                  <w:shd w:val="clear" w:color="auto" w:fill="FFC000"/>
                  <w:vAlign w:val="center"/>
                </w:tcPr>
                <w:p w14:paraId="7C24BEFE" w14:textId="05F2089B" w:rsidR="001A70C9" w:rsidRPr="00820D98" w:rsidRDefault="001A70C9" w:rsidP="00336EA1">
                  <w:pPr>
                    <w:pStyle w:val="ListParagraph"/>
                    <w:spacing w:after="120"/>
                    <w:ind w:left="0"/>
                    <w:jc w:val="center"/>
                    <w:rPr>
                      <w:rFonts w:ascii="Times New Roman" w:hAnsi="Times New Roman"/>
                      <w:b/>
                      <w:sz w:val="24"/>
                      <w:szCs w:val="24"/>
                    </w:rPr>
                  </w:pPr>
                  <w:r w:rsidRPr="00820D98">
                    <w:rPr>
                      <w:rFonts w:ascii="Times New Roman" w:hAnsi="Times New Roman"/>
                      <w:b/>
                      <w:sz w:val="24"/>
                      <w:szCs w:val="24"/>
                    </w:rPr>
                    <w:t>Стойност в евро</w:t>
                  </w:r>
                </w:p>
              </w:tc>
            </w:tr>
            <w:tr w:rsidR="001A70C9" w14:paraId="7CC28A73" w14:textId="4995AA0B" w:rsidTr="0000732B">
              <w:tc>
                <w:tcPr>
                  <w:tcW w:w="4980" w:type="dxa"/>
                  <w:vAlign w:val="center"/>
                </w:tcPr>
                <w:p w14:paraId="50C90D5D" w14:textId="05585BF0" w:rsidR="001A70C9" w:rsidRDefault="001A70C9" w:rsidP="001A70C9">
                  <w:pPr>
                    <w:pStyle w:val="ListParagraph"/>
                    <w:spacing w:after="120"/>
                    <w:ind w:left="0"/>
                    <w:rPr>
                      <w:rFonts w:ascii="Times New Roman" w:hAnsi="Times New Roman"/>
                      <w:sz w:val="24"/>
                      <w:szCs w:val="24"/>
                    </w:rPr>
                  </w:pPr>
                  <w:r>
                    <w:rPr>
                      <w:rFonts w:ascii="Times New Roman" w:hAnsi="Times New Roman"/>
                      <w:sz w:val="24"/>
                      <w:szCs w:val="24"/>
                    </w:rPr>
                    <w:t>Съветнически пакет № 1 (СП 1)</w:t>
                  </w:r>
                </w:p>
              </w:tc>
              <w:tc>
                <w:tcPr>
                  <w:tcW w:w="1843" w:type="dxa"/>
                  <w:vAlign w:val="center"/>
                </w:tcPr>
                <w:p w14:paraId="4C127FED" w14:textId="3860C5D4"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1 263</w:t>
                  </w:r>
                  <w:r w:rsidR="00820D98">
                    <w:rPr>
                      <w:rFonts w:ascii="Times New Roman" w:hAnsi="Times New Roman"/>
                      <w:sz w:val="24"/>
                      <w:szCs w:val="24"/>
                    </w:rPr>
                    <w:t>.45 лева</w:t>
                  </w:r>
                </w:p>
              </w:tc>
              <w:tc>
                <w:tcPr>
                  <w:tcW w:w="2013" w:type="dxa"/>
                  <w:vAlign w:val="center"/>
                </w:tcPr>
                <w:p w14:paraId="0DA93912" w14:textId="49F5CAF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6363E9E8" w14:textId="2FFF2F8C" w:rsidTr="0000732B">
              <w:tc>
                <w:tcPr>
                  <w:tcW w:w="4980" w:type="dxa"/>
                </w:tcPr>
                <w:p w14:paraId="4E46586F" w14:textId="7E23FA5F"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2 (СП 2)</w:t>
                  </w:r>
                </w:p>
              </w:tc>
              <w:tc>
                <w:tcPr>
                  <w:tcW w:w="1843" w:type="dxa"/>
                  <w:vAlign w:val="center"/>
                </w:tcPr>
                <w:p w14:paraId="7BBB817F" w14:textId="18ED51A6"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1 263.45 лева</w:t>
                  </w:r>
                </w:p>
              </w:tc>
              <w:tc>
                <w:tcPr>
                  <w:tcW w:w="2013" w:type="dxa"/>
                  <w:vAlign w:val="center"/>
                </w:tcPr>
                <w:p w14:paraId="6BCFD6B0" w14:textId="59B125B2"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646 евро</w:t>
                  </w:r>
                </w:p>
              </w:tc>
            </w:tr>
            <w:tr w:rsidR="001A70C9" w14:paraId="3630CAAB" w14:textId="1F6C0D0F" w:rsidTr="0000732B">
              <w:tc>
                <w:tcPr>
                  <w:tcW w:w="4980" w:type="dxa"/>
                </w:tcPr>
                <w:p w14:paraId="0B116464" w14:textId="281F2CA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3 (СП 3)</w:t>
                  </w:r>
                </w:p>
              </w:tc>
              <w:tc>
                <w:tcPr>
                  <w:tcW w:w="1843" w:type="dxa"/>
                  <w:vAlign w:val="center"/>
                </w:tcPr>
                <w:p w14:paraId="35451484" w14:textId="1623C78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868.38 лева</w:t>
                  </w:r>
                </w:p>
              </w:tc>
              <w:tc>
                <w:tcPr>
                  <w:tcW w:w="2013" w:type="dxa"/>
                  <w:vAlign w:val="center"/>
                </w:tcPr>
                <w:p w14:paraId="0F3DBA51" w14:textId="66B9F98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444 евро</w:t>
                  </w:r>
                </w:p>
              </w:tc>
            </w:tr>
            <w:tr w:rsidR="001A70C9" w14:paraId="590FE72A" w14:textId="4E215BF0" w:rsidTr="0000732B">
              <w:tc>
                <w:tcPr>
                  <w:tcW w:w="4980" w:type="dxa"/>
                </w:tcPr>
                <w:p w14:paraId="08DBDD3D" w14:textId="7BB41B96"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4 (СП 4)</w:t>
                  </w:r>
                </w:p>
              </w:tc>
              <w:tc>
                <w:tcPr>
                  <w:tcW w:w="1843" w:type="dxa"/>
                  <w:vAlign w:val="center"/>
                </w:tcPr>
                <w:p w14:paraId="75C31BD6" w14:textId="1361657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70D0EDF6" w14:textId="1A03084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8FA84F0" w14:textId="1A45E62A" w:rsidTr="0000732B">
              <w:tc>
                <w:tcPr>
                  <w:tcW w:w="4980" w:type="dxa"/>
                </w:tcPr>
                <w:p w14:paraId="52240B00" w14:textId="02500DEB"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5 (СП 5)</w:t>
                  </w:r>
                </w:p>
              </w:tc>
              <w:tc>
                <w:tcPr>
                  <w:tcW w:w="1843" w:type="dxa"/>
                  <w:vAlign w:val="center"/>
                </w:tcPr>
                <w:p w14:paraId="4BC6E98C" w14:textId="772001C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792.10 лева</w:t>
                  </w:r>
                </w:p>
              </w:tc>
              <w:tc>
                <w:tcPr>
                  <w:tcW w:w="2013" w:type="dxa"/>
                  <w:vAlign w:val="center"/>
                </w:tcPr>
                <w:p w14:paraId="069B8D09" w14:textId="4E3B657B"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405 евро</w:t>
                  </w:r>
                </w:p>
              </w:tc>
            </w:tr>
            <w:tr w:rsidR="001A70C9" w14:paraId="73657282" w14:textId="187E5974" w:rsidTr="0000732B">
              <w:tc>
                <w:tcPr>
                  <w:tcW w:w="4980" w:type="dxa"/>
                </w:tcPr>
                <w:p w14:paraId="2DCAC64D" w14:textId="7043D37E"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6 (СП 6)</w:t>
                  </w:r>
                </w:p>
              </w:tc>
              <w:tc>
                <w:tcPr>
                  <w:tcW w:w="1843" w:type="dxa"/>
                  <w:vAlign w:val="center"/>
                </w:tcPr>
                <w:p w14:paraId="57264D04" w14:textId="019D24F7"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451.79 лева</w:t>
                  </w:r>
                </w:p>
              </w:tc>
              <w:tc>
                <w:tcPr>
                  <w:tcW w:w="2013" w:type="dxa"/>
                  <w:vAlign w:val="center"/>
                </w:tcPr>
                <w:p w14:paraId="423A800C" w14:textId="12383079"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231 евро</w:t>
                  </w:r>
                </w:p>
              </w:tc>
            </w:tr>
            <w:tr w:rsidR="001A70C9" w14:paraId="2B54D1C4" w14:textId="594F1C15" w:rsidTr="0000732B">
              <w:tc>
                <w:tcPr>
                  <w:tcW w:w="4980" w:type="dxa"/>
                </w:tcPr>
                <w:p w14:paraId="15E6E030" w14:textId="03237E79"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7 (СП 7)</w:t>
                  </w:r>
                </w:p>
              </w:tc>
              <w:tc>
                <w:tcPr>
                  <w:tcW w:w="1843" w:type="dxa"/>
                  <w:vAlign w:val="center"/>
                </w:tcPr>
                <w:p w14:paraId="553347C2" w14:textId="6896A61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891.84 лева</w:t>
                  </w:r>
                </w:p>
              </w:tc>
              <w:tc>
                <w:tcPr>
                  <w:tcW w:w="2013" w:type="dxa"/>
                  <w:vAlign w:val="center"/>
                </w:tcPr>
                <w:p w14:paraId="4AF535A8" w14:textId="1558519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456 евро</w:t>
                  </w:r>
                </w:p>
              </w:tc>
            </w:tr>
            <w:tr w:rsidR="001A70C9" w14:paraId="04071835" w14:textId="77777777" w:rsidTr="0000732B">
              <w:tc>
                <w:tcPr>
                  <w:tcW w:w="4980" w:type="dxa"/>
                </w:tcPr>
                <w:p w14:paraId="40697C96" w14:textId="62EEFE0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8 (СП 8)</w:t>
                  </w:r>
                </w:p>
              </w:tc>
              <w:tc>
                <w:tcPr>
                  <w:tcW w:w="1843" w:type="dxa"/>
                  <w:vAlign w:val="center"/>
                </w:tcPr>
                <w:p w14:paraId="29DD5864" w14:textId="08D3AF0E"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506.55 лева</w:t>
                  </w:r>
                </w:p>
              </w:tc>
              <w:tc>
                <w:tcPr>
                  <w:tcW w:w="2013" w:type="dxa"/>
                  <w:vAlign w:val="center"/>
                </w:tcPr>
                <w:p w14:paraId="2B94BC43" w14:textId="2DB4090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259 евро</w:t>
                  </w:r>
                </w:p>
              </w:tc>
            </w:tr>
            <w:tr w:rsidR="001A70C9" w14:paraId="29E9504B" w14:textId="77777777" w:rsidTr="0000732B">
              <w:tc>
                <w:tcPr>
                  <w:tcW w:w="4980" w:type="dxa"/>
                </w:tcPr>
                <w:p w14:paraId="7440FDCC" w14:textId="17351578" w:rsidR="001A70C9" w:rsidRDefault="001A70C9" w:rsidP="001A70C9">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9 (СП 9)</w:t>
                  </w:r>
                </w:p>
              </w:tc>
              <w:tc>
                <w:tcPr>
                  <w:tcW w:w="1843" w:type="dxa"/>
                  <w:vAlign w:val="center"/>
                </w:tcPr>
                <w:p w14:paraId="7C556DBF" w14:textId="0519A959"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412.67 лева</w:t>
                  </w:r>
                </w:p>
              </w:tc>
              <w:tc>
                <w:tcPr>
                  <w:tcW w:w="2013" w:type="dxa"/>
                  <w:vAlign w:val="center"/>
                </w:tcPr>
                <w:p w14:paraId="7460354A" w14:textId="01E0E33F"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211 евро</w:t>
                  </w:r>
                </w:p>
              </w:tc>
            </w:tr>
            <w:tr w:rsidR="001A70C9" w14:paraId="2D9BA7B0" w14:textId="77777777" w:rsidTr="0000732B">
              <w:tc>
                <w:tcPr>
                  <w:tcW w:w="4980" w:type="dxa"/>
                </w:tcPr>
                <w:p w14:paraId="702FA0DE" w14:textId="0D1A40CE"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10 (СП 10)</w:t>
                  </w:r>
                </w:p>
              </w:tc>
              <w:tc>
                <w:tcPr>
                  <w:tcW w:w="1843" w:type="dxa"/>
                  <w:vAlign w:val="center"/>
                </w:tcPr>
                <w:p w14:paraId="6E3B4587" w14:textId="1CBEFF93"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751.03 лева</w:t>
                  </w:r>
                </w:p>
              </w:tc>
              <w:tc>
                <w:tcPr>
                  <w:tcW w:w="2013" w:type="dxa"/>
                  <w:vAlign w:val="center"/>
                </w:tcPr>
                <w:p w14:paraId="72E746FF" w14:textId="40F981EA"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384 евро</w:t>
                  </w:r>
                </w:p>
              </w:tc>
            </w:tr>
            <w:tr w:rsidR="001A70C9" w14:paraId="1A3EA940" w14:textId="77777777" w:rsidTr="0000732B">
              <w:tc>
                <w:tcPr>
                  <w:tcW w:w="4980" w:type="dxa"/>
                </w:tcPr>
                <w:p w14:paraId="547C766D" w14:textId="71691023" w:rsidR="001A70C9" w:rsidRDefault="001A70C9" w:rsidP="006D66AF">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11 (СП 11)</w:t>
                  </w:r>
                </w:p>
              </w:tc>
              <w:tc>
                <w:tcPr>
                  <w:tcW w:w="1843" w:type="dxa"/>
                  <w:vAlign w:val="center"/>
                </w:tcPr>
                <w:p w14:paraId="45D80857" w14:textId="4E1B6F4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743.20 лева</w:t>
                  </w:r>
                </w:p>
              </w:tc>
              <w:tc>
                <w:tcPr>
                  <w:tcW w:w="2013" w:type="dxa"/>
                  <w:vAlign w:val="center"/>
                </w:tcPr>
                <w:p w14:paraId="0BC4DC28" w14:textId="1BAD3407"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380 евро</w:t>
                  </w:r>
                </w:p>
              </w:tc>
            </w:tr>
            <w:tr w:rsidR="001A70C9" w14:paraId="30CD644C" w14:textId="77777777" w:rsidTr="0000732B">
              <w:tc>
                <w:tcPr>
                  <w:tcW w:w="4980" w:type="dxa"/>
                </w:tcPr>
                <w:p w14:paraId="42B376F1" w14:textId="589AD1C7"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А</w:t>
                  </w:r>
                  <w:r>
                    <w:rPr>
                      <w:rFonts w:ascii="Times New Roman" w:hAnsi="Times New Roman"/>
                      <w:sz w:val="24"/>
                      <w:szCs w:val="24"/>
                    </w:rPr>
                    <w:t xml:space="preserve"> (СП 12</w:t>
                  </w:r>
                  <w:r w:rsidR="00E86CF5">
                    <w:rPr>
                      <w:rFonts w:ascii="Times New Roman" w:hAnsi="Times New Roman"/>
                      <w:sz w:val="24"/>
                      <w:szCs w:val="24"/>
                    </w:rPr>
                    <w:t>А</w:t>
                  </w:r>
                  <w:r>
                    <w:rPr>
                      <w:rFonts w:ascii="Times New Roman" w:hAnsi="Times New Roman"/>
                      <w:sz w:val="24"/>
                      <w:szCs w:val="24"/>
                    </w:rPr>
                    <w:t>)</w:t>
                  </w:r>
                </w:p>
              </w:tc>
              <w:tc>
                <w:tcPr>
                  <w:tcW w:w="1843" w:type="dxa"/>
                  <w:vAlign w:val="center"/>
                </w:tcPr>
                <w:p w14:paraId="79E6DC5B" w14:textId="7014B45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402.89 лева</w:t>
                  </w:r>
                </w:p>
              </w:tc>
              <w:tc>
                <w:tcPr>
                  <w:tcW w:w="2013" w:type="dxa"/>
                  <w:vAlign w:val="center"/>
                </w:tcPr>
                <w:p w14:paraId="28A082F9" w14:textId="544EB1C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206 евро</w:t>
                  </w:r>
                </w:p>
              </w:tc>
            </w:tr>
            <w:tr w:rsidR="001A70C9" w14:paraId="6AF16AC8" w14:textId="77777777" w:rsidTr="0000732B">
              <w:tc>
                <w:tcPr>
                  <w:tcW w:w="4980" w:type="dxa"/>
                </w:tcPr>
                <w:p w14:paraId="2133E36E" w14:textId="12CDC74D"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Б</w:t>
                  </w:r>
                  <w:r>
                    <w:rPr>
                      <w:rFonts w:ascii="Times New Roman" w:hAnsi="Times New Roman"/>
                      <w:sz w:val="24"/>
                      <w:szCs w:val="24"/>
                    </w:rPr>
                    <w:t xml:space="preserve"> (СП 12</w:t>
                  </w:r>
                  <w:r w:rsidR="00E86CF5">
                    <w:rPr>
                      <w:rFonts w:ascii="Times New Roman" w:hAnsi="Times New Roman"/>
                      <w:sz w:val="24"/>
                      <w:szCs w:val="24"/>
                    </w:rPr>
                    <w:t>Б</w:t>
                  </w:r>
                  <w:r>
                    <w:rPr>
                      <w:rFonts w:ascii="Times New Roman" w:hAnsi="Times New Roman"/>
                      <w:sz w:val="24"/>
                      <w:szCs w:val="24"/>
                    </w:rPr>
                    <w:t>)</w:t>
                  </w:r>
                </w:p>
              </w:tc>
              <w:tc>
                <w:tcPr>
                  <w:tcW w:w="1843" w:type="dxa"/>
                  <w:vAlign w:val="center"/>
                </w:tcPr>
                <w:p w14:paraId="5EA8AEAD" w14:textId="134B397A"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2 898.50 лева</w:t>
                  </w:r>
                </w:p>
              </w:tc>
              <w:tc>
                <w:tcPr>
                  <w:tcW w:w="2013" w:type="dxa"/>
                  <w:vAlign w:val="center"/>
                </w:tcPr>
                <w:p w14:paraId="08421A23" w14:textId="631E7948"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1 482 евро</w:t>
                  </w:r>
                </w:p>
              </w:tc>
            </w:tr>
            <w:tr w:rsidR="001A70C9" w14:paraId="17FA19EA" w14:textId="77777777" w:rsidTr="0000732B">
              <w:tc>
                <w:tcPr>
                  <w:tcW w:w="4980" w:type="dxa"/>
                </w:tcPr>
                <w:p w14:paraId="37099F8C" w14:textId="53A3513B"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В</w:t>
                  </w:r>
                  <w:r>
                    <w:rPr>
                      <w:rFonts w:ascii="Times New Roman" w:hAnsi="Times New Roman"/>
                      <w:sz w:val="24"/>
                      <w:szCs w:val="24"/>
                    </w:rPr>
                    <w:t xml:space="preserve"> (СП 12</w:t>
                  </w:r>
                  <w:r w:rsidR="00E86CF5">
                    <w:rPr>
                      <w:rFonts w:ascii="Times New Roman" w:hAnsi="Times New Roman"/>
                      <w:sz w:val="24"/>
                      <w:szCs w:val="24"/>
                    </w:rPr>
                    <w:t>В</w:t>
                  </w:r>
                  <w:r>
                    <w:rPr>
                      <w:rFonts w:ascii="Times New Roman" w:hAnsi="Times New Roman"/>
                      <w:sz w:val="24"/>
                      <w:szCs w:val="24"/>
                    </w:rPr>
                    <w:t>)</w:t>
                  </w:r>
                </w:p>
              </w:tc>
              <w:tc>
                <w:tcPr>
                  <w:tcW w:w="1843" w:type="dxa"/>
                  <w:vAlign w:val="center"/>
                </w:tcPr>
                <w:p w14:paraId="073A9082" w14:textId="1C3041DD"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2 963.04 лева</w:t>
                  </w:r>
                </w:p>
              </w:tc>
              <w:tc>
                <w:tcPr>
                  <w:tcW w:w="2013" w:type="dxa"/>
                  <w:vAlign w:val="center"/>
                </w:tcPr>
                <w:p w14:paraId="6CC68C1D" w14:textId="3F80A25E"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1 515 евро</w:t>
                  </w:r>
                </w:p>
              </w:tc>
            </w:tr>
            <w:tr w:rsidR="001A70C9" w14:paraId="2F7CF22D" w14:textId="77777777" w:rsidTr="0000732B">
              <w:tc>
                <w:tcPr>
                  <w:tcW w:w="4980" w:type="dxa"/>
                </w:tcPr>
                <w:p w14:paraId="165B0678" w14:textId="0099EBA1" w:rsidR="001A70C9" w:rsidRDefault="001A70C9" w:rsidP="00E86CF5">
                  <w:pPr>
                    <w:pStyle w:val="ListParagraph"/>
                    <w:spacing w:after="120"/>
                    <w:ind w:left="0"/>
                    <w:jc w:val="both"/>
                    <w:rPr>
                      <w:rFonts w:ascii="Times New Roman" w:hAnsi="Times New Roman"/>
                      <w:sz w:val="24"/>
                      <w:szCs w:val="24"/>
                    </w:rPr>
                  </w:pPr>
                  <w:r>
                    <w:rPr>
                      <w:rFonts w:ascii="Times New Roman" w:hAnsi="Times New Roman"/>
                      <w:sz w:val="24"/>
                      <w:szCs w:val="24"/>
                    </w:rPr>
                    <w:t>Съветнически пакет № 12</w:t>
                  </w:r>
                  <w:r w:rsidR="00E86CF5">
                    <w:rPr>
                      <w:rFonts w:ascii="Times New Roman" w:hAnsi="Times New Roman"/>
                      <w:sz w:val="24"/>
                      <w:szCs w:val="24"/>
                    </w:rPr>
                    <w:t>Г</w:t>
                  </w:r>
                  <w:r>
                    <w:rPr>
                      <w:rFonts w:ascii="Times New Roman" w:hAnsi="Times New Roman"/>
                      <w:sz w:val="24"/>
                      <w:szCs w:val="24"/>
                    </w:rPr>
                    <w:t xml:space="preserve"> (СП 12</w:t>
                  </w:r>
                  <w:r w:rsidR="00E86CF5">
                    <w:rPr>
                      <w:rFonts w:ascii="Times New Roman" w:hAnsi="Times New Roman"/>
                      <w:sz w:val="24"/>
                      <w:szCs w:val="24"/>
                    </w:rPr>
                    <w:t>Г</w:t>
                  </w:r>
                  <w:r>
                    <w:rPr>
                      <w:rFonts w:ascii="Times New Roman" w:hAnsi="Times New Roman"/>
                      <w:sz w:val="24"/>
                      <w:szCs w:val="24"/>
                    </w:rPr>
                    <w:t>)</w:t>
                  </w:r>
                </w:p>
              </w:tc>
              <w:tc>
                <w:tcPr>
                  <w:tcW w:w="1843" w:type="dxa"/>
                  <w:vAlign w:val="center"/>
                </w:tcPr>
                <w:p w14:paraId="3D13D61A" w14:textId="50441D04" w:rsidR="001A70C9" w:rsidRDefault="00820D98" w:rsidP="00820D98">
                  <w:pPr>
                    <w:pStyle w:val="ListParagraph"/>
                    <w:spacing w:after="120"/>
                    <w:ind w:left="0"/>
                    <w:rPr>
                      <w:rFonts w:ascii="Times New Roman" w:hAnsi="Times New Roman"/>
                      <w:sz w:val="24"/>
                      <w:szCs w:val="24"/>
                    </w:rPr>
                  </w:pPr>
                  <w:r>
                    <w:rPr>
                      <w:rFonts w:ascii="Times New Roman" w:hAnsi="Times New Roman"/>
                      <w:sz w:val="24"/>
                      <w:szCs w:val="24"/>
                    </w:rPr>
                    <w:t>5 857.62 лева</w:t>
                  </w:r>
                </w:p>
              </w:tc>
              <w:tc>
                <w:tcPr>
                  <w:tcW w:w="2013" w:type="dxa"/>
                  <w:vAlign w:val="center"/>
                </w:tcPr>
                <w:p w14:paraId="3D09793D" w14:textId="191F66EC" w:rsidR="001A70C9" w:rsidRDefault="001A70C9" w:rsidP="00820D98">
                  <w:pPr>
                    <w:pStyle w:val="ListParagraph"/>
                    <w:spacing w:after="120"/>
                    <w:ind w:left="0"/>
                    <w:rPr>
                      <w:rFonts w:ascii="Times New Roman" w:hAnsi="Times New Roman"/>
                      <w:sz w:val="24"/>
                      <w:szCs w:val="24"/>
                    </w:rPr>
                  </w:pPr>
                  <w:r>
                    <w:rPr>
                      <w:rFonts w:ascii="Times New Roman" w:hAnsi="Times New Roman"/>
                      <w:sz w:val="24"/>
                      <w:szCs w:val="24"/>
                    </w:rPr>
                    <w:t>2 995 евро</w:t>
                  </w:r>
                </w:p>
              </w:tc>
            </w:tr>
          </w:tbl>
          <w:p w14:paraId="7E3950FD" w14:textId="77777777" w:rsidR="00464D1B" w:rsidRDefault="001A70C9" w:rsidP="0000732B">
            <w:pPr>
              <w:pStyle w:val="ListParagraph"/>
              <w:spacing w:after="120"/>
              <w:ind w:left="-21"/>
              <w:jc w:val="both"/>
              <w:rPr>
                <w:rFonts w:ascii="Times New Roman" w:hAnsi="Times New Roman"/>
                <w:sz w:val="24"/>
                <w:szCs w:val="24"/>
              </w:rPr>
            </w:pPr>
            <w:r>
              <w:rPr>
                <w:rFonts w:ascii="Times New Roman" w:hAnsi="Times New Roman"/>
                <w:sz w:val="24"/>
                <w:szCs w:val="24"/>
              </w:rPr>
              <w:t xml:space="preserve"> </w:t>
            </w:r>
          </w:p>
          <w:p w14:paraId="57864BDE" w14:textId="6D6D9CFA" w:rsidR="00464D1B" w:rsidRDefault="00464D1B" w:rsidP="00464D1B">
            <w:pPr>
              <w:pStyle w:val="ListParagraph"/>
              <w:shd w:val="clear" w:color="auto" w:fill="DEEAF6" w:themeFill="accent1" w:themeFillTint="33"/>
              <w:spacing w:after="120"/>
              <w:ind w:left="-21"/>
              <w:jc w:val="both"/>
              <w:rPr>
                <w:rFonts w:ascii="Times New Roman" w:hAnsi="Times New Roman"/>
                <w:sz w:val="24"/>
                <w:szCs w:val="24"/>
              </w:rPr>
            </w:pPr>
            <w:r w:rsidRPr="00464D1B">
              <w:rPr>
                <w:rFonts w:ascii="Times New Roman" w:hAnsi="Times New Roman"/>
                <w:b/>
                <w:sz w:val="24"/>
                <w:szCs w:val="24"/>
              </w:rPr>
              <w:t>ВАЖНО</w:t>
            </w:r>
            <w:r>
              <w:rPr>
                <w:rFonts w:ascii="Times New Roman" w:hAnsi="Times New Roman"/>
                <w:sz w:val="24"/>
                <w:szCs w:val="24"/>
              </w:rPr>
              <w:t>:</w:t>
            </w:r>
          </w:p>
          <w:p w14:paraId="212C13BE" w14:textId="17506031" w:rsidR="00B45FD0" w:rsidRDefault="00B45FD0" w:rsidP="00464D1B">
            <w:pPr>
              <w:pStyle w:val="ListParagraph"/>
              <w:shd w:val="clear" w:color="auto" w:fill="DEEAF6" w:themeFill="accent1" w:themeFillTint="33"/>
              <w:spacing w:after="120"/>
              <w:ind w:left="-21"/>
              <w:jc w:val="both"/>
              <w:rPr>
                <w:rFonts w:ascii="Times New Roman" w:hAnsi="Times New Roman"/>
                <w:sz w:val="24"/>
                <w:szCs w:val="24"/>
              </w:rPr>
            </w:pPr>
            <w:r w:rsidRPr="00B45FD0">
              <w:rPr>
                <w:rFonts w:ascii="Times New Roman" w:hAnsi="Times New Roman"/>
                <w:sz w:val="24"/>
                <w:szCs w:val="24"/>
              </w:rPr>
              <w:t>2.</w:t>
            </w:r>
            <w:r>
              <w:rPr>
                <w:rFonts w:ascii="Times New Roman" w:hAnsi="Times New Roman"/>
                <w:sz w:val="24"/>
                <w:szCs w:val="24"/>
              </w:rPr>
              <w:t xml:space="preserve"> Разходите за предоставяне на съветнически пакети са допустими</w:t>
            </w:r>
            <w:r w:rsidR="00643D3A">
              <w:rPr>
                <w:rFonts w:ascii="Times New Roman" w:hAnsi="Times New Roman"/>
                <w:sz w:val="24"/>
                <w:szCs w:val="24"/>
              </w:rPr>
              <w:t>,</w:t>
            </w:r>
            <w:r>
              <w:rPr>
                <w:rFonts w:ascii="Times New Roman" w:hAnsi="Times New Roman"/>
                <w:sz w:val="24"/>
                <w:szCs w:val="24"/>
              </w:rPr>
              <w:t xml:space="preserve"> ако са извършени след </w:t>
            </w:r>
            <w:r w:rsidR="00697EAC">
              <w:rPr>
                <w:rFonts w:ascii="Times New Roman" w:hAnsi="Times New Roman"/>
                <w:sz w:val="24"/>
                <w:szCs w:val="24"/>
              </w:rPr>
              <w:t>сключване на административния договор за предоставяне на БФП</w:t>
            </w:r>
            <w:r>
              <w:rPr>
                <w:rFonts w:ascii="Times New Roman" w:hAnsi="Times New Roman"/>
                <w:sz w:val="24"/>
                <w:szCs w:val="24"/>
              </w:rPr>
              <w:t xml:space="preserve">. </w:t>
            </w:r>
          </w:p>
          <w:p w14:paraId="25AB7D8E" w14:textId="77777777" w:rsidR="00BF4665" w:rsidRDefault="00B45FD0" w:rsidP="005804DA">
            <w:pPr>
              <w:pStyle w:val="ListParagraph"/>
              <w:shd w:val="clear" w:color="auto" w:fill="DEEAF6" w:themeFill="accent1" w:themeFillTint="33"/>
              <w:spacing w:after="120"/>
              <w:ind w:left="-21"/>
              <w:jc w:val="both"/>
              <w:rPr>
                <w:rFonts w:ascii="Times New Roman" w:hAnsi="Times New Roman"/>
                <w:bCs/>
                <w:sz w:val="24"/>
                <w:szCs w:val="24"/>
              </w:rPr>
            </w:pPr>
            <w:r>
              <w:rPr>
                <w:rFonts w:ascii="Times New Roman" w:hAnsi="Times New Roman"/>
                <w:sz w:val="24"/>
                <w:szCs w:val="24"/>
              </w:rPr>
              <w:t>3</w:t>
            </w:r>
            <w:r w:rsidR="00464D1B">
              <w:rPr>
                <w:rFonts w:ascii="Times New Roman" w:hAnsi="Times New Roman"/>
                <w:sz w:val="24"/>
                <w:szCs w:val="24"/>
              </w:rPr>
              <w:t>. П</w:t>
            </w:r>
            <w:r w:rsidR="00464D1B" w:rsidRPr="00464D1B">
              <w:rPr>
                <w:rFonts w:ascii="Times New Roman" w:hAnsi="Times New Roman"/>
                <w:sz w:val="24"/>
                <w:szCs w:val="24"/>
              </w:rPr>
              <w:t xml:space="preserve">ри комбинирано предоставяне на повече от един съветнически пакет </w:t>
            </w:r>
            <w:r w:rsidR="005804DA">
              <w:rPr>
                <w:rFonts w:ascii="Times New Roman" w:hAnsi="Times New Roman"/>
                <w:sz w:val="24"/>
                <w:szCs w:val="24"/>
              </w:rPr>
              <w:t xml:space="preserve">(за пакети от СП1 до СП12А) </w:t>
            </w:r>
            <w:r w:rsidR="00464D1B" w:rsidRPr="00464D1B">
              <w:rPr>
                <w:rFonts w:ascii="Times New Roman" w:hAnsi="Times New Roman"/>
                <w:sz w:val="24"/>
                <w:szCs w:val="24"/>
              </w:rPr>
              <w:t>на ед</w:t>
            </w:r>
            <w:r w:rsidR="00643D3A">
              <w:rPr>
                <w:rFonts w:ascii="Times New Roman" w:hAnsi="Times New Roman"/>
                <w:sz w:val="24"/>
                <w:szCs w:val="24"/>
              </w:rPr>
              <w:t>ин</w:t>
            </w:r>
            <w:r w:rsidR="00464D1B" w:rsidRPr="00464D1B">
              <w:rPr>
                <w:rFonts w:ascii="Times New Roman" w:hAnsi="Times New Roman"/>
                <w:sz w:val="24"/>
                <w:szCs w:val="24"/>
              </w:rPr>
              <w:t xml:space="preserve"> земеделск</w:t>
            </w:r>
            <w:r w:rsidR="00643D3A">
              <w:rPr>
                <w:rFonts w:ascii="Times New Roman" w:hAnsi="Times New Roman"/>
                <w:sz w:val="24"/>
                <w:szCs w:val="24"/>
              </w:rPr>
              <w:t>и</w:t>
            </w:r>
            <w:r w:rsidR="00464D1B" w:rsidRPr="00464D1B">
              <w:rPr>
                <w:rFonts w:ascii="Times New Roman" w:hAnsi="Times New Roman"/>
                <w:sz w:val="24"/>
                <w:szCs w:val="24"/>
              </w:rPr>
              <w:t xml:space="preserve"> стопан</w:t>
            </w:r>
            <w:r w:rsidR="00643D3A">
              <w:rPr>
                <w:rFonts w:ascii="Times New Roman" w:hAnsi="Times New Roman"/>
                <w:sz w:val="24"/>
                <w:szCs w:val="24"/>
              </w:rPr>
              <w:t>ин</w:t>
            </w:r>
            <w:r w:rsidR="00464D1B" w:rsidRPr="00464D1B">
              <w:rPr>
                <w:rFonts w:ascii="Times New Roman" w:hAnsi="Times New Roman"/>
                <w:sz w:val="24"/>
                <w:szCs w:val="24"/>
              </w:rPr>
              <w:t xml:space="preserve"> при еднократно посещение</w:t>
            </w:r>
            <w:r w:rsidR="00643D3A">
              <w:rPr>
                <w:rFonts w:ascii="Times New Roman" w:hAnsi="Times New Roman"/>
                <w:sz w:val="24"/>
                <w:szCs w:val="24"/>
              </w:rPr>
              <w:t xml:space="preserve"> на стопанството</w:t>
            </w:r>
            <w:r w:rsidR="00464D1B">
              <w:rPr>
                <w:rFonts w:ascii="Times New Roman" w:hAnsi="Times New Roman"/>
                <w:sz w:val="24"/>
                <w:szCs w:val="24"/>
              </w:rPr>
              <w:t xml:space="preserve">, помощта се намалява съгласно </w:t>
            </w:r>
            <w:r w:rsidR="00336EA1">
              <w:rPr>
                <w:rFonts w:ascii="Times New Roman" w:hAnsi="Times New Roman"/>
                <w:sz w:val="24"/>
                <w:szCs w:val="24"/>
              </w:rPr>
              <w:t xml:space="preserve">условията  в </w:t>
            </w:r>
            <w:r w:rsidR="00464D1B">
              <w:rPr>
                <w:rFonts w:ascii="Times New Roman" w:hAnsi="Times New Roman"/>
                <w:sz w:val="24"/>
                <w:szCs w:val="24"/>
              </w:rPr>
              <w:t xml:space="preserve">чл. 52 от Наредба № 4 от </w:t>
            </w:r>
            <w:r w:rsidR="00464D1B" w:rsidRPr="00464D1B">
              <w:rPr>
                <w:rFonts w:ascii="Times New Roman" w:hAnsi="Times New Roman"/>
                <w:bCs/>
                <w:sz w:val="24"/>
                <w:szCs w:val="24"/>
              </w:rPr>
              <w:t>25 октомври 2024 г.</w:t>
            </w:r>
          </w:p>
          <w:p w14:paraId="4DC76C8B" w14:textId="0D7C358A" w:rsidR="005804DA" w:rsidRPr="005804DA" w:rsidRDefault="005804DA" w:rsidP="007D4255">
            <w:pPr>
              <w:pStyle w:val="ListParagraph"/>
              <w:shd w:val="clear" w:color="auto" w:fill="DEEAF6" w:themeFill="accent1" w:themeFillTint="33"/>
              <w:spacing w:after="120"/>
              <w:ind w:left="-21"/>
              <w:jc w:val="both"/>
              <w:rPr>
                <w:rFonts w:ascii="Times New Roman" w:hAnsi="Times New Roman"/>
                <w:sz w:val="24"/>
                <w:szCs w:val="24"/>
              </w:rPr>
            </w:pPr>
            <w:r w:rsidRPr="005804DA">
              <w:rPr>
                <w:rFonts w:ascii="Times New Roman" w:hAnsi="Times New Roman"/>
                <w:bCs/>
                <w:sz w:val="24"/>
                <w:szCs w:val="24"/>
              </w:rPr>
              <w:t xml:space="preserve">4. </w:t>
            </w:r>
            <w:r w:rsidR="002A6971" w:rsidRPr="00B5566E">
              <w:rPr>
                <w:rFonts w:ascii="Times New Roman" w:hAnsi="Times New Roman" w:cs="Times New Roman"/>
                <w:sz w:val="24"/>
                <w:szCs w:val="24"/>
              </w:rPr>
              <w:t xml:space="preserve">При предоставяне на два и повече съветнически пакета на едно и също лице </w:t>
            </w:r>
            <w:r w:rsidR="002A6971">
              <w:rPr>
                <w:rFonts w:ascii="Times New Roman" w:hAnsi="Times New Roman" w:cs="Times New Roman"/>
                <w:sz w:val="24"/>
                <w:szCs w:val="24"/>
              </w:rPr>
              <w:t>с еднократно посещение на стопанството</w:t>
            </w:r>
            <w:r w:rsidR="002A6971" w:rsidRPr="00B5566E">
              <w:rPr>
                <w:rFonts w:ascii="Times New Roman" w:hAnsi="Times New Roman" w:cs="Times New Roman"/>
                <w:sz w:val="24"/>
                <w:szCs w:val="24"/>
              </w:rPr>
              <w:t>, пакетите следва да се включат в искане за плащане като комбинирани пакети.</w:t>
            </w:r>
          </w:p>
        </w:tc>
      </w:tr>
    </w:tbl>
    <w:p w14:paraId="5967F529" w14:textId="77777777" w:rsidR="00F54DC6" w:rsidRPr="004F39ED" w:rsidRDefault="00CA4E27" w:rsidP="00CE1ADE">
      <w:pPr>
        <w:pStyle w:val="Heading1"/>
        <w:rPr>
          <w:rFonts w:ascii="Times New Roman" w:hAnsi="Times New Roman" w:cs="Times New Roman"/>
          <w:b/>
          <w:color w:val="auto"/>
          <w:sz w:val="28"/>
          <w:szCs w:val="28"/>
        </w:rPr>
      </w:pPr>
      <w:bookmarkStart w:id="13" w:name="_Toc188892681"/>
      <w:r w:rsidRPr="004F39ED">
        <w:rPr>
          <w:rFonts w:ascii="Times New Roman" w:hAnsi="Times New Roman" w:cs="Times New Roman"/>
          <w:b/>
          <w:color w:val="auto"/>
          <w:sz w:val="28"/>
          <w:szCs w:val="28"/>
        </w:rPr>
        <w:t>1</w:t>
      </w:r>
      <w:r w:rsidR="00FB3011" w:rsidRPr="004F39ED">
        <w:rPr>
          <w:rFonts w:ascii="Times New Roman" w:hAnsi="Times New Roman" w:cs="Times New Roman"/>
          <w:b/>
          <w:color w:val="auto"/>
          <w:sz w:val="28"/>
          <w:szCs w:val="28"/>
        </w:rPr>
        <w:t>3</w:t>
      </w:r>
      <w:r w:rsidR="00F54DC6" w:rsidRPr="004F39ED">
        <w:rPr>
          <w:rFonts w:ascii="Times New Roman" w:hAnsi="Times New Roman" w:cs="Times New Roman"/>
          <w:b/>
          <w:color w:val="auto"/>
          <w:sz w:val="28"/>
          <w:szCs w:val="28"/>
        </w:rPr>
        <w:t>. Недопустими разходи</w:t>
      </w:r>
      <w:bookmarkEnd w:id="13"/>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F54DC6" w:rsidRPr="00FF727D" w14:paraId="04A60D9E" w14:textId="77777777" w:rsidTr="00234D97">
        <w:trPr>
          <w:trHeight w:val="404"/>
        </w:trPr>
        <w:tc>
          <w:tcPr>
            <w:tcW w:w="9191" w:type="dxa"/>
          </w:tcPr>
          <w:p w14:paraId="418E75BD" w14:textId="17D6564F" w:rsidR="000004D3" w:rsidRPr="000004D3" w:rsidRDefault="000004D3" w:rsidP="000004D3">
            <w:pPr>
              <w:jc w:val="both"/>
              <w:rPr>
                <w:rFonts w:ascii="TimesNewRomanPSMT" w:hAnsi="TimesNewRomanPSMT" w:cs="TimesNewRomanPSMT"/>
                <w:sz w:val="24"/>
                <w:szCs w:val="24"/>
              </w:rPr>
            </w:pPr>
            <w:r w:rsidRPr="000004D3">
              <w:rPr>
                <w:rFonts w:ascii="TimesNewRomanPSMT" w:hAnsi="TimesNewRomanPSMT" w:cs="TimesNewRomanPSMT"/>
                <w:sz w:val="24"/>
                <w:szCs w:val="24"/>
              </w:rPr>
              <w:t xml:space="preserve">1. </w:t>
            </w:r>
            <w:r w:rsidR="00C97CD5">
              <w:rPr>
                <w:rFonts w:ascii="Times New Roman" w:eastAsia="Calibri" w:hAnsi="Times New Roman"/>
                <w:sz w:val="24"/>
                <w:szCs w:val="24"/>
                <w:lang w:val="bg-BG" w:eastAsia="en-US"/>
              </w:rPr>
              <w:t>Р</w:t>
            </w:r>
            <w:r w:rsidR="00C97CD5" w:rsidRPr="00C97CD5">
              <w:rPr>
                <w:rFonts w:ascii="Times New Roman" w:eastAsia="Calibri" w:hAnsi="Times New Roman"/>
                <w:sz w:val="24"/>
                <w:szCs w:val="24"/>
                <w:lang w:val="bg-BG" w:eastAsia="en-US"/>
              </w:rPr>
              <w:t>азходите за броя съветнически пакети или размер на допустими разходи, които надвишават допустимия брой съгласно изискванията на т. 3, т. 4</w:t>
            </w:r>
            <w:r w:rsidR="00C97CD5">
              <w:rPr>
                <w:rFonts w:ascii="Times New Roman" w:eastAsia="Calibri" w:hAnsi="Times New Roman"/>
                <w:sz w:val="24"/>
                <w:szCs w:val="24"/>
                <w:lang w:val="bg-BG" w:eastAsia="en-US"/>
              </w:rPr>
              <w:t xml:space="preserve">, т. 5, т. 10 и т. 11 </w:t>
            </w:r>
            <w:r w:rsidR="00C97CD5" w:rsidRPr="00C97CD5">
              <w:rPr>
                <w:rFonts w:ascii="Times New Roman" w:eastAsia="Calibri" w:hAnsi="Times New Roman"/>
                <w:sz w:val="24"/>
                <w:szCs w:val="24"/>
                <w:lang w:val="bg-BG" w:eastAsia="en-US"/>
              </w:rPr>
              <w:t>от раздел 10</w:t>
            </w:r>
            <w:r w:rsidR="00C97CD5">
              <w:rPr>
                <w:rFonts w:ascii="Times New Roman" w:eastAsia="Calibri" w:hAnsi="Times New Roman"/>
                <w:sz w:val="24"/>
                <w:szCs w:val="24"/>
                <w:lang w:val="bg-BG" w:eastAsia="en-US"/>
              </w:rPr>
              <w:t xml:space="preserve"> „</w:t>
            </w:r>
            <w:r w:rsidR="00C97CD5" w:rsidRPr="00C97CD5">
              <w:rPr>
                <w:rFonts w:ascii="Times New Roman" w:eastAsia="Calibri" w:hAnsi="Times New Roman"/>
                <w:sz w:val="24"/>
                <w:szCs w:val="24"/>
                <w:lang w:val="bg-BG" w:eastAsia="en-US"/>
              </w:rPr>
              <w:t>Условия за допустимост на дейностите, в т.ч. срок за изпълнение на одобрените заявления за подпомагане</w:t>
            </w:r>
            <w:r w:rsidR="00C97CD5">
              <w:rPr>
                <w:rFonts w:ascii="Times New Roman" w:eastAsia="Calibri" w:hAnsi="Times New Roman"/>
                <w:sz w:val="24"/>
                <w:szCs w:val="24"/>
                <w:lang w:val="bg-BG" w:eastAsia="en-US"/>
              </w:rPr>
              <w:t>“</w:t>
            </w:r>
            <w:r w:rsidRPr="000004D3">
              <w:rPr>
                <w:rFonts w:ascii="TimesNewRomanPSMT" w:hAnsi="TimesNewRomanPSMT" w:cs="TimesNewRomanPSMT"/>
                <w:sz w:val="24"/>
                <w:szCs w:val="24"/>
              </w:rPr>
              <w:t xml:space="preserve">; </w:t>
            </w:r>
          </w:p>
          <w:p w14:paraId="059A1F0E" w14:textId="51BEB418" w:rsidR="00560904" w:rsidRPr="004F39ED" w:rsidRDefault="000004D3" w:rsidP="00C97CD5">
            <w:pPr>
              <w:jc w:val="both"/>
              <w:rPr>
                <w:rFonts w:ascii="TimesNewRomanPSMT" w:hAnsi="TimesNewRomanPSMT" w:cs="TimesNewRomanPSMT"/>
                <w:sz w:val="24"/>
                <w:szCs w:val="24"/>
              </w:rPr>
            </w:pPr>
            <w:r w:rsidRPr="000004D3">
              <w:rPr>
                <w:rFonts w:ascii="TimesNewRomanPSMT" w:hAnsi="TimesNewRomanPSMT" w:cs="TimesNewRomanPSMT"/>
                <w:sz w:val="24"/>
                <w:szCs w:val="24"/>
              </w:rPr>
              <w:lastRenderedPageBreak/>
              <w:t xml:space="preserve">2. </w:t>
            </w:r>
            <w:r w:rsidR="00C97CD5">
              <w:rPr>
                <w:rFonts w:ascii="Times New Roman" w:eastAsia="Calibri" w:hAnsi="Times New Roman"/>
                <w:sz w:val="24"/>
                <w:szCs w:val="24"/>
                <w:lang w:val="bg-BG" w:eastAsia="en-US"/>
              </w:rPr>
              <w:t>Р</w:t>
            </w:r>
            <w:r w:rsidR="00C97CD5" w:rsidRPr="00C97CD5">
              <w:rPr>
                <w:rFonts w:ascii="Times New Roman" w:eastAsia="Calibri" w:hAnsi="Times New Roman"/>
                <w:sz w:val="24"/>
                <w:szCs w:val="24"/>
                <w:lang w:val="bg-BG" w:eastAsia="en-US"/>
              </w:rPr>
              <w:t xml:space="preserve">азходите за броя съветнически пакети или размер на допустими разходи, </w:t>
            </w:r>
            <w:r w:rsidR="00C97CD5">
              <w:rPr>
                <w:rFonts w:ascii="Times New Roman" w:eastAsia="Calibri" w:hAnsi="Times New Roman"/>
                <w:sz w:val="24"/>
                <w:szCs w:val="24"/>
                <w:lang w:val="bg-BG" w:eastAsia="en-US"/>
              </w:rPr>
              <w:t xml:space="preserve">които надвишават допустимия размер съгласно </w:t>
            </w:r>
            <w:r w:rsidR="00C97CD5" w:rsidRPr="00C97CD5">
              <w:rPr>
                <w:rFonts w:ascii="Times New Roman" w:eastAsia="Calibri" w:hAnsi="Times New Roman"/>
                <w:sz w:val="24"/>
                <w:szCs w:val="24"/>
                <w:lang w:val="bg-BG" w:eastAsia="en-US"/>
              </w:rPr>
              <w:t>т. 6 от раздел 10</w:t>
            </w:r>
            <w:r w:rsidR="00C97CD5">
              <w:rPr>
                <w:rFonts w:ascii="Times New Roman" w:eastAsia="Calibri" w:hAnsi="Times New Roman"/>
                <w:sz w:val="24"/>
                <w:szCs w:val="24"/>
                <w:lang w:val="bg-BG" w:eastAsia="en-US"/>
              </w:rPr>
              <w:t xml:space="preserve"> „</w:t>
            </w:r>
            <w:r w:rsidR="00C97CD5" w:rsidRPr="00C97CD5">
              <w:rPr>
                <w:rFonts w:ascii="Times New Roman" w:eastAsia="Calibri" w:hAnsi="Times New Roman"/>
                <w:sz w:val="24"/>
                <w:szCs w:val="24"/>
                <w:lang w:val="bg-BG" w:eastAsia="en-US"/>
              </w:rPr>
              <w:t>Условия за допустимост на дейностите, в т.ч. срок за изпълнение на одобрените заявления за подпомагане</w:t>
            </w:r>
            <w:r w:rsidR="00C97CD5">
              <w:rPr>
                <w:rFonts w:ascii="Times New Roman" w:eastAsia="Calibri" w:hAnsi="Times New Roman"/>
                <w:sz w:val="24"/>
                <w:szCs w:val="24"/>
                <w:lang w:val="bg-BG" w:eastAsia="en-US"/>
              </w:rPr>
              <w:t>“.</w:t>
            </w:r>
          </w:p>
        </w:tc>
      </w:tr>
    </w:tbl>
    <w:p w14:paraId="71651C58" w14:textId="77777777" w:rsidR="00CE1ADE" w:rsidRPr="004F39ED" w:rsidRDefault="006B40D8" w:rsidP="00CE1ADE">
      <w:pPr>
        <w:pStyle w:val="Heading1"/>
        <w:rPr>
          <w:rFonts w:ascii="Times New Roman" w:hAnsi="Times New Roman" w:cs="Times New Roman"/>
          <w:b/>
          <w:color w:val="auto"/>
          <w:sz w:val="28"/>
          <w:szCs w:val="28"/>
        </w:rPr>
      </w:pPr>
      <w:bookmarkStart w:id="14" w:name="_Toc188892682"/>
      <w:r w:rsidRPr="004F39ED">
        <w:rPr>
          <w:rFonts w:ascii="Times New Roman" w:hAnsi="Times New Roman" w:cs="Times New Roman"/>
          <w:b/>
          <w:color w:val="auto"/>
          <w:sz w:val="28"/>
          <w:szCs w:val="28"/>
        </w:rPr>
        <w:lastRenderedPageBreak/>
        <w:t>1</w:t>
      </w:r>
      <w:r w:rsidR="00FB3011" w:rsidRPr="004F39ED">
        <w:rPr>
          <w:rFonts w:ascii="Times New Roman" w:hAnsi="Times New Roman" w:cs="Times New Roman"/>
          <w:b/>
          <w:color w:val="auto"/>
          <w:sz w:val="28"/>
          <w:szCs w:val="28"/>
        </w:rPr>
        <w:t>4</w:t>
      </w:r>
      <w:r w:rsidR="00CE1ADE" w:rsidRPr="004F39ED">
        <w:rPr>
          <w:rFonts w:ascii="Times New Roman" w:hAnsi="Times New Roman" w:cs="Times New Roman"/>
          <w:b/>
          <w:color w:val="auto"/>
          <w:sz w:val="28"/>
          <w:szCs w:val="28"/>
        </w:rPr>
        <w:t>. Условия за допустимост на разходите</w:t>
      </w:r>
      <w:bookmarkEnd w:id="14"/>
    </w:p>
    <w:tbl>
      <w:tblPr>
        <w:tblStyle w:val="TableGrid"/>
        <w:tblW w:w="9209" w:type="dxa"/>
        <w:tblLook w:val="04A0" w:firstRow="1" w:lastRow="0" w:firstColumn="1" w:lastColumn="0" w:noHBand="0" w:noVBand="1"/>
      </w:tblPr>
      <w:tblGrid>
        <w:gridCol w:w="9209"/>
      </w:tblGrid>
      <w:tr w:rsidR="00CE1ADE" w:rsidRPr="004F39ED" w14:paraId="46CE819E" w14:textId="77777777" w:rsidTr="00234D97">
        <w:tc>
          <w:tcPr>
            <w:tcW w:w="9209" w:type="dxa"/>
            <w:shd w:val="clear" w:color="auto" w:fill="auto"/>
          </w:tcPr>
          <w:p w14:paraId="6B8A6E28" w14:textId="5802D700" w:rsidR="00643D3A" w:rsidRDefault="000004D3" w:rsidP="00643D3A">
            <w:pPr>
              <w:spacing w:after="120"/>
              <w:jc w:val="both"/>
              <w:rPr>
                <w:rFonts w:ascii="Times New Roman" w:eastAsiaTheme="minorEastAsia" w:hAnsi="Times New Roman"/>
                <w:sz w:val="24"/>
                <w:szCs w:val="24"/>
                <w:lang w:eastAsia="bg-BG"/>
              </w:rPr>
            </w:pPr>
            <w:r w:rsidRPr="000004D3">
              <w:rPr>
                <w:rFonts w:ascii="Times New Roman" w:eastAsiaTheme="minorEastAsia" w:hAnsi="Times New Roman"/>
                <w:sz w:val="24"/>
                <w:szCs w:val="24"/>
                <w:lang w:eastAsia="bg-BG"/>
              </w:rPr>
              <w:t>1. Финансова помощ по реда на тази процедура се предоставя в рамките на наличните средства по интервенцията под формата на стандартна таблица за единица продукт</w:t>
            </w:r>
            <w:r>
              <w:rPr>
                <w:rFonts w:ascii="Times New Roman" w:eastAsiaTheme="minorEastAsia" w:hAnsi="Times New Roman"/>
                <w:sz w:val="24"/>
                <w:szCs w:val="24"/>
                <w:lang w:eastAsia="bg-BG"/>
              </w:rPr>
              <w:t>.</w:t>
            </w:r>
            <w:r w:rsidR="00643D3A">
              <w:rPr>
                <w:rFonts w:ascii="Times New Roman" w:eastAsiaTheme="minorEastAsia" w:hAnsi="Times New Roman"/>
                <w:sz w:val="24"/>
                <w:szCs w:val="24"/>
                <w:lang w:eastAsia="bg-BG"/>
              </w:rPr>
              <w:t xml:space="preserve"> </w:t>
            </w:r>
          </w:p>
          <w:p w14:paraId="7DDDF974" w14:textId="58367E71" w:rsidR="00643D3A" w:rsidRPr="00643D3A" w:rsidRDefault="000004D3" w:rsidP="00643D3A">
            <w:pPr>
              <w:spacing w:after="120"/>
              <w:jc w:val="both"/>
              <w:rPr>
                <w:rFonts w:ascii="Times New Roman" w:eastAsiaTheme="minorEastAsia" w:hAnsi="Times New Roman"/>
                <w:sz w:val="24"/>
                <w:szCs w:val="24"/>
                <w:lang w:val="bg-BG" w:eastAsia="bg-BG"/>
              </w:rPr>
            </w:pPr>
            <w:r w:rsidRPr="000004D3">
              <w:rPr>
                <w:rFonts w:ascii="Times New Roman" w:eastAsiaTheme="minorEastAsia" w:hAnsi="Times New Roman"/>
                <w:sz w:val="24"/>
                <w:szCs w:val="24"/>
                <w:lang w:eastAsia="bg-BG"/>
              </w:rPr>
              <w:t xml:space="preserve">2. Допустими за подпомагане са само </w:t>
            </w:r>
            <w:r w:rsidRPr="00643D3A">
              <w:rPr>
                <w:rFonts w:ascii="Times New Roman" w:eastAsiaTheme="minorEastAsia" w:hAnsi="Times New Roman"/>
                <w:sz w:val="24"/>
                <w:szCs w:val="24"/>
                <w:lang w:val="bg-BG" w:eastAsia="bg-BG"/>
              </w:rPr>
              <w:t xml:space="preserve">обосновани във връзка с целта </w:t>
            </w:r>
            <w:r w:rsidR="00C97CD5">
              <w:rPr>
                <w:rFonts w:ascii="Times New Roman" w:eastAsiaTheme="minorEastAsia" w:hAnsi="Times New Roman"/>
                <w:sz w:val="24"/>
                <w:szCs w:val="24"/>
                <w:lang w:val="bg-BG" w:eastAsia="bg-BG"/>
              </w:rPr>
              <w:t>дейности</w:t>
            </w:r>
            <w:r w:rsidRPr="00643D3A">
              <w:rPr>
                <w:rFonts w:ascii="Times New Roman" w:eastAsiaTheme="minorEastAsia" w:hAnsi="Times New Roman"/>
                <w:sz w:val="24"/>
                <w:szCs w:val="24"/>
                <w:lang w:val="bg-BG" w:eastAsia="bg-BG"/>
              </w:rPr>
              <w:t>, очакваните резултати и допустимите дейности, включен</w:t>
            </w:r>
            <w:r w:rsidR="00643D3A" w:rsidRPr="00643D3A">
              <w:rPr>
                <w:rFonts w:ascii="Times New Roman" w:eastAsiaTheme="minorEastAsia" w:hAnsi="Times New Roman"/>
                <w:sz w:val="24"/>
                <w:szCs w:val="24"/>
                <w:lang w:val="bg-BG" w:eastAsia="bg-BG"/>
              </w:rPr>
              <w:t>и в заявлението за подпомагане.</w:t>
            </w:r>
          </w:p>
          <w:p w14:paraId="6C89A7E1" w14:textId="172E9AD0" w:rsidR="00643D3A" w:rsidRPr="00643D3A" w:rsidRDefault="000004D3" w:rsidP="00643D3A">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 xml:space="preserve">3. Разходите са допустими, ако </w:t>
            </w:r>
            <w:r w:rsidR="003C706E">
              <w:rPr>
                <w:rFonts w:ascii="Times New Roman" w:eastAsiaTheme="minorEastAsia" w:hAnsi="Times New Roman"/>
                <w:sz w:val="24"/>
                <w:szCs w:val="24"/>
                <w:lang w:val="bg-BG" w:eastAsia="bg-BG"/>
              </w:rPr>
              <w:t xml:space="preserve">дейностите </w:t>
            </w:r>
            <w:r w:rsidRPr="00643D3A">
              <w:rPr>
                <w:rFonts w:ascii="Times New Roman" w:eastAsiaTheme="minorEastAsia" w:hAnsi="Times New Roman"/>
                <w:sz w:val="24"/>
                <w:szCs w:val="24"/>
                <w:lang w:val="bg-BG" w:eastAsia="bg-BG"/>
              </w:rPr>
              <w:t>са извършени след подписване на договора за предоставяне на БФП и в срока за изпълнение</w:t>
            </w:r>
            <w:r w:rsidR="00643D3A" w:rsidRPr="00643D3A">
              <w:rPr>
                <w:rFonts w:ascii="Times New Roman" w:eastAsiaTheme="minorEastAsia" w:hAnsi="Times New Roman"/>
                <w:sz w:val="24"/>
                <w:szCs w:val="24"/>
                <w:lang w:val="bg-BG" w:eastAsia="bg-BG"/>
              </w:rPr>
              <w:t xml:space="preserve"> на заявлението за подпомагане.</w:t>
            </w:r>
          </w:p>
          <w:p w14:paraId="6B5569F3" w14:textId="6BF598C8" w:rsidR="00AB3F6E" w:rsidRPr="007D4255" w:rsidRDefault="000004D3" w:rsidP="007D4255">
            <w:pPr>
              <w:spacing w:after="120"/>
              <w:jc w:val="both"/>
              <w:rPr>
                <w:rFonts w:ascii="Times New Roman" w:eastAsiaTheme="minorEastAsia" w:hAnsi="Times New Roman"/>
                <w:sz w:val="24"/>
                <w:szCs w:val="24"/>
                <w:lang w:val="bg-BG" w:eastAsia="bg-BG"/>
              </w:rPr>
            </w:pPr>
            <w:r w:rsidRPr="00643D3A">
              <w:rPr>
                <w:rFonts w:ascii="Times New Roman" w:eastAsiaTheme="minorEastAsia" w:hAnsi="Times New Roman"/>
                <w:sz w:val="24"/>
                <w:szCs w:val="24"/>
                <w:lang w:val="bg-BG" w:eastAsia="bg-BG"/>
              </w:rPr>
              <w:t>4. Разходите следва да са планирани и изпълнени в съответствие с принципите за добро финансово управление съгласно Регламент (ЕС, Евратом) 2024/2509 на Европейския парламент и на Съвета от 23 септември 2024 година за финансовите правила, приложими за общия бюджет на Съюза.</w:t>
            </w:r>
          </w:p>
        </w:tc>
      </w:tr>
    </w:tbl>
    <w:p w14:paraId="7B4F6B6D" w14:textId="47584A11" w:rsidR="00CE1ADE" w:rsidRPr="004F39ED" w:rsidRDefault="00B3053F" w:rsidP="005B1132">
      <w:pPr>
        <w:pStyle w:val="Heading1"/>
        <w:jc w:val="both"/>
        <w:rPr>
          <w:rFonts w:ascii="Times New Roman" w:hAnsi="Times New Roman" w:cs="Times New Roman"/>
          <w:b/>
          <w:color w:val="auto"/>
          <w:sz w:val="28"/>
          <w:szCs w:val="28"/>
        </w:rPr>
      </w:pPr>
      <w:bookmarkStart w:id="15" w:name="_Toc188892683"/>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5</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 xml:space="preserve">Критерии за </w:t>
      </w:r>
      <w:r>
        <w:rPr>
          <w:rFonts w:ascii="Times New Roman" w:hAnsi="Times New Roman" w:cs="Times New Roman"/>
          <w:b/>
          <w:color w:val="auto"/>
          <w:sz w:val="28"/>
          <w:szCs w:val="28"/>
        </w:rPr>
        <w:t>подбор</w:t>
      </w:r>
      <w:r w:rsidR="005B1132" w:rsidRPr="004F39ED">
        <w:rPr>
          <w:rFonts w:ascii="Times New Roman" w:hAnsi="Times New Roman" w:cs="Times New Roman"/>
          <w:b/>
          <w:color w:val="auto"/>
          <w:sz w:val="28"/>
          <w:szCs w:val="28"/>
        </w:rPr>
        <w:t xml:space="preserve">, в т.ч. </w:t>
      </w:r>
      <w:r w:rsidR="00D65705" w:rsidRPr="004F39ED">
        <w:rPr>
          <w:rFonts w:ascii="Times New Roman" w:hAnsi="Times New Roman" w:cs="Times New Roman"/>
          <w:b/>
          <w:color w:val="auto"/>
          <w:sz w:val="28"/>
          <w:szCs w:val="28"/>
        </w:rPr>
        <w:t>извършване на</w:t>
      </w:r>
      <w:r w:rsidR="005B1132" w:rsidRPr="004F39ED">
        <w:rPr>
          <w:rFonts w:ascii="Times New Roman" w:hAnsi="Times New Roman" w:cs="Times New Roman"/>
          <w:b/>
          <w:color w:val="auto"/>
          <w:sz w:val="28"/>
          <w:szCs w:val="28"/>
        </w:rPr>
        <w:t xml:space="preserve"> предварителна оценка (ако е приложимо)</w:t>
      </w:r>
      <w:bookmarkEnd w:id="15"/>
    </w:p>
    <w:tbl>
      <w:tblPr>
        <w:tblStyle w:val="TableGrid"/>
        <w:tblW w:w="9209" w:type="dxa"/>
        <w:tblLayout w:type="fixed"/>
        <w:tblLook w:val="04A0" w:firstRow="1" w:lastRow="0" w:firstColumn="1" w:lastColumn="0" w:noHBand="0" w:noVBand="1"/>
      </w:tblPr>
      <w:tblGrid>
        <w:gridCol w:w="9209"/>
      </w:tblGrid>
      <w:tr w:rsidR="00CE1ADE" w:rsidRPr="004F39ED" w14:paraId="49F2C525" w14:textId="77777777" w:rsidTr="00D92237">
        <w:tc>
          <w:tcPr>
            <w:tcW w:w="9209" w:type="dxa"/>
          </w:tcPr>
          <w:p w14:paraId="7B3C14BD" w14:textId="5606D693" w:rsidR="00FC01A6" w:rsidRDefault="00D65705" w:rsidP="00D65705">
            <w:pPr>
              <w:spacing w:before="40" w:after="40"/>
              <w:ind w:right="28"/>
              <w:jc w:val="both"/>
              <w:rPr>
                <w:rFonts w:ascii="Times New Roman" w:eastAsia="Times New Roman" w:hAnsi="Times New Roman"/>
                <w:sz w:val="24"/>
                <w:szCs w:val="24"/>
              </w:rPr>
            </w:pPr>
            <w:r w:rsidRPr="004F39ED">
              <w:rPr>
                <w:rFonts w:ascii="Times New Roman" w:eastAsia="Times New Roman" w:hAnsi="Times New Roman"/>
                <w:sz w:val="24"/>
                <w:szCs w:val="24"/>
              </w:rPr>
              <w:t xml:space="preserve">1. Предварителна оценка на заявления за подпомагане </w:t>
            </w:r>
            <w:r w:rsidR="002709B2" w:rsidRPr="004F39ED">
              <w:rPr>
                <w:rFonts w:ascii="Times New Roman" w:eastAsia="Times New Roman" w:hAnsi="Times New Roman"/>
                <w:sz w:val="24"/>
                <w:szCs w:val="24"/>
              </w:rPr>
              <w:t xml:space="preserve">във връзка с чл. 11, ал. 1 от Наредба № 4 </w:t>
            </w:r>
            <w:r w:rsidR="002709B2" w:rsidRPr="004F39ED">
              <w:rPr>
                <w:rFonts w:ascii="Times New Roman" w:eastAsia="Times New Roman" w:hAnsi="Times New Roman"/>
                <w:bCs/>
                <w:color w:val="000000"/>
                <w:spacing w:val="1"/>
                <w:sz w:val="24"/>
                <w:szCs w:val="24"/>
                <w:lang w:eastAsia="bg-BG"/>
              </w:rPr>
              <w:t>от 25 октомври 2024 г.</w:t>
            </w:r>
            <w:r w:rsidR="002709B2" w:rsidRPr="004F39ED">
              <w:rPr>
                <w:rFonts w:ascii="Times New Roman" w:eastAsia="Times New Roman" w:hAnsi="Times New Roman"/>
                <w:sz w:val="24"/>
                <w:szCs w:val="24"/>
              </w:rPr>
              <w:t xml:space="preserve"> </w:t>
            </w:r>
            <w:r w:rsidRPr="004F39ED">
              <w:rPr>
                <w:rFonts w:ascii="Times New Roman" w:eastAsia="Times New Roman" w:hAnsi="Times New Roman"/>
                <w:sz w:val="24"/>
                <w:szCs w:val="24"/>
              </w:rPr>
              <w:t>е</w:t>
            </w:r>
            <w:r w:rsidR="003D6E9A" w:rsidRPr="004F39ED">
              <w:rPr>
                <w:rFonts w:ascii="Times New Roman" w:eastAsia="Times New Roman" w:hAnsi="Times New Roman"/>
                <w:sz w:val="24"/>
                <w:szCs w:val="24"/>
              </w:rPr>
              <w:t xml:space="preserve"> неприложима за </w:t>
            </w:r>
            <w:r w:rsidR="004B39EC" w:rsidRPr="004F39ED">
              <w:rPr>
                <w:rFonts w:ascii="Times New Roman" w:eastAsia="Times New Roman" w:hAnsi="Times New Roman"/>
                <w:sz w:val="24"/>
                <w:szCs w:val="24"/>
              </w:rPr>
              <w:t>настоящия прием на заявления за подпомагане</w:t>
            </w:r>
            <w:r w:rsidR="00324202" w:rsidRPr="004F39ED">
              <w:rPr>
                <w:rFonts w:ascii="Times New Roman" w:eastAsia="Times New Roman" w:hAnsi="Times New Roman"/>
                <w:sz w:val="24"/>
                <w:szCs w:val="24"/>
              </w:rPr>
              <w:t xml:space="preserve"> </w:t>
            </w:r>
            <w:r w:rsidR="00C66FBE">
              <w:rPr>
                <w:rFonts w:ascii="Times New Roman" w:eastAsia="Times New Roman" w:hAnsi="Times New Roman"/>
                <w:sz w:val="24"/>
                <w:szCs w:val="24"/>
                <w:lang w:val="bg-BG"/>
              </w:rPr>
              <w:t>по процедура „Предоставяне на съветнически пакети на земеделски и горски стопани“</w:t>
            </w:r>
            <w:r w:rsidR="007A29FD">
              <w:rPr>
                <w:rFonts w:ascii="Times New Roman" w:eastAsia="Times New Roman" w:hAnsi="Times New Roman"/>
                <w:sz w:val="24"/>
                <w:szCs w:val="24"/>
              </w:rPr>
              <w:t xml:space="preserve"> по интервенция II.И.1 </w:t>
            </w:r>
            <w:r w:rsidR="00324202" w:rsidRPr="004F39ED">
              <w:rPr>
                <w:rFonts w:ascii="Times New Roman" w:eastAsia="Times New Roman" w:hAnsi="Times New Roman"/>
                <w:sz w:val="24"/>
                <w:szCs w:val="24"/>
              </w:rPr>
              <w:t>„Консултантски услуги и повишаване на консултантския капацитет“ от СПРЗСР 2023 – 2027 г.</w:t>
            </w:r>
          </w:p>
          <w:p w14:paraId="1915FF6D" w14:textId="2339CB61" w:rsidR="00D65705" w:rsidRPr="004F39ED" w:rsidRDefault="00D65705" w:rsidP="00D65705">
            <w:pPr>
              <w:spacing w:before="40" w:after="40"/>
              <w:ind w:right="28"/>
              <w:jc w:val="both"/>
              <w:rPr>
                <w:rFonts w:ascii="Times New Roman" w:eastAsia="Times New Roman" w:hAnsi="Times New Roman"/>
                <w:sz w:val="24"/>
                <w:szCs w:val="24"/>
              </w:rPr>
            </w:pPr>
            <w:r w:rsidRPr="007D386A">
              <w:rPr>
                <w:rFonts w:ascii="Times New Roman" w:eastAsia="Times New Roman" w:hAnsi="Times New Roman"/>
                <w:sz w:val="24"/>
                <w:szCs w:val="24"/>
              </w:rPr>
              <w:t>2. Критерии</w:t>
            </w:r>
            <w:r w:rsidR="00A36C60" w:rsidRPr="007D386A">
              <w:rPr>
                <w:rFonts w:ascii="Times New Roman" w:eastAsia="Times New Roman" w:hAnsi="Times New Roman"/>
                <w:sz w:val="24"/>
                <w:szCs w:val="24"/>
              </w:rPr>
              <w:t>те</w:t>
            </w:r>
            <w:r w:rsidRPr="004F39ED">
              <w:rPr>
                <w:rFonts w:ascii="Times New Roman" w:eastAsia="Times New Roman" w:hAnsi="Times New Roman"/>
                <w:sz w:val="24"/>
                <w:szCs w:val="24"/>
              </w:rPr>
              <w:t xml:space="preserve"> за </w:t>
            </w:r>
            <w:r w:rsidR="002F4301" w:rsidRPr="004F39ED">
              <w:rPr>
                <w:rFonts w:ascii="Times New Roman" w:eastAsia="Times New Roman" w:hAnsi="Times New Roman"/>
                <w:sz w:val="24"/>
                <w:szCs w:val="24"/>
              </w:rPr>
              <w:t>подбор</w:t>
            </w:r>
            <w:r w:rsidRPr="004F39ED">
              <w:rPr>
                <w:rFonts w:ascii="Times New Roman" w:eastAsia="Times New Roman" w:hAnsi="Times New Roman"/>
                <w:sz w:val="24"/>
                <w:szCs w:val="24"/>
              </w:rPr>
              <w:t>, по които ще бъдат класирани постъпилите заявления за подпомагане</w:t>
            </w:r>
            <w:r w:rsidR="00A36C60" w:rsidRPr="004F39ED">
              <w:rPr>
                <w:rFonts w:ascii="Times New Roman" w:eastAsia="Times New Roman" w:hAnsi="Times New Roman"/>
                <w:sz w:val="24"/>
                <w:szCs w:val="24"/>
              </w:rPr>
              <w:t>, са както следва</w:t>
            </w:r>
            <w:r w:rsidRPr="004F39ED">
              <w:rPr>
                <w:rFonts w:ascii="Times New Roman" w:eastAsia="Times New Roman" w:hAnsi="Times New Roman"/>
                <w:sz w:val="24"/>
                <w:szCs w:val="24"/>
              </w:rPr>
              <w:t xml:space="preserve">: </w:t>
            </w:r>
          </w:p>
          <w:tbl>
            <w:tblPr>
              <w:tblStyle w:val="TableGrid"/>
              <w:tblW w:w="0" w:type="auto"/>
              <w:tblInd w:w="19" w:type="dxa"/>
              <w:tblLayout w:type="fixed"/>
              <w:tblLook w:val="04A0" w:firstRow="1" w:lastRow="0" w:firstColumn="1" w:lastColumn="0" w:noHBand="0" w:noVBand="1"/>
            </w:tblPr>
            <w:tblGrid>
              <w:gridCol w:w="667"/>
              <w:gridCol w:w="2005"/>
              <w:gridCol w:w="305"/>
              <w:gridCol w:w="142"/>
              <w:gridCol w:w="992"/>
              <w:gridCol w:w="283"/>
              <w:gridCol w:w="3544"/>
              <w:gridCol w:w="1016"/>
            </w:tblGrid>
            <w:tr w:rsidR="004C1877" w:rsidRPr="00B2740C" w14:paraId="1477264A" w14:textId="77777777" w:rsidTr="00C043BD">
              <w:trPr>
                <w:trHeight w:val="19"/>
              </w:trPr>
              <w:tc>
                <w:tcPr>
                  <w:tcW w:w="667" w:type="dxa"/>
                  <w:shd w:val="clear" w:color="auto" w:fill="D9D9D9" w:themeFill="background1" w:themeFillShade="D9"/>
                  <w:vAlign w:val="center"/>
                </w:tcPr>
                <w:p w14:paraId="082C9D26"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w:t>
                  </w:r>
                </w:p>
              </w:tc>
              <w:tc>
                <w:tcPr>
                  <w:tcW w:w="2005" w:type="dxa"/>
                  <w:shd w:val="clear" w:color="auto" w:fill="D9D9D9" w:themeFill="background1" w:themeFillShade="D9"/>
                  <w:vAlign w:val="center"/>
                </w:tcPr>
                <w:p w14:paraId="32957B5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Критерии за подбор</w:t>
                  </w:r>
                </w:p>
              </w:tc>
              <w:tc>
                <w:tcPr>
                  <w:tcW w:w="5266" w:type="dxa"/>
                  <w:gridSpan w:val="5"/>
                  <w:shd w:val="clear" w:color="auto" w:fill="D9D9D9" w:themeFill="background1" w:themeFillShade="D9"/>
                  <w:vAlign w:val="center"/>
                </w:tcPr>
                <w:p w14:paraId="2BA8BB54"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Условие</w:t>
                  </w:r>
                  <w:r>
                    <w:rPr>
                      <w:rFonts w:ascii="Times New Roman" w:hAnsi="Times New Roman"/>
                      <w:b/>
                      <w:sz w:val="24"/>
                      <w:szCs w:val="24"/>
                    </w:rPr>
                    <w:t xml:space="preserve"> за изпълнение</w:t>
                  </w:r>
                </w:p>
              </w:tc>
              <w:tc>
                <w:tcPr>
                  <w:tcW w:w="1016" w:type="dxa"/>
                  <w:shd w:val="clear" w:color="auto" w:fill="D9D9D9" w:themeFill="background1" w:themeFillShade="D9"/>
                  <w:vAlign w:val="center"/>
                </w:tcPr>
                <w:p w14:paraId="03274462" w14:textId="77777777" w:rsidR="004C1877" w:rsidRPr="00B2740C" w:rsidRDefault="004C1877" w:rsidP="004C1877">
                  <w:pPr>
                    <w:spacing w:after="120"/>
                    <w:jc w:val="center"/>
                    <w:rPr>
                      <w:rFonts w:ascii="Times New Roman" w:hAnsi="Times New Roman"/>
                      <w:b/>
                      <w:sz w:val="24"/>
                      <w:szCs w:val="24"/>
                    </w:rPr>
                  </w:pPr>
                  <w:r w:rsidRPr="00B2740C">
                    <w:rPr>
                      <w:rFonts w:ascii="Times New Roman" w:hAnsi="Times New Roman"/>
                      <w:b/>
                      <w:sz w:val="24"/>
                      <w:szCs w:val="24"/>
                    </w:rPr>
                    <w:t>Точки</w:t>
                  </w:r>
                </w:p>
              </w:tc>
            </w:tr>
            <w:tr w:rsidR="004C1877" w:rsidRPr="00B2740C" w14:paraId="5CFA6073" w14:textId="77777777" w:rsidTr="00132F45">
              <w:trPr>
                <w:trHeight w:val="549"/>
              </w:trPr>
              <w:tc>
                <w:tcPr>
                  <w:tcW w:w="8954" w:type="dxa"/>
                  <w:gridSpan w:val="8"/>
                  <w:shd w:val="clear" w:color="auto" w:fill="FFC000"/>
                  <w:vAlign w:val="center"/>
                </w:tcPr>
                <w:p w14:paraId="61217E62" w14:textId="620CDC1E" w:rsidR="004C1877" w:rsidRPr="00DF451C" w:rsidRDefault="004C1877" w:rsidP="004C1877">
                  <w:pPr>
                    <w:rPr>
                      <w:rFonts w:ascii="Times New Roman" w:hAnsi="Times New Roman"/>
                      <w:b/>
                      <w:sz w:val="24"/>
                      <w:szCs w:val="24"/>
                    </w:rPr>
                  </w:pPr>
                  <w:r>
                    <w:rPr>
                      <w:rFonts w:ascii="Times New Roman" w:hAnsi="Times New Roman"/>
                      <w:b/>
                      <w:sz w:val="24"/>
                      <w:szCs w:val="24"/>
                    </w:rPr>
                    <w:t>Приоритет 1 К</w:t>
                  </w:r>
                  <w:r w:rsidRPr="00DF451C">
                    <w:rPr>
                      <w:rFonts w:ascii="Times New Roman" w:hAnsi="Times New Roman"/>
                      <w:b/>
                      <w:sz w:val="24"/>
                      <w:szCs w:val="24"/>
                    </w:rPr>
                    <w:t xml:space="preserve">ачеството на заявлението </w:t>
                  </w:r>
                  <w:r w:rsidR="00132F45">
                    <w:rPr>
                      <w:rFonts w:ascii="Times New Roman" w:hAnsi="Times New Roman"/>
                      <w:b/>
                      <w:sz w:val="24"/>
                      <w:szCs w:val="24"/>
                    </w:rPr>
                    <w:t>за подпомагане (Макс.</w:t>
                  </w:r>
                  <w:r w:rsidRPr="00DF451C">
                    <w:rPr>
                      <w:rFonts w:ascii="Times New Roman" w:hAnsi="Times New Roman"/>
                      <w:b/>
                      <w:sz w:val="24"/>
                      <w:szCs w:val="24"/>
                    </w:rPr>
                    <w:t xml:space="preserve"> – </w:t>
                  </w:r>
                  <w:r>
                    <w:rPr>
                      <w:rFonts w:ascii="Times New Roman" w:hAnsi="Times New Roman"/>
                      <w:b/>
                      <w:sz w:val="24"/>
                      <w:szCs w:val="24"/>
                    </w:rPr>
                    <w:t>25</w:t>
                  </w:r>
                  <w:r w:rsidRPr="00DF451C">
                    <w:rPr>
                      <w:rFonts w:ascii="Times New Roman" w:hAnsi="Times New Roman"/>
                      <w:b/>
                      <w:sz w:val="24"/>
                      <w:szCs w:val="24"/>
                    </w:rPr>
                    <w:t xml:space="preserve"> т.)</w:t>
                  </w:r>
                </w:p>
              </w:tc>
            </w:tr>
            <w:tr w:rsidR="00D92237" w:rsidRPr="00B2740C" w14:paraId="15EBFD58" w14:textId="77777777" w:rsidTr="00C043BD">
              <w:trPr>
                <w:trHeight w:val="654"/>
              </w:trPr>
              <w:tc>
                <w:tcPr>
                  <w:tcW w:w="667" w:type="dxa"/>
                  <w:vAlign w:val="center"/>
                </w:tcPr>
                <w:p w14:paraId="0C52F65E"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1.1</w:t>
                  </w:r>
                  <w:r w:rsidRPr="00B2740C">
                    <w:rPr>
                      <w:rFonts w:ascii="Times New Roman" w:hAnsi="Times New Roman"/>
                      <w:sz w:val="24"/>
                      <w:szCs w:val="24"/>
                    </w:rPr>
                    <w:t>.</w:t>
                  </w:r>
                </w:p>
              </w:tc>
              <w:tc>
                <w:tcPr>
                  <w:tcW w:w="2005" w:type="dxa"/>
                  <w:vMerge w:val="restart"/>
                  <w:vAlign w:val="center"/>
                </w:tcPr>
                <w:p w14:paraId="67EF2ED5" w14:textId="5F8CA99D" w:rsidR="004C1877" w:rsidRPr="00B2740C" w:rsidRDefault="004C1877" w:rsidP="004C1877">
                  <w:pPr>
                    <w:spacing w:after="120"/>
                    <w:jc w:val="both"/>
                    <w:rPr>
                      <w:rFonts w:ascii="Times New Roman" w:hAnsi="Times New Roman"/>
                      <w:sz w:val="24"/>
                      <w:szCs w:val="24"/>
                    </w:rPr>
                  </w:pPr>
                  <w:r>
                    <w:rPr>
                      <w:rFonts w:ascii="Times New Roman" w:hAnsi="Times New Roman"/>
                      <w:sz w:val="24"/>
                      <w:szCs w:val="24"/>
                    </w:rPr>
                    <w:t>Заявлението за подпомагане</w:t>
                  </w:r>
                  <w:r w:rsidRPr="00B2740C">
                    <w:rPr>
                      <w:rFonts w:ascii="Times New Roman" w:hAnsi="Times New Roman"/>
                      <w:sz w:val="24"/>
                      <w:szCs w:val="24"/>
                    </w:rPr>
                    <w:t xml:space="preserve"> предвижда комплексен п</w:t>
                  </w:r>
                  <w:r>
                    <w:rPr>
                      <w:rFonts w:ascii="Times New Roman" w:hAnsi="Times New Roman"/>
                      <w:sz w:val="24"/>
                      <w:szCs w:val="24"/>
                    </w:rPr>
                    <w:t>одход за пред</w:t>
                  </w:r>
                  <w:r w:rsidR="00132F45">
                    <w:rPr>
                      <w:rFonts w:ascii="Times New Roman" w:hAnsi="Times New Roman"/>
                      <w:sz w:val="24"/>
                      <w:szCs w:val="24"/>
                    </w:rPr>
                    <w:t xml:space="preserve">оставяне на съветнически услуги </w:t>
                  </w:r>
                  <w:r w:rsidRPr="00B2740C">
                    <w:rPr>
                      <w:rFonts w:ascii="Times New Roman" w:hAnsi="Times New Roman"/>
                      <w:sz w:val="24"/>
                      <w:szCs w:val="24"/>
                    </w:rPr>
                    <w:t>(</w:t>
                  </w:r>
                  <w:r>
                    <w:rPr>
                      <w:rFonts w:ascii="Times New Roman" w:hAnsi="Times New Roman"/>
                      <w:sz w:val="24"/>
                      <w:szCs w:val="24"/>
                    </w:rPr>
                    <w:t>М</w:t>
                  </w:r>
                  <w:r w:rsidRPr="00B2740C">
                    <w:rPr>
                      <w:rFonts w:ascii="Times New Roman" w:hAnsi="Times New Roman"/>
                      <w:sz w:val="24"/>
                      <w:szCs w:val="24"/>
                    </w:rPr>
                    <w:t>акси</w:t>
                  </w:r>
                  <w:r>
                    <w:rPr>
                      <w:rFonts w:ascii="Times New Roman" w:hAnsi="Times New Roman"/>
                      <w:sz w:val="24"/>
                      <w:szCs w:val="24"/>
                    </w:rPr>
                    <w:t>мален брой точки</w:t>
                  </w:r>
                  <w:r w:rsidRPr="00B2740C">
                    <w:rPr>
                      <w:rFonts w:ascii="Times New Roman" w:hAnsi="Times New Roman"/>
                      <w:sz w:val="24"/>
                      <w:szCs w:val="24"/>
                    </w:rPr>
                    <w:t xml:space="preserve"> </w:t>
                  </w:r>
                  <w:r>
                    <w:rPr>
                      <w:rFonts w:ascii="Times New Roman" w:hAnsi="Times New Roman"/>
                      <w:sz w:val="24"/>
                      <w:szCs w:val="24"/>
                    </w:rPr>
                    <w:t>– 1</w:t>
                  </w:r>
                  <w:r w:rsidRPr="00B2740C">
                    <w:rPr>
                      <w:rFonts w:ascii="Times New Roman" w:hAnsi="Times New Roman"/>
                      <w:sz w:val="24"/>
                      <w:szCs w:val="24"/>
                    </w:rPr>
                    <w:t>0</w:t>
                  </w:r>
                  <w:r>
                    <w:rPr>
                      <w:rFonts w:ascii="Times New Roman" w:hAnsi="Times New Roman"/>
                      <w:sz w:val="24"/>
                      <w:szCs w:val="24"/>
                    </w:rPr>
                    <w:t xml:space="preserve"> т.</w:t>
                  </w:r>
                  <w:r w:rsidRPr="00B2740C">
                    <w:rPr>
                      <w:rFonts w:ascii="Times New Roman" w:hAnsi="Times New Roman"/>
                      <w:sz w:val="24"/>
                      <w:szCs w:val="24"/>
                    </w:rPr>
                    <w:t>)</w:t>
                  </w:r>
                </w:p>
              </w:tc>
              <w:tc>
                <w:tcPr>
                  <w:tcW w:w="5266" w:type="dxa"/>
                  <w:gridSpan w:val="5"/>
                  <w:vAlign w:val="center"/>
                </w:tcPr>
                <w:p w14:paraId="5DE499B6"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7</w:t>
                  </w:r>
                  <w:r w:rsidRPr="00B2740C">
                    <w:rPr>
                      <w:rFonts w:ascii="Times New Roman" w:hAnsi="Times New Roman"/>
                      <w:sz w:val="24"/>
                      <w:szCs w:val="24"/>
                    </w:rPr>
                    <w:t xml:space="preserve"> вида съветнически пакети </w:t>
                  </w:r>
                </w:p>
              </w:tc>
              <w:tc>
                <w:tcPr>
                  <w:tcW w:w="1016" w:type="dxa"/>
                  <w:vAlign w:val="center"/>
                </w:tcPr>
                <w:p w14:paraId="25E9D062"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79A093B4" w14:textId="77777777" w:rsidTr="00C043BD">
              <w:trPr>
                <w:trHeight w:val="654"/>
              </w:trPr>
              <w:tc>
                <w:tcPr>
                  <w:tcW w:w="667" w:type="dxa"/>
                  <w:vAlign w:val="center"/>
                </w:tcPr>
                <w:p w14:paraId="1962E63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1.2</w:t>
                  </w:r>
                  <w:r w:rsidRPr="00B2740C">
                    <w:rPr>
                      <w:rFonts w:ascii="Times New Roman" w:hAnsi="Times New Roman"/>
                      <w:sz w:val="24"/>
                      <w:szCs w:val="24"/>
                    </w:rPr>
                    <w:t>.</w:t>
                  </w:r>
                </w:p>
              </w:tc>
              <w:tc>
                <w:tcPr>
                  <w:tcW w:w="2005" w:type="dxa"/>
                  <w:vMerge/>
                </w:tcPr>
                <w:p w14:paraId="0226D69A"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270386C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6</w:t>
                  </w:r>
                  <w:r w:rsidRPr="00B2740C">
                    <w:rPr>
                      <w:rFonts w:ascii="Times New Roman" w:hAnsi="Times New Roman"/>
                      <w:sz w:val="24"/>
                      <w:szCs w:val="24"/>
                    </w:rPr>
                    <w:t xml:space="preserve"> вида съветнически пакети </w:t>
                  </w:r>
                </w:p>
              </w:tc>
              <w:tc>
                <w:tcPr>
                  <w:tcW w:w="1016" w:type="dxa"/>
                  <w:vAlign w:val="center"/>
                </w:tcPr>
                <w:p w14:paraId="4D560F95"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9 т.</w:t>
                  </w:r>
                </w:p>
              </w:tc>
            </w:tr>
            <w:tr w:rsidR="00D92237" w:rsidRPr="00B2740C" w14:paraId="426F285C" w14:textId="77777777" w:rsidTr="00C043BD">
              <w:trPr>
                <w:trHeight w:val="665"/>
              </w:trPr>
              <w:tc>
                <w:tcPr>
                  <w:tcW w:w="667" w:type="dxa"/>
                  <w:vAlign w:val="center"/>
                </w:tcPr>
                <w:p w14:paraId="204F52A9"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1.3</w:t>
                  </w:r>
                  <w:r w:rsidRPr="00B2740C">
                    <w:rPr>
                      <w:rFonts w:ascii="Times New Roman" w:hAnsi="Times New Roman"/>
                      <w:sz w:val="24"/>
                      <w:szCs w:val="24"/>
                    </w:rPr>
                    <w:t>.</w:t>
                  </w:r>
                </w:p>
              </w:tc>
              <w:tc>
                <w:tcPr>
                  <w:tcW w:w="2005" w:type="dxa"/>
                  <w:vMerge/>
                </w:tcPr>
                <w:p w14:paraId="1E22D106"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38B98C6D"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5</w:t>
                  </w:r>
                  <w:r w:rsidRPr="00B2740C">
                    <w:rPr>
                      <w:rFonts w:ascii="Times New Roman" w:hAnsi="Times New Roman"/>
                      <w:sz w:val="24"/>
                      <w:szCs w:val="24"/>
                    </w:rPr>
                    <w:t xml:space="preserve"> вида съветнически пакети </w:t>
                  </w:r>
                </w:p>
              </w:tc>
              <w:tc>
                <w:tcPr>
                  <w:tcW w:w="1016" w:type="dxa"/>
                  <w:vAlign w:val="center"/>
                </w:tcPr>
                <w:p w14:paraId="414D02B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8 т.</w:t>
                  </w:r>
                </w:p>
              </w:tc>
            </w:tr>
            <w:tr w:rsidR="00D92237" w:rsidRPr="00B2740C" w14:paraId="116FF424" w14:textId="77777777" w:rsidTr="00C043BD">
              <w:trPr>
                <w:trHeight w:val="654"/>
              </w:trPr>
              <w:tc>
                <w:tcPr>
                  <w:tcW w:w="667" w:type="dxa"/>
                  <w:vAlign w:val="center"/>
                </w:tcPr>
                <w:p w14:paraId="3D6C3C7F"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1.4</w:t>
                  </w:r>
                  <w:r w:rsidRPr="00B2740C">
                    <w:rPr>
                      <w:rFonts w:ascii="Times New Roman" w:hAnsi="Times New Roman"/>
                      <w:sz w:val="24"/>
                      <w:szCs w:val="24"/>
                    </w:rPr>
                    <w:t>.</w:t>
                  </w:r>
                </w:p>
              </w:tc>
              <w:tc>
                <w:tcPr>
                  <w:tcW w:w="2005" w:type="dxa"/>
                  <w:vMerge/>
                </w:tcPr>
                <w:p w14:paraId="7C599D43"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4F31E5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4</w:t>
                  </w:r>
                  <w:r w:rsidRPr="00B2740C">
                    <w:rPr>
                      <w:rFonts w:ascii="Times New Roman" w:hAnsi="Times New Roman"/>
                      <w:sz w:val="24"/>
                      <w:szCs w:val="24"/>
                    </w:rPr>
                    <w:t xml:space="preserve"> вида съветнически пакети </w:t>
                  </w:r>
                </w:p>
              </w:tc>
              <w:tc>
                <w:tcPr>
                  <w:tcW w:w="1016" w:type="dxa"/>
                  <w:vAlign w:val="center"/>
                </w:tcPr>
                <w:p w14:paraId="4DDF7A9F"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7 т.</w:t>
                  </w:r>
                </w:p>
              </w:tc>
            </w:tr>
            <w:tr w:rsidR="00D92237" w:rsidRPr="00B2740C" w14:paraId="514EB1E4" w14:textId="77777777" w:rsidTr="00C043BD">
              <w:trPr>
                <w:trHeight w:val="665"/>
              </w:trPr>
              <w:tc>
                <w:tcPr>
                  <w:tcW w:w="667" w:type="dxa"/>
                  <w:vAlign w:val="center"/>
                </w:tcPr>
                <w:p w14:paraId="0EF5BC68"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1.5</w:t>
                  </w:r>
                  <w:r w:rsidRPr="00B2740C">
                    <w:rPr>
                      <w:rFonts w:ascii="Times New Roman" w:hAnsi="Times New Roman"/>
                      <w:sz w:val="24"/>
                      <w:szCs w:val="24"/>
                    </w:rPr>
                    <w:t>.</w:t>
                  </w:r>
                </w:p>
              </w:tc>
              <w:tc>
                <w:tcPr>
                  <w:tcW w:w="2005" w:type="dxa"/>
                  <w:vMerge/>
                </w:tcPr>
                <w:p w14:paraId="0449A585" w14:textId="77777777" w:rsidR="004C1877" w:rsidRPr="00B2740C" w:rsidRDefault="004C1877" w:rsidP="004C1877">
                  <w:pPr>
                    <w:spacing w:after="120"/>
                    <w:rPr>
                      <w:rFonts w:ascii="Times New Roman" w:hAnsi="Times New Roman"/>
                      <w:sz w:val="24"/>
                      <w:szCs w:val="24"/>
                    </w:rPr>
                  </w:pPr>
                </w:p>
              </w:tc>
              <w:tc>
                <w:tcPr>
                  <w:tcW w:w="5266" w:type="dxa"/>
                  <w:gridSpan w:val="5"/>
                  <w:vAlign w:val="center"/>
                </w:tcPr>
                <w:p w14:paraId="185F9A96" w14:textId="77777777" w:rsidR="004C1877" w:rsidRPr="00B2740C" w:rsidRDefault="004C1877" w:rsidP="004C1877">
                  <w:pPr>
                    <w:spacing w:after="120"/>
                    <w:jc w:val="both"/>
                    <w:rPr>
                      <w:sz w:val="24"/>
                      <w:szCs w:val="24"/>
                    </w:rPr>
                  </w:pPr>
                  <w:r w:rsidRPr="00B2740C">
                    <w:rPr>
                      <w:rFonts w:ascii="Times New Roman" w:hAnsi="Times New Roman"/>
                      <w:sz w:val="24"/>
                      <w:szCs w:val="24"/>
                    </w:rPr>
                    <w:t xml:space="preserve">Кандидатът предвижда предоставяне на повече от </w:t>
                  </w:r>
                  <w:r>
                    <w:rPr>
                      <w:rFonts w:ascii="Times New Roman" w:hAnsi="Times New Roman"/>
                      <w:sz w:val="24"/>
                      <w:szCs w:val="24"/>
                    </w:rPr>
                    <w:t>3</w:t>
                  </w:r>
                  <w:r w:rsidRPr="00B2740C">
                    <w:rPr>
                      <w:rFonts w:ascii="Times New Roman" w:hAnsi="Times New Roman"/>
                      <w:sz w:val="24"/>
                      <w:szCs w:val="24"/>
                    </w:rPr>
                    <w:t xml:space="preserve"> вида съветнически пакети </w:t>
                  </w:r>
                </w:p>
              </w:tc>
              <w:tc>
                <w:tcPr>
                  <w:tcW w:w="1016" w:type="dxa"/>
                  <w:vAlign w:val="center"/>
                </w:tcPr>
                <w:p w14:paraId="26BA39F8" w14:textId="77777777" w:rsidR="004C1877" w:rsidRPr="00B2740C" w:rsidRDefault="004C1877" w:rsidP="004C1877">
                  <w:pPr>
                    <w:spacing w:after="120"/>
                    <w:jc w:val="center"/>
                    <w:rPr>
                      <w:rFonts w:ascii="Times New Roman" w:hAnsi="Times New Roman"/>
                      <w:sz w:val="24"/>
                      <w:szCs w:val="24"/>
                    </w:rPr>
                  </w:pPr>
                  <w:r w:rsidRPr="00B2740C">
                    <w:rPr>
                      <w:rFonts w:ascii="Times New Roman" w:hAnsi="Times New Roman"/>
                      <w:sz w:val="24"/>
                      <w:szCs w:val="24"/>
                    </w:rPr>
                    <w:t>6 т.</w:t>
                  </w:r>
                </w:p>
              </w:tc>
            </w:tr>
            <w:tr w:rsidR="00D92237" w:rsidRPr="00B2740C" w14:paraId="3EF7DCCD" w14:textId="77777777" w:rsidTr="00C043BD">
              <w:trPr>
                <w:trHeight w:val="3093"/>
              </w:trPr>
              <w:tc>
                <w:tcPr>
                  <w:tcW w:w="667" w:type="dxa"/>
                  <w:vAlign w:val="center"/>
                </w:tcPr>
                <w:p w14:paraId="530B46A7" w14:textId="77777777"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lastRenderedPageBreak/>
                    <w:t>1.6</w:t>
                  </w:r>
                  <w:r w:rsidRPr="00B2740C">
                    <w:rPr>
                      <w:rFonts w:ascii="Times New Roman" w:hAnsi="Times New Roman"/>
                      <w:sz w:val="24"/>
                      <w:szCs w:val="24"/>
                    </w:rPr>
                    <w:t>.</w:t>
                  </w:r>
                </w:p>
              </w:tc>
              <w:tc>
                <w:tcPr>
                  <w:tcW w:w="2005" w:type="dxa"/>
                  <w:vAlign w:val="center"/>
                </w:tcPr>
                <w:p w14:paraId="72A251CD"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 xml:space="preserve">Заявлението за подпомагане предвижда предоставяне на съвети, свързани с </w:t>
                  </w:r>
                  <w:r>
                    <w:rPr>
                      <w:rFonts w:ascii="Times New Roman" w:hAnsi="Times New Roman"/>
                      <w:sz w:val="24"/>
                      <w:szCs w:val="24"/>
                    </w:rPr>
                    <w:t xml:space="preserve">опазване на околната среда  </w:t>
                  </w:r>
                  <w:r w:rsidRPr="00B2740C">
                    <w:rPr>
                      <w:rFonts w:ascii="Times New Roman" w:hAnsi="Times New Roman"/>
                      <w:sz w:val="24"/>
                      <w:szCs w:val="24"/>
                    </w:rPr>
                    <w:t xml:space="preserve"> </w:t>
                  </w:r>
                </w:p>
              </w:tc>
              <w:tc>
                <w:tcPr>
                  <w:tcW w:w="5266" w:type="dxa"/>
                  <w:gridSpan w:val="5"/>
                  <w:vAlign w:val="center"/>
                </w:tcPr>
                <w:p w14:paraId="58291D35"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Заяв</w:t>
                  </w:r>
                  <w:r>
                    <w:rPr>
                      <w:rFonts w:ascii="Times New Roman" w:hAnsi="Times New Roman"/>
                      <w:sz w:val="24"/>
                      <w:szCs w:val="24"/>
                    </w:rPr>
                    <w:t>ле</w:t>
                  </w:r>
                  <w:r w:rsidRPr="00B2740C">
                    <w:rPr>
                      <w:rFonts w:ascii="Times New Roman" w:hAnsi="Times New Roman"/>
                      <w:sz w:val="24"/>
                      <w:szCs w:val="24"/>
                    </w:rPr>
                    <w:t>нието за подпом</w:t>
                  </w:r>
                  <w:r>
                    <w:rPr>
                      <w:rFonts w:ascii="Times New Roman" w:hAnsi="Times New Roman"/>
                      <w:sz w:val="24"/>
                      <w:szCs w:val="24"/>
                    </w:rPr>
                    <w:t xml:space="preserve">агане предвижда предоставяне на повече от един от </w:t>
                  </w:r>
                  <w:r w:rsidRPr="00B2740C">
                    <w:rPr>
                      <w:rFonts w:ascii="Times New Roman" w:hAnsi="Times New Roman"/>
                      <w:sz w:val="24"/>
                      <w:szCs w:val="24"/>
                    </w:rPr>
                    <w:t>съветнически</w:t>
                  </w:r>
                  <w:r>
                    <w:rPr>
                      <w:rFonts w:ascii="Times New Roman" w:hAnsi="Times New Roman"/>
                      <w:sz w:val="24"/>
                      <w:szCs w:val="24"/>
                    </w:rPr>
                    <w:t>те</w:t>
                  </w:r>
                  <w:r w:rsidRPr="00B2740C">
                    <w:rPr>
                      <w:rFonts w:ascii="Times New Roman" w:hAnsi="Times New Roman"/>
                      <w:sz w:val="24"/>
                      <w:szCs w:val="24"/>
                    </w:rPr>
                    <w:t xml:space="preserve"> пакет</w:t>
                  </w:r>
                  <w:r>
                    <w:rPr>
                      <w:rFonts w:ascii="Times New Roman" w:hAnsi="Times New Roman"/>
                      <w:sz w:val="24"/>
                      <w:szCs w:val="24"/>
                    </w:rPr>
                    <w:t>а, свързани със: смекчаване на последиците от изменението на климата и адаптация към него; устойчивото управление на природните ресурси; ролята на земеделския стопанин в постигане на целите на екологична мрежа Натура 2 000 и принципите за интегрирано управление на вредителите (</w:t>
                  </w:r>
                  <w:r w:rsidRPr="00B2740C">
                    <w:rPr>
                      <w:rFonts w:ascii="Times New Roman" w:hAnsi="Times New Roman"/>
                      <w:sz w:val="24"/>
                      <w:szCs w:val="24"/>
                    </w:rPr>
                    <w:t>С</w:t>
                  </w:r>
                  <w:r>
                    <w:rPr>
                      <w:rFonts w:ascii="Times New Roman" w:hAnsi="Times New Roman"/>
                      <w:sz w:val="24"/>
                      <w:szCs w:val="24"/>
                    </w:rPr>
                    <w:t>П</w:t>
                  </w:r>
                  <w:r w:rsidRPr="00B2740C">
                    <w:rPr>
                      <w:rFonts w:ascii="Times New Roman" w:hAnsi="Times New Roman"/>
                      <w:sz w:val="24"/>
                      <w:szCs w:val="24"/>
                    </w:rPr>
                    <w:t xml:space="preserve"> 4, С</w:t>
                  </w:r>
                  <w:r>
                    <w:rPr>
                      <w:rFonts w:ascii="Times New Roman" w:hAnsi="Times New Roman"/>
                      <w:sz w:val="24"/>
                      <w:szCs w:val="24"/>
                    </w:rPr>
                    <w:t>П</w:t>
                  </w:r>
                  <w:r w:rsidRPr="00B2740C">
                    <w:rPr>
                      <w:rFonts w:ascii="Times New Roman" w:hAnsi="Times New Roman"/>
                      <w:sz w:val="24"/>
                      <w:szCs w:val="24"/>
                    </w:rPr>
                    <w:t xml:space="preserve"> 5, С</w:t>
                  </w:r>
                  <w:r>
                    <w:rPr>
                      <w:rFonts w:ascii="Times New Roman" w:hAnsi="Times New Roman"/>
                      <w:sz w:val="24"/>
                      <w:szCs w:val="24"/>
                    </w:rPr>
                    <w:t>П</w:t>
                  </w:r>
                  <w:r w:rsidRPr="00B2740C">
                    <w:rPr>
                      <w:rFonts w:ascii="Times New Roman" w:hAnsi="Times New Roman"/>
                      <w:sz w:val="24"/>
                      <w:szCs w:val="24"/>
                    </w:rPr>
                    <w:t xml:space="preserve"> 6 и С</w:t>
                  </w:r>
                  <w:r>
                    <w:rPr>
                      <w:rFonts w:ascii="Times New Roman" w:hAnsi="Times New Roman"/>
                      <w:sz w:val="24"/>
                      <w:szCs w:val="24"/>
                    </w:rPr>
                    <w:t>П</w:t>
                  </w:r>
                  <w:r w:rsidRPr="00B2740C">
                    <w:rPr>
                      <w:rFonts w:ascii="Times New Roman" w:hAnsi="Times New Roman"/>
                      <w:sz w:val="24"/>
                      <w:szCs w:val="24"/>
                    </w:rPr>
                    <w:t xml:space="preserve"> 7</w:t>
                  </w:r>
                  <w:r>
                    <w:rPr>
                      <w:rFonts w:ascii="Times New Roman" w:hAnsi="Times New Roman"/>
                      <w:sz w:val="24"/>
                      <w:szCs w:val="24"/>
                    </w:rPr>
                    <w:t>)</w:t>
                  </w:r>
                </w:p>
              </w:tc>
              <w:tc>
                <w:tcPr>
                  <w:tcW w:w="1016" w:type="dxa"/>
                  <w:vAlign w:val="center"/>
                </w:tcPr>
                <w:p w14:paraId="3C525E49"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7AED399" w14:textId="77777777" w:rsidTr="00C043BD">
              <w:trPr>
                <w:trHeight w:val="1203"/>
              </w:trPr>
              <w:tc>
                <w:tcPr>
                  <w:tcW w:w="667" w:type="dxa"/>
                  <w:vAlign w:val="center"/>
                </w:tcPr>
                <w:p w14:paraId="45DE8CD9" w14:textId="77777777" w:rsidR="004C1877" w:rsidRDefault="004C1877" w:rsidP="004C1877">
                  <w:pPr>
                    <w:spacing w:after="120"/>
                    <w:jc w:val="center"/>
                    <w:rPr>
                      <w:rFonts w:ascii="Times New Roman" w:hAnsi="Times New Roman"/>
                      <w:sz w:val="24"/>
                      <w:szCs w:val="24"/>
                    </w:rPr>
                  </w:pPr>
                  <w:r>
                    <w:rPr>
                      <w:rFonts w:ascii="Times New Roman" w:hAnsi="Times New Roman"/>
                      <w:sz w:val="24"/>
                      <w:szCs w:val="24"/>
                    </w:rPr>
                    <w:t>1.7.</w:t>
                  </w:r>
                </w:p>
              </w:tc>
              <w:tc>
                <w:tcPr>
                  <w:tcW w:w="2005" w:type="dxa"/>
                  <w:vAlign w:val="center"/>
                </w:tcPr>
                <w:p w14:paraId="05CE3BA6" w14:textId="77777777" w:rsidR="004C1877" w:rsidRPr="00B2740C" w:rsidRDefault="004C1877" w:rsidP="004C1877">
                  <w:pPr>
                    <w:spacing w:after="120"/>
                    <w:rPr>
                      <w:rFonts w:ascii="Times New Roman" w:hAnsi="Times New Roman"/>
                      <w:sz w:val="24"/>
                      <w:szCs w:val="24"/>
                    </w:rPr>
                  </w:pPr>
                  <w:r w:rsidRPr="00B2740C">
                    <w:rPr>
                      <w:rFonts w:ascii="Times New Roman" w:hAnsi="Times New Roman"/>
                      <w:sz w:val="24"/>
                      <w:szCs w:val="24"/>
                    </w:rPr>
                    <w:t>Качество на предоставяните съветнически пакети</w:t>
                  </w:r>
                </w:p>
              </w:tc>
              <w:tc>
                <w:tcPr>
                  <w:tcW w:w="5266" w:type="dxa"/>
                  <w:gridSpan w:val="5"/>
                  <w:vAlign w:val="center"/>
                </w:tcPr>
                <w:p w14:paraId="53D30879" w14:textId="77777777" w:rsidR="004C1877" w:rsidRPr="00B2740C" w:rsidRDefault="004C1877" w:rsidP="004C1877">
                  <w:pPr>
                    <w:spacing w:after="120"/>
                    <w:jc w:val="both"/>
                    <w:rPr>
                      <w:rFonts w:ascii="Times New Roman" w:hAnsi="Times New Roman"/>
                      <w:sz w:val="24"/>
                      <w:szCs w:val="24"/>
                    </w:rPr>
                  </w:pPr>
                  <w:r w:rsidRPr="00B2740C">
                    <w:rPr>
                      <w:rFonts w:ascii="Times New Roman" w:hAnsi="Times New Roman"/>
                      <w:sz w:val="24"/>
                      <w:szCs w:val="24"/>
                    </w:rPr>
                    <w:t xml:space="preserve">Представена е </w:t>
                  </w:r>
                  <w:r w:rsidRPr="004C1877">
                    <w:rPr>
                      <w:rFonts w:ascii="Times New Roman" w:hAnsi="Times New Roman"/>
                      <w:sz w:val="24"/>
                      <w:szCs w:val="24"/>
                    </w:rPr>
                    <w:t>детайлна информация, надвишаваща базовите изисквания, за съдържанието на съветническите пакети</w:t>
                  </w:r>
                  <w:r w:rsidRPr="00B2740C">
                    <w:rPr>
                      <w:rFonts w:ascii="Times New Roman" w:hAnsi="Times New Roman"/>
                      <w:sz w:val="24"/>
                      <w:szCs w:val="24"/>
                    </w:rPr>
                    <w:t>, включени в заявлението за подпомагане</w:t>
                  </w:r>
                  <w:r>
                    <w:rPr>
                      <w:rFonts w:ascii="Times New Roman" w:hAnsi="Times New Roman"/>
                      <w:sz w:val="24"/>
                      <w:szCs w:val="24"/>
                    </w:rPr>
                    <w:t xml:space="preserve"> </w:t>
                  </w:r>
                </w:p>
              </w:tc>
              <w:tc>
                <w:tcPr>
                  <w:tcW w:w="1016" w:type="dxa"/>
                  <w:vAlign w:val="center"/>
                </w:tcPr>
                <w:p w14:paraId="61F8FA7F"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5</w:t>
                  </w:r>
                  <w:r w:rsidRPr="00310459">
                    <w:rPr>
                      <w:rFonts w:ascii="Times New Roman" w:hAnsi="Times New Roman"/>
                      <w:sz w:val="24"/>
                      <w:szCs w:val="24"/>
                    </w:rPr>
                    <w:t xml:space="preserve"> т.</w:t>
                  </w:r>
                </w:p>
              </w:tc>
            </w:tr>
            <w:tr w:rsidR="004C1877" w:rsidRPr="00B2740C" w14:paraId="6A77FC05" w14:textId="77777777" w:rsidTr="00132F45">
              <w:trPr>
                <w:trHeight w:val="549"/>
              </w:trPr>
              <w:tc>
                <w:tcPr>
                  <w:tcW w:w="8954" w:type="dxa"/>
                  <w:gridSpan w:val="8"/>
                  <w:shd w:val="clear" w:color="auto" w:fill="FFC000"/>
                  <w:vAlign w:val="center"/>
                </w:tcPr>
                <w:p w14:paraId="78F858EA" w14:textId="23BFF289" w:rsidR="004C1877" w:rsidRPr="00DF451C" w:rsidRDefault="004C1877" w:rsidP="00132F45">
                  <w:pPr>
                    <w:jc w:val="both"/>
                    <w:rPr>
                      <w:rFonts w:ascii="Times New Roman" w:hAnsi="Times New Roman"/>
                      <w:b/>
                      <w:sz w:val="24"/>
                      <w:szCs w:val="24"/>
                    </w:rPr>
                  </w:pPr>
                  <w:r>
                    <w:rPr>
                      <w:rFonts w:ascii="Times New Roman" w:hAnsi="Times New Roman"/>
                      <w:b/>
                      <w:sz w:val="24"/>
                      <w:szCs w:val="24"/>
                    </w:rPr>
                    <w:t>Приоритет 2 Капацитет и експертиза</w:t>
                  </w:r>
                  <w:r w:rsidRPr="00DF451C">
                    <w:rPr>
                      <w:rFonts w:ascii="Times New Roman" w:hAnsi="Times New Roman"/>
                      <w:b/>
                      <w:sz w:val="24"/>
                      <w:szCs w:val="24"/>
                    </w:rPr>
                    <w:t xml:space="preserve"> на кандидата за предоставяне на съвети </w:t>
                  </w:r>
                  <w:r>
                    <w:rPr>
                      <w:rFonts w:ascii="Times New Roman" w:hAnsi="Times New Roman"/>
                      <w:b/>
                      <w:sz w:val="24"/>
                      <w:szCs w:val="24"/>
                    </w:rPr>
                    <w:t>(Макс</w:t>
                  </w:r>
                  <w:r w:rsidR="00132F45">
                    <w:rPr>
                      <w:rFonts w:ascii="Times New Roman" w:hAnsi="Times New Roman"/>
                      <w:b/>
                      <w:sz w:val="24"/>
                      <w:szCs w:val="24"/>
                    </w:rPr>
                    <w:t xml:space="preserve">. </w:t>
                  </w:r>
                  <w:r w:rsidR="00BC7B31">
                    <w:rPr>
                      <w:rFonts w:ascii="Times New Roman" w:hAnsi="Times New Roman"/>
                      <w:b/>
                      <w:sz w:val="24"/>
                      <w:szCs w:val="24"/>
                    </w:rPr>
                    <w:t>4</w:t>
                  </w:r>
                  <w:r>
                    <w:rPr>
                      <w:rFonts w:ascii="Times New Roman" w:hAnsi="Times New Roman"/>
                      <w:b/>
                      <w:sz w:val="24"/>
                      <w:szCs w:val="24"/>
                    </w:rPr>
                    <w:t>7</w:t>
                  </w:r>
                  <w:r w:rsidRPr="00DF451C">
                    <w:rPr>
                      <w:rFonts w:ascii="Times New Roman" w:hAnsi="Times New Roman"/>
                      <w:b/>
                      <w:sz w:val="24"/>
                      <w:szCs w:val="24"/>
                    </w:rPr>
                    <w:t xml:space="preserve"> т.)</w:t>
                  </w:r>
                </w:p>
              </w:tc>
            </w:tr>
            <w:tr w:rsidR="00D92237" w:rsidRPr="00B2740C" w14:paraId="4E46FBD5" w14:textId="77777777" w:rsidTr="00C043BD">
              <w:trPr>
                <w:trHeight w:val="55"/>
              </w:trPr>
              <w:tc>
                <w:tcPr>
                  <w:tcW w:w="667" w:type="dxa"/>
                  <w:vAlign w:val="center"/>
                </w:tcPr>
                <w:p w14:paraId="180C4521" w14:textId="509AB4B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2.1</w:t>
                  </w:r>
                </w:p>
              </w:tc>
              <w:tc>
                <w:tcPr>
                  <w:tcW w:w="3727" w:type="dxa"/>
                  <w:gridSpan w:val="5"/>
                  <w:vMerge w:val="restart"/>
                  <w:vAlign w:val="center"/>
                </w:tcPr>
                <w:p w14:paraId="29C4B96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Кандидатът притежава доказан опит в предоставянето на съветнически услуги (Максимален брой точки – 10 т.)</w:t>
                  </w:r>
                </w:p>
              </w:tc>
              <w:tc>
                <w:tcPr>
                  <w:tcW w:w="3544" w:type="dxa"/>
                  <w:vAlign w:val="center"/>
                </w:tcPr>
                <w:p w14:paraId="7B08DFDB"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7 годишен опит </w:t>
                  </w:r>
                </w:p>
              </w:tc>
              <w:tc>
                <w:tcPr>
                  <w:tcW w:w="1016" w:type="dxa"/>
                  <w:vAlign w:val="center"/>
                </w:tcPr>
                <w:p w14:paraId="1E80CD0C"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10 т.</w:t>
                  </w:r>
                </w:p>
              </w:tc>
            </w:tr>
            <w:tr w:rsidR="00D92237" w:rsidRPr="00B2740C" w14:paraId="3B3BEF74" w14:textId="77777777" w:rsidTr="00C043BD">
              <w:trPr>
                <w:trHeight w:val="55"/>
              </w:trPr>
              <w:tc>
                <w:tcPr>
                  <w:tcW w:w="667" w:type="dxa"/>
                  <w:vAlign w:val="center"/>
                </w:tcPr>
                <w:p w14:paraId="1437F63E" w14:textId="002D8DA2"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2.2</w:t>
                  </w:r>
                </w:p>
              </w:tc>
              <w:tc>
                <w:tcPr>
                  <w:tcW w:w="3727" w:type="dxa"/>
                  <w:gridSpan w:val="5"/>
                  <w:vMerge/>
                </w:tcPr>
                <w:p w14:paraId="41EE7686" w14:textId="77777777" w:rsidR="004C1877" w:rsidRPr="004C1877" w:rsidRDefault="004C1877" w:rsidP="004C1877">
                  <w:pPr>
                    <w:spacing w:after="120"/>
                    <w:rPr>
                      <w:sz w:val="24"/>
                      <w:szCs w:val="24"/>
                    </w:rPr>
                  </w:pPr>
                </w:p>
              </w:tc>
              <w:tc>
                <w:tcPr>
                  <w:tcW w:w="3544" w:type="dxa"/>
                  <w:vAlign w:val="center"/>
                </w:tcPr>
                <w:p w14:paraId="7445CFE3"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6 годишен опит </w:t>
                  </w:r>
                </w:p>
              </w:tc>
              <w:tc>
                <w:tcPr>
                  <w:tcW w:w="1016" w:type="dxa"/>
                  <w:vAlign w:val="center"/>
                </w:tcPr>
                <w:p w14:paraId="3545362B"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9 т.</w:t>
                  </w:r>
                </w:p>
              </w:tc>
            </w:tr>
            <w:tr w:rsidR="00D92237" w:rsidRPr="00B2740C" w14:paraId="776EA7C2" w14:textId="77777777" w:rsidTr="00C043BD">
              <w:trPr>
                <w:trHeight w:val="55"/>
              </w:trPr>
              <w:tc>
                <w:tcPr>
                  <w:tcW w:w="667" w:type="dxa"/>
                  <w:vAlign w:val="center"/>
                </w:tcPr>
                <w:p w14:paraId="055E1B32" w14:textId="75E3FFF3"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2.3</w:t>
                  </w:r>
                </w:p>
              </w:tc>
              <w:tc>
                <w:tcPr>
                  <w:tcW w:w="3727" w:type="dxa"/>
                  <w:gridSpan w:val="5"/>
                  <w:vMerge/>
                </w:tcPr>
                <w:p w14:paraId="06460FC7" w14:textId="77777777" w:rsidR="004C1877" w:rsidRPr="004C1877" w:rsidRDefault="004C1877" w:rsidP="004C1877">
                  <w:pPr>
                    <w:spacing w:after="120"/>
                    <w:rPr>
                      <w:sz w:val="24"/>
                      <w:szCs w:val="24"/>
                    </w:rPr>
                  </w:pPr>
                </w:p>
              </w:tc>
              <w:tc>
                <w:tcPr>
                  <w:tcW w:w="3544" w:type="dxa"/>
                  <w:vAlign w:val="center"/>
                </w:tcPr>
                <w:p w14:paraId="48D80B20"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5 годишен опит </w:t>
                  </w:r>
                </w:p>
              </w:tc>
              <w:tc>
                <w:tcPr>
                  <w:tcW w:w="1016" w:type="dxa"/>
                  <w:vAlign w:val="center"/>
                </w:tcPr>
                <w:p w14:paraId="232FAF8E"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8 т.</w:t>
                  </w:r>
                </w:p>
              </w:tc>
            </w:tr>
            <w:tr w:rsidR="00D92237" w:rsidRPr="00B2740C" w14:paraId="307F98D2" w14:textId="77777777" w:rsidTr="00C043BD">
              <w:trPr>
                <w:trHeight w:val="55"/>
              </w:trPr>
              <w:tc>
                <w:tcPr>
                  <w:tcW w:w="667" w:type="dxa"/>
                  <w:vAlign w:val="center"/>
                </w:tcPr>
                <w:p w14:paraId="6B26C120" w14:textId="377109AD"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2.4</w:t>
                  </w:r>
                </w:p>
              </w:tc>
              <w:tc>
                <w:tcPr>
                  <w:tcW w:w="3727" w:type="dxa"/>
                  <w:gridSpan w:val="5"/>
                  <w:vMerge/>
                </w:tcPr>
                <w:p w14:paraId="48CBC802" w14:textId="77777777" w:rsidR="004C1877" w:rsidRPr="004C1877" w:rsidRDefault="004C1877" w:rsidP="004C1877">
                  <w:pPr>
                    <w:spacing w:after="120"/>
                    <w:rPr>
                      <w:sz w:val="24"/>
                      <w:szCs w:val="24"/>
                    </w:rPr>
                  </w:pPr>
                </w:p>
              </w:tc>
              <w:tc>
                <w:tcPr>
                  <w:tcW w:w="3544" w:type="dxa"/>
                  <w:vAlign w:val="center"/>
                </w:tcPr>
                <w:p w14:paraId="4CC4D768"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4 годишен опит </w:t>
                  </w:r>
                </w:p>
              </w:tc>
              <w:tc>
                <w:tcPr>
                  <w:tcW w:w="1016" w:type="dxa"/>
                  <w:vAlign w:val="center"/>
                </w:tcPr>
                <w:p w14:paraId="36889317"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7 т.</w:t>
                  </w:r>
                </w:p>
              </w:tc>
            </w:tr>
            <w:tr w:rsidR="00D92237" w:rsidRPr="00B2740C" w14:paraId="7C8D9339" w14:textId="77777777" w:rsidTr="00C043BD">
              <w:trPr>
                <w:trHeight w:val="55"/>
              </w:trPr>
              <w:tc>
                <w:tcPr>
                  <w:tcW w:w="667" w:type="dxa"/>
                  <w:vAlign w:val="center"/>
                </w:tcPr>
                <w:p w14:paraId="2A16845C" w14:textId="3FF3914E"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2.5</w:t>
                  </w:r>
                </w:p>
              </w:tc>
              <w:tc>
                <w:tcPr>
                  <w:tcW w:w="3727" w:type="dxa"/>
                  <w:gridSpan w:val="5"/>
                  <w:vMerge/>
                </w:tcPr>
                <w:p w14:paraId="3CE08F9E" w14:textId="77777777" w:rsidR="004C1877" w:rsidRPr="004C1877" w:rsidRDefault="004C1877" w:rsidP="004C1877">
                  <w:pPr>
                    <w:spacing w:after="120"/>
                    <w:rPr>
                      <w:sz w:val="24"/>
                      <w:szCs w:val="24"/>
                    </w:rPr>
                  </w:pPr>
                </w:p>
              </w:tc>
              <w:tc>
                <w:tcPr>
                  <w:tcW w:w="3544" w:type="dxa"/>
                  <w:vAlign w:val="center"/>
                </w:tcPr>
                <w:p w14:paraId="0DF28435" w14:textId="77777777" w:rsidR="004C1877" w:rsidRPr="004C1877" w:rsidRDefault="004C1877" w:rsidP="004C1877">
                  <w:pPr>
                    <w:spacing w:after="120"/>
                    <w:rPr>
                      <w:rFonts w:ascii="Times New Roman" w:hAnsi="Times New Roman"/>
                      <w:sz w:val="24"/>
                      <w:szCs w:val="24"/>
                    </w:rPr>
                  </w:pPr>
                  <w:r w:rsidRPr="004C1877">
                    <w:rPr>
                      <w:rFonts w:ascii="Times New Roman" w:hAnsi="Times New Roman"/>
                      <w:sz w:val="24"/>
                      <w:szCs w:val="24"/>
                    </w:rPr>
                    <w:t xml:space="preserve">Над 3 годишен опит </w:t>
                  </w:r>
                </w:p>
              </w:tc>
              <w:tc>
                <w:tcPr>
                  <w:tcW w:w="1016" w:type="dxa"/>
                  <w:vAlign w:val="center"/>
                </w:tcPr>
                <w:p w14:paraId="2BC696A2" w14:textId="77777777" w:rsidR="004C1877" w:rsidRPr="004C1877" w:rsidRDefault="004C1877" w:rsidP="004C1877">
                  <w:pPr>
                    <w:spacing w:after="120"/>
                    <w:jc w:val="center"/>
                    <w:rPr>
                      <w:rFonts w:ascii="Times New Roman" w:hAnsi="Times New Roman"/>
                      <w:sz w:val="24"/>
                      <w:szCs w:val="24"/>
                    </w:rPr>
                  </w:pPr>
                  <w:r w:rsidRPr="004C1877">
                    <w:rPr>
                      <w:rFonts w:ascii="Times New Roman" w:hAnsi="Times New Roman"/>
                      <w:sz w:val="24"/>
                      <w:szCs w:val="24"/>
                    </w:rPr>
                    <w:t>6 т.</w:t>
                  </w:r>
                </w:p>
              </w:tc>
            </w:tr>
            <w:tr w:rsidR="00D92237" w:rsidRPr="00B2740C" w14:paraId="387E2E63" w14:textId="77777777" w:rsidTr="00C043BD">
              <w:trPr>
                <w:trHeight w:val="2976"/>
              </w:trPr>
              <w:tc>
                <w:tcPr>
                  <w:tcW w:w="667" w:type="dxa"/>
                  <w:vAlign w:val="center"/>
                </w:tcPr>
                <w:p w14:paraId="5E55F1C2" w14:textId="3B8634B0" w:rsidR="004C1877" w:rsidRPr="00B2740C" w:rsidRDefault="004C1877" w:rsidP="004C1877">
                  <w:pPr>
                    <w:spacing w:after="120"/>
                    <w:jc w:val="center"/>
                    <w:rPr>
                      <w:rFonts w:ascii="Times New Roman" w:hAnsi="Times New Roman"/>
                      <w:sz w:val="24"/>
                      <w:szCs w:val="24"/>
                    </w:rPr>
                  </w:pPr>
                  <w:r>
                    <w:rPr>
                      <w:rFonts w:ascii="Times New Roman" w:hAnsi="Times New Roman"/>
                      <w:sz w:val="24"/>
                      <w:szCs w:val="24"/>
                    </w:rPr>
                    <w:t>2.6</w:t>
                  </w:r>
                </w:p>
              </w:tc>
              <w:tc>
                <w:tcPr>
                  <w:tcW w:w="2452" w:type="dxa"/>
                  <w:gridSpan w:val="3"/>
                  <w:vAlign w:val="center"/>
                </w:tcPr>
                <w:p w14:paraId="222889A7" w14:textId="20459D22"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участва в оперативна група </w:t>
                  </w:r>
                  <w:r>
                    <w:rPr>
                      <w:rFonts w:ascii="Times New Roman" w:hAnsi="Times New Roman"/>
                      <w:sz w:val="24"/>
                      <w:szCs w:val="24"/>
                    </w:rPr>
                    <w:t>(2014-2020) или</w:t>
                  </w:r>
                  <w:r w:rsidR="00C0764E">
                    <w:rPr>
                      <w:rFonts w:ascii="Times New Roman" w:hAnsi="Times New Roman"/>
                      <w:sz w:val="24"/>
                      <w:szCs w:val="24"/>
                      <w:lang w:val="bg-BG"/>
                    </w:rPr>
                    <w:t xml:space="preserve"> има</w:t>
                  </w:r>
                  <w:r>
                    <w:rPr>
                      <w:rFonts w:ascii="Times New Roman" w:hAnsi="Times New Roman"/>
                      <w:sz w:val="24"/>
                      <w:szCs w:val="24"/>
                    </w:rPr>
                    <w:t xml:space="preserve"> одобрено заявление за подпомагане по интервенция „Подкрепа за оперативни групи в рамките на ЕПИ“ от СПРЗСР 2023-2027 г.</w:t>
                  </w:r>
                </w:p>
              </w:tc>
              <w:tc>
                <w:tcPr>
                  <w:tcW w:w="4819" w:type="dxa"/>
                  <w:gridSpan w:val="3"/>
                  <w:vAlign w:val="center"/>
                </w:tcPr>
                <w:p w14:paraId="08358DE9" w14:textId="143F9CD2" w:rsidR="004C1877" w:rsidRPr="00B2740C" w:rsidRDefault="004C1877" w:rsidP="004B6FF0">
                  <w:pPr>
                    <w:spacing w:after="120"/>
                    <w:jc w:val="both"/>
                    <w:rPr>
                      <w:sz w:val="24"/>
                      <w:szCs w:val="24"/>
                    </w:rPr>
                  </w:pPr>
                  <w:r w:rsidRPr="00B2740C">
                    <w:rPr>
                      <w:rFonts w:ascii="Times New Roman" w:hAnsi="Times New Roman"/>
                      <w:sz w:val="24"/>
                      <w:szCs w:val="24"/>
                    </w:rPr>
                    <w:t xml:space="preserve">Условието се счита за изпълнено в случай, че </w:t>
                  </w:r>
                  <w:r>
                    <w:rPr>
                      <w:rFonts w:ascii="Times New Roman" w:hAnsi="Times New Roman"/>
                      <w:sz w:val="24"/>
                      <w:szCs w:val="24"/>
                    </w:rPr>
                    <w:t>кандидат</w:t>
                  </w:r>
                  <w:r w:rsidR="004B6FF0">
                    <w:rPr>
                      <w:rFonts w:ascii="Times New Roman" w:hAnsi="Times New Roman"/>
                      <w:sz w:val="24"/>
                      <w:szCs w:val="24"/>
                      <w:lang w:val="bg-BG"/>
                    </w:rPr>
                    <w:t>ът</w:t>
                  </w:r>
                  <w:r>
                    <w:rPr>
                      <w:rFonts w:ascii="Times New Roman" w:hAnsi="Times New Roman"/>
                      <w:sz w:val="24"/>
                      <w:szCs w:val="24"/>
                    </w:rPr>
                    <w:t xml:space="preserve"> </w:t>
                  </w:r>
                  <w:r w:rsidRPr="00B2740C">
                    <w:rPr>
                      <w:rFonts w:ascii="Times New Roman" w:hAnsi="Times New Roman"/>
                      <w:sz w:val="24"/>
                      <w:szCs w:val="24"/>
                    </w:rPr>
                    <w:t xml:space="preserve">участва в одобрен проект със сключен договор по подмярка 16.1 „Подкрепа за сформиране и функциониране на оперативни групи в рамките на ЕПИ“ от </w:t>
                  </w:r>
                  <w:r>
                    <w:rPr>
                      <w:rFonts w:ascii="Times New Roman" w:hAnsi="Times New Roman"/>
                      <w:sz w:val="24"/>
                      <w:szCs w:val="24"/>
                    </w:rPr>
                    <w:t xml:space="preserve">мярка 16 „Сътрудничество“ от </w:t>
                  </w:r>
                  <w:r w:rsidRPr="00B2740C">
                    <w:rPr>
                      <w:rFonts w:ascii="Times New Roman" w:hAnsi="Times New Roman"/>
                      <w:sz w:val="24"/>
                      <w:szCs w:val="24"/>
                    </w:rPr>
                    <w:t>ПРСР 2014-2020 г.</w:t>
                  </w:r>
                  <w:r>
                    <w:rPr>
                      <w:rFonts w:ascii="Times New Roman" w:hAnsi="Times New Roman"/>
                      <w:sz w:val="24"/>
                      <w:szCs w:val="24"/>
                    </w:rPr>
                    <w:t xml:space="preserve"> или е водещ партньор в одобрено заявление за подпомагане по интервенция II.Ж.1 „Подкрепа за оперативни групи в рамките на ЕПИ“ от СПРЗСР 2023-2027 г.</w:t>
                  </w:r>
                </w:p>
              </w:tc>
              <w:tc>
                <w:tcPr>
                  <w:tcW w:w="1016" w:type="dxa"/>
                  <w:vAlign w:val="center"/>
                </w:tcPr>
                <w:p w14:paraId="0991C6A4" w14:textId="77777777" w:rsidR="004C1877" w:rsidRPr="00310459" w:rsidRDefault="004C1877" w:rsidP="004C1877">
                  <w:pPr>
                    <w:spacing w:after="120"/>
                    <w:jc w:val="center"/>
                    <w:rPr>
                      <w:rFonts w:ascii="Times New Roman" w:hAnsi="Times New Roman"/>
                      <w:sz w:val="24"/>
                      <w:szCs w:val="24"/>
                    </w:rPr>
                  </w:pPr>
                  <w:r w:rsidRPr="00310459">
                    <w:rPr>
                      <w:rFonts w:ascii="Times New Roman" w:hAnsi="Times New Roman"/>
                      <w:sz w:val="24"/>
                      <w:szCs w:val="24"/>
                    </w:rPr>
                    <w:t>10 т.</w:t>
                  </w:r>
                </w:p>
              </w:tc>
            </w:tr>
            <w:tr w:rsidR="00D92237" w:rsidRPr="00B2740C" w14:paraId="2950C8DE" w14:textId="77777777" w:rsidTr="00C043BD">
              <w:trPr>
                <w:trHeight w:val="377"/>
              </w:trPr>
              <w:tc>
                <w:tcPr>
                  <w:tcW w:w="667" w:type="dxa"/>
                  <w:vAlign w:val="center"/>
                </w:tcPr>
                <w:p w14:paraId="5BC65744" w14:textId="4735D8C8"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2.7</w:t>
                  </w:r>
                </w:p>
              </w:tc>
              <w:tc>
                <w:tcPr>
                  <w:tcW w:w="3444" w:type="dxa"/>
                  <w:gridSpan w:val="4"/>
                  <w:vMerge w:val="restart"/>
                  <w:vAlign w:val="center"/>
                </w:tcPr>
                <w:p w14:paraId="471952D4" w14:textId="1F17E133" w:rsidR="004C1877" w:rsidRDefault="004C1877" w:rsidP="004C1877">
                  <w:pPr>
                    <w:spacing w:after="120"/>
                    <w:rPr>
                      <w:rFonts w:ascii="Times New Roman" w:hAnsi="Times New Roman"/>
                      <w:sz w:val="24"/>
                      <w:szCs w:val="24"/>
                    </w:rPr>
                  </w:pPr>
                  <w:r w:rsidRPr="00DF451C">
                    <w:rPr>
                      <w:rFonts w:ascii="Times New Roman" w:hAnsi="Times New Roman"/>
                      <w:sz w:val="24"/>
                      <w:szCs w:val="24"/>
                    </w:rPr>
                    <w:t>Заявле</w:t>
                  </w:r>
                  <w:r>
                    <w:rPr>
                      <w:rFonts w:ascii="Times New Roman" w:hAnsi="Times New Roman"/>
                      <w:sz w:val="24"/>
                      <w:szCs w:val="24"/>
                    </w:rPr>
                    <w:t>нието за подпомагане предвижда </w:t>
                  </w:r>
                  <w:r w:rsidRPr="00DF451C">
                    <w:rPr>
                      <w:rFonts w:ascii="Times New Roman" w:hAnsi="Times New Roman"/>
                      <w:sz w:val="24"/>
                      <w:szCs w:val="24"/>
                    </w:rPr>
                    <w:t xml:space="preserve">лесен и бърз достъп </w:t>
                  </w:r>
                  <w:r>
                    <w:rPr>
                      <w:rFonts w:ascii="Times New Roman" w:hAnsi="Times New Roman"/>
                      <w:sz w:val="24"/>
                      <w:szCs w:val="24"/>
                    </w:rPr>
                    <w:t>от</w:t>
                  </w:r>
                  <w:r w:rsidRPr="00DF451C">
                    <w:rPr>
                      <w:rFonts w:ascii="Times New Roman" w:hAnsi="Times New Roman"/>
                      <w:sz w:val="24"/>
                      <w:szCs w:val="24"/>
                    </w:rPr>
                    <w:t xml:space="preserve"> желаещите да получат съветнически </w:t>
                  </w:r>
                  <w:r>
                    <w:rPr>
                      <w:rFonts w:ascii="Times New Roman" w:hAnsi="Times New Roman"/>
                      <w:sz w:val="24"/>
                      <w:szCs w:val="24"/>
                    </w:rPr>
                    <w:t>услуги</w:t>
                  </w:r>
                  <w:r w:rsidRPr="00DF451C">
                    <w:rPr>
                      <w:rFonts w:ascii="Times New Roman" w:hAnsi="Times New Roman"/>
                      <w:sz w:val="24"/>
                      <w:szCs w:val="24"/>
                    </w:rPr>
                    <w:t xml:space="preserve"> до кандидата</w:t>
                  </w:r>
                  <w:r w:rsidR="00132F45">
                    <w:rPr>
                      <w:rFonts w:ascii="Times New Roman" w:hAnsi="Times New Roman"/>
                      <w:sz w:val="24"/>
                      <w:szCs w:val="24"/>
                    </w:rPr>
                    <w:t xml:space="preserve"> </w:t>
                  </w:r>
                  <w:r>
                    <w:rPr>
                      <w:rFonts w:ascii="Times New Roman" w:hAnsi="Times New Roman"/>
                      <w:sz w:val="24"/>
                      <w:szCs w:val="24"/>
                    </w:rPr>
                    <w:t xml:space="preserve">(Максимален брой точки </w:t>
                  </w:r>
                  <w:r w:rsidRPr="00BC7B31">
                    <w:rPr>
                      <w:rFonts w:ascii="Times New Roman" w:hAnsi="Times New Roman"/>
                      <w:sz w:val="24"/>
                      <w:szCs w:val="24"/>
                    </w:rPr>
                    <w:t>– 7 т.)</w:t>
                  </w:r>
                </w:p>
              </w:tc>
              <w:tc>
                <w:tcPr>
                  <w:tcW w:w="3827" w:type="dxa"/>
                  <w:gridSpan w:val="2"/>
                </w:tcPr>
                <w:p w14:paraId="318B614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два района за планиране на страната</w:t>
                  </w:r>
                </w:p>
              </w:tc>
              <w:tc>
                <w:tcPr>
                  <w:tcW w:w="1016" w:type="dxa"/>
                  <w:vAlign w:val="center"/>
                </w:tcPr>
                <w:p w14:paraId="4B20184B"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3 т.</w:t>
                  </w:r>
                </w:p>
              </w:tc>
            </w:tr>
            <w:tr w:rsidR="00D92237" w:rsidRPr="00B2740C" w14:paraId="530C2323" w14:textId="77777777" w:rsidTr="00C043BD">
              <w:trPr>
                <w:trHeight w:val="377"/>
              </w:trPr>
              <w:tc>
                <w:tcPr>
                  <w:tcW w:w="667" w:type="dxa"/>
                  <w:vAlign w:val="center"/>
                </w:tcPr>
                <w:p w14:paraId="1B36BB67" w14:textId="16240A11"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2.8</w:t>
                  </w:r>
                </w:p>
              </w:tc>
              <w:tc>
                <w:tcPr>
                  <w:tcW w:w="3444" w:type="dxa"/>
                  <w:gridSpan w:val="4"/>
                  <w:vMerge/>
                  <w:vAlign w:val="center"/>
                </w:tcPr>
                <w:p w14:paraId="1DC00E3A" w14:textId="77777777" w:rsidR="004C1877" w:rsidRPr="00DF451C" w:rsidRDefault="004C1877" w:rsidP="004C1877">
                  <w:pPr>
                    <w:spacing w:after="120"/>
                    <w:rPr>
                      <w:rFonts w:ascii="Times New Roman" w:hAnsi="Times New Roman"/>
                      <w:sz w:val="24"/>
                      <w:szCs w:val="24"/>
                    </w:rPr>
                  </w:pPr>
                </w:p>
              </w:tc>
              <w:tc>
                <w:tcPr>
                  <w:tcW w:w="3827" w:type="dxa"/>
                  <w:gridSpan w:val="2"/>
                </w:tcPr>
                <w:p w14:paraId="6BEE7633"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три района за планиране на страната</w:t>
                  </w:r>
                </w:p>
              </w:tc>
              <w:tc>
                <w:tcPr>
                  <w:tcW w:w="1016" w:type="dxa"/>
                  <w:vAlign w:val="center"/>
                </w:tcPr>
                <w:p w14:paraId="36396608"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5 т.</w:t>
                  </w:r>
                </w:p>
              </w:tc>
            </w:tr>
            <w:tr w:rsidR="00D92237" w:rsidRPr="00B2740C" w14:paraId="7CC44159" w14:textId="77777777" w:rsidTr="00C043BD">
              <w:trPr>
                <w:trHeight w:val="377"/>
              </w:trPr>
              <w:tc>
                <w:tcPr>
                  <w:tcW w:w="667" w:type="dxa"/>
                  <w:vAlign w:val="center"/>
                </w:tcPr>
                <w:p w14:paraId="13ACD494" w14:textId="132F7444" w:rsidR="004C1877" w:rsidRPr="009158D5" w:rsidRDefault="00D92237" w:rsidP="004C1877">
                  <w:pPr>
                    <w:spacing w:after="120"/>
                    <w:jc w:val="center"/>
                    <w:rPr>
                      <w:rFonts w:ascii="Times New Roman" w:hAnsi="Times New Roman"/>
                      <w:sz w:val="24"/>
                      <w:szCs w:val="24"/>
                    </w:rPr>
                  </w:pPr>
                  <w:r>
                    <w:rPr>
                      <w:rFonts w:ascii="Times New Roman" w:hAnsi="Times New Roman"/>
                      <w:sz w:val="24"/>
                      <w:szCs w:val="24"/>
                    </w:rPr>
                    <w:t>2.9</w:t>
                  </w:r>
                </w:p>
              </w:tc>
              <w:tc>
                <w:tcPr>
                  <w:tcW w:w="3444" w:type="dxa"/>
                  <w:gridSpan w:val="4"/>
                  <w:vMerge/>
                  <w:vAlign w:val="center"/>
                </w:tcPr>
                <w:p w14:paraId="6863E397" w14:textId="77777777" w:rsidR="004C1877" w:rsidRPr="00DF451C" w:rsidRDefault="004C1877" w:rsidP="004C1877">
                  <w:pPr>
                    <w:spacing w:after="120"/>
                    <w:rPr>
                      <w:rFonts w:ascii="Times New Roman" w:hAnsi="Times New Roman"/>
                      <w:sz w:val="24"/>
                      <w:szCs w:val="24"/>
                    </w:rPr>
                  </w:pPr>
                </w:p>
              </w:tc>
              <w:tc>
                <w:tcPr>
                  <w:tcW w:w="3827" w:type="dxa"/>
                  <w:gridSpan w:val="2"/>
                </w:tcPr>
                <w:p w14:paraId="5B1F100A" w14:textId="77777777" w:rsidR="004C1877" w:rsidRPr="00BC7B31" w:rsidRDefault="004C1877" w:rsidP="004C1877">
                  <w:pPr>
                    <w:spacing w:after="120"/>
                    <w:jc w:val="both"/>
                    <w:rPr>
                      <w:rFonts w:ascii="Times New Roman" w:hAnsi="Times New Roman"/>
                      <w:sz w:val="24"/>
                      <w:szCs w:val="24"/>
                    </w:rPr>
                  </w:pPr>
                  <w:r w:rsidRPr="00BC7B31">
                    <w:rPr>
                      <w:rFonts w:ascii="Times New Roman" w:hAnsi="Times New Roman"/>
                      <w:sz w:val="24"/>
                      <w:szCs w:val="24"/>
                    </w:rPr>
                    <w:t>Кандидатът разполага с офиси за предоставяне на съветнически услуги, разположени в четири района за планиране на страната</w:t>
                  </w:r>
                </w:p>
              </w:tc>
              <w:tc>
                <w:tcPr>
                  <w:tcW w:w="1016" w:type="dxa"/>
                  <w:vAlign w:val="center"/>
                </w:tcPr>
                <w:p w14:paraId="51B736F5" w14:textId="77777777" w:rsidR="004C1877" w:rsidRPr="00BC7B31" w:rsidRDefault="004C1877" w:rsidP="004C1877">
                  <w:pPr>
                    <w:spacing w:after="120"/>
                    <w:jc w:val="center"/>
                    <w:rPr>
                      <w:rFonts w:ascii="Times New Roman" w:hAnsi="Times New Roman"/>
                      <w:sz w:val="24"/>
                      <w:szCs w:val="24"/>
                    </w:rPr>
                  </w:pPr>
                  <w:r w:rsidRPr="00BC7B31">
                    <w:rPr>
                      <w:rFonts w:ascii="Times New Roman" w:hAnsi="Times New Roman"/>
                      <w:sz w:val="24"/>
                      <w:szCs w:val="24"/>
                    </w:rPr>
                    <w:t>7 т.</w:t>
                  </w:r>
                </w:p>
              </w:tc>
            </w:tr>
            <w:tr w:rsidR="00D92237" w:rsidRPr="00B2740C" w14:paraId="339D3F5F" w14:textId="77777777" w:rsidTr="00C043BD">
              <w:trPr>
                <w:trHeight w:val="5108"/>
              </w:trPr>
              <w:tc>
                <w:tcPr>
                  <w:tcW w:w="667" w:type="dxa"/>
                  <w:vAlign w:val="center"/>
                </w:tcPr>
                <w:p w14:paraId="100BE633" w14:textId="52FC779E" w:rsidR="004C1877" w:rsidRPr="00B2740C" w:rsidRDefault="004C1877" w:rsidP="00D92237">
                  <w:pPr>
                    <w:spacing w:after="120"/>
                    <w:jc w:val="center"/>
                    <w:rPr>
                      <w:rFonts w:ascii="Times New Roman" w:hAnsi="Times New Roman"/>
                      <w:sz w:val="24"/>
                      <w:szCs w:val="24"/>
                    </w:rPr>
                  </w:pPr>
                  <w:r>
                    <w:rPr>
                      <w:rFonts w:ascii="Times New Roman" w:hAnsi="Times New Roman"/>
                      <w:sz w:val="24"/>
                      <w:szCs w:val="24"/>
                    </w:rPr>
                    <w:lastRenderedPageBreak/>
                    <w:t>2.10</w:t>
                  </w:r>
                </w:p>
              </w:tc>
              <w:tc>
                <w:tcPr>
                  <w:tcW w:w="2310" w:type="dxa"/>
                  <w:gridSpan w:val="2"/>
                  <w:vAlign w:val="center"/>
                </w:tcPr>
                <w:p w14:paraId="754727C5" w14:textId="56C21B16" w:rsidR="004C1877" w:rsidRPr="00B2740C" w:rsidRDefault="004C1877" w:rsidP="004C1877">
                  <w:pPr>
                    <w:spacing w:after="120"/>
                    <w:rPr>
                      <w:rFonts w:ascii="Times New Roman" w:hAnsi="Times New Roman"/>
                      <w:sz w:val="24"/>
                      <w:szCs w:val="24"/>
                    </w:rPr>
                  </w:pPr>
                  <w:r>
                    <w:rPr>
                      <w:rFonts w:ascii="Times New Roman" w:hAnsi="Times New Roman"/>
                      <w:sz w:val="24"/>
                      <w:szCs w:val="24"/>
                    </w:rPr>
                    <w:t>Кандидатът</w:t>
                  </w:r>
                  <w:r w:rsidRPr="00B2740C">
                    <w:rPr>
                      <w:rFonts w:ascii="Times New Roman" w:hAnsi="Times New Roman"/>
                      <w:sz w:val="24"/>
                      <w:szCs w:val="24"/>
                    </w:rPr>
                    <w:t xml:space="preserve"> или </w:t>
                  </w:r>
                  <w:r>
                    <w:rPr>
                      <w:rFonts w:ascii="Times New Roman" w:hAnsi="Times New Roman"/>
                      <w:sz w:val="24"/>
                      <w:szCs w:val="24"/>
                    </w:rPr>
                    <w:t>съветниците от екипа на кандидата</w:t>
                  </w:r>
                  <w:r w:rsidRPr="00B2740C">
                    <w:rPr>
                      <w:rFonts w:ascii="Times New Roman" w:hAnsi="Times New Roman"/>
                      <w:sz w:val="24"/>
                      <w:szCs w:val="24"/>
                    </w:rPr>
                    <w:t xml:space="preserve">, включени в заявлението за подпомагане, притежават </w:t>
                  </w:r>
                  <w:r>
                    <w:rPr>
                      <w:rFonts w:ascii="Times New Roman" w:hAnsi="Times New Roman"/>
                      <w:sz w:val="24"/>
                      <w:szCs w:val="24"/>
                    </w:rPr>
                    <w:t xml:space="preserve">подходящо образование за предоставяне на съвети в сферата </w:t>
                  </w:r>
                  <w:r w:rsidR="00132F45">
                    <w:rPr>
                      <w:rFonts w:ascii="Times New Roman" w:hAnsi="Times New Roman"/>
                      <w:sz w:val="24"/>
                      <w:szCs w:val="24"/>
                    </w:rPr>
                    <w:t xml:space="preserve">на селското/горското стопанство </w:t>
                  </w:r>
                  <w:r>
                    <w:rPr>
                      <w:rFonts w:ascii="Times New Roman" w:hAnsi="Times New Roman"/>
                      <w:sz w:val="24"/>
                      <w:szCs w:val="24"/>
                    </w:rPr>
                    <w:t>(Максимален брой точки – 20 т.)</w:t>
                  </w:r>
                </w:p>
              </w:tc>
              <w:tc>
                <w:tcPr>
                  <w:tcW w:w="4961" w:type="dxa"/>
                  <w:gridSpan w:val="4"/>
                  <w:vAlign w:val="center"/>
                </w:tcPr>
                <w:p w14:paraId="45CDAB13" w14:textId="77777777" w:rsidR="004C1877" w:rsidRDefault="004C1877" w:rsidP="004C1877">
                  <w:pPr>
                    <w:spacing w:after="120"/>
                    <w:jc w:val="both"/>
                    <w:rPr>
                      <w:rFonts w:ascii="Times New Roman" w:hAnsi="Times New Roman"/>
                      <w:sz w:val="24"/>
                      <w:szCs w:val="24"/>
                    </w:rPr>
                  </w:pPr>
                </w:p>
                <w:tbl>
                  <w:tblPr>
                    <w:tblStyle w:val="TableGrid"/>
                    <w:tblW w:w="4705" w:type="dxa"/>
                    <w:tblInd w:w="33" w:type="dxa"/>
                    <w:tblLayout w:type="fixed"/>
                    <w:tblLook w:val="04A0" w:firstRow="1" w:lastRow="0" w:firstColumn="1" w:lastColumn="0" w:noHBand="0" w:noVBand="1"/>
                  </w:tblPr>
                  <w:tblGrid>
                    <w:gridCol w:w="2641"/>
                    <w:gridCol w:w="688"/>
                    <w:gridCol w:w="688"/>
                    <w:gridCol w:w="688"/>
                  </w:tblGrid>
                  <w:tr w:rsidR="00D92237" w:rsidRPr="00CC6780" w14:paraId="77775C3C" w14:textId="77777777" w:rsidTr="00BE6E49">
                    <w:trPr>
                      <w:trHeight w:val="728"/>
                    </w:trPr>
                    <w:tc>
                      <w:tcPr>
                        <w:tcW w:w="2641" w:type="dxa"/>
                        <w:tcBorders>
                          <w:tl2br w:val="single" w:sz="4" w:space="0" w:color="auto"/>
                        </w:tcBorders>
                      </w:tcPr>
                      <w:p w14:paraId="7E28D123" w14:textId="77777777" w:rsidR="00D92237" w:rsidRPr="00CC6780" w:rsidRDefault="00D92237" w:rsidP="004C1877">
                        <w:pPr>
                          <w:tabs>
                            <w:tab w:val="left" w:pos="3180"/>
                          </w:tabs>
                          <w:jc w:val="right"/>
                          <w:rPr>
                            <w:rFonts w:ascii="Times New Roman" w:hAnsi="Times New Roman"/>
                            <w:sz w:val="16"/>
                            <w:szCs w:val="16"/>
                          </w:rPr>
                        </w:pPr>
                        <w:r w:rsidRPr="00CC6780">
                          <w:rPr>
                            <w:rFonts w:ascii="Times New Roman" w:hAnsi="Times New Roman"/>
                            <w:sz w:val="16"/>
                            <w:szCs w:val="16"/>
                          </w:rPr>
                          <w:t>Диплома/                                        съветник</w:t>
                        </w:r>
                      </w:p>
                      <w:p w14:paraId="7EEC38BA" w14:textId="77777777" w:rsidR="00D92237" w:rsidRPr="00CC6780" w:rsidRDefault="00D92237" w:rsidP="004C1877">
                        <w:pPr>
                          <w:tabs>
                            <w:tab w:val="left" w:pos="3180"/>
                          </w:tabs>
                          <w:rPr>
                            <w:rFonts w:ascii="Times New Roman" w:hAnsi="Times New Roman"/>
                            <w:sz w:val="16"/>
                            <w:szCs w:val="16"/>
                          </w:rPr>
                        </w:pPr>
                        <w:r w:rsidRPr="00CC6780">
                          <w:rPr>
                            <w:rFonts w:ascii="Times New Roman" w:hAnsi="Times New Roman"/>
                            <w:sz w:val="16"/>
                            <w:szCs w:val="16"/>
                          </w:rPr>
                          <w:t>Специалност/</w:t>
                        </w:r>
                      </w:p>
                      <w:p w14:paraId="47493214" w14:textId="77777777" w:rsidR="00D92237" w:rsidRPr="00CC6780" w:rsidRDefault="00D92237" w:rsidP="004C1877">
                        <w:pPr>
                          <w:tabs>
                            <w:tab w:val="left" w:pos="3180"/>
                          </w:tabs>
                          <w:rPr>
                            <w:rFonts w:ascii="Times New Roman" w:hAnsi="Times New Roman"/>
                            <w:sz w:val="16"/>
                            <w:szCs w:val="16"/>
                          </w:rPr>
                        </w:pPr>
                        <w:r>
                          <w:rPr>
                            <w:rFonts w:ascii="Times New Roman" w:hAnsi="Times New Roman"/>
                            <w:sz w:val="16"/>
                            <w:szCs w:val="16"/>
                          </w:rPr>
                          <w:t xml:space="preserve">Проф. </w:t>
                        </w:r>
                        <w:r w:rsidRPr="00CC6780">
                          <w:rPr>
                            <w:rFonts w:ascii="Times New Roman" w:hAnsi="Times New Roman"/>
                            <w:sz w:val="16"/>
                            <w:szCs w:val="16"/>
                          </w:rPr>
                          <w:t>направление</w:t>
                        </w:r>
                      </w:p>
                    </w:tc>
                    <w:tc>
                      <w:tcPr>
                        <w:tcW w:w="688" w:type="dxa"/>
                        <w:vAlign w:val="center"/>
                      </w:tcPr>
                      <w:p w14:paraId="5E1302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1-ва</w:t>
                        </w:r>
                      </w:p>
                      <w:p w14:paraId="1A53F585"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21FE9CF3"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2-ра</w:t>
                        </w:r>
                      </w:p>
                      <w:p w14:paraId="3FD7E181"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c>
                      <w:tcPr>
                        <w:tcW w:w="688" w:type="dxa"/>
                        <w:vAlign w:val="center"/>
                      </w:tcPr>
                      <w:p w14:paraId="57F2F9CA"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3-та</w:t>
                        </w:r>
                      </w:p>
                      <w:p w14:paraId="1F6591C0"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специалност</w:t>
                        </w:r>
                      </w:p>
                    </w:tc>
                  </w:tr>
                  <w:tr w:rsidR="00D92237" w:rsidRPr="00CC6780" w14:paraId="33754C50" w14:textId="77777777" w:rsidTr="00BE6E49">
                    <w:trPr>
                      <w:trHeight w:val="354"/>
                    </w:trPr>
                    <w:tc>
                      <w:tcPr>
                        <w:tcW w:w="2641" w:type="dxa"/>
                        <w:vAlign w:val="center"/>
                      </w:tcPr>
                      <w:p w14:paraId="391A5206"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„Растениевъдство“, „Растителна защита“</w:t>
                        </w:r>
                      </w:p>
                    </w:tc>
                    <w:tc>
                      <w:tcPr>
                        <w:tcW w:w="688" w:type="dxa"/>
                        <w:vAlign w:val="center"/>
                      </w:tcPr>
                      <w:p w14:paraId="41C97D2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9D249B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4363769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55C7D8D4" w14:textId="77777777" w:rsidTr="00BE6E49">
                    <w:trPr>
                      <w:trHeight w:val="363"/>
                    </w:trPr>
                    <w:tc>
                      <w:tcPr>
                        <w:tcW w:w="2641" w:type="dxa"/>
                        <w:vAlign w:val="center"/>
                      </w:tcPr>
                      <w:p w14:paraId="35FD73BA"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„Животновъдство“, „Ветеринарна медицина“</w:t>
                        </w:r>
                      </w:p>
                    </w:tc>
                    <w:tc>
                      <w:tcPr>
                        <w:tcW w:w="688" w:type="dxa"/>
                        <w:vAlign w:val="center"/>
                      </w:tcPr>
                      <w:p w14:paraId="574D782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5207DC0B"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1291645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79FEA521" w14:textId="77777777" w:rsidTr="00BE6E49">
                    <w:trPr>
                      <w:trHeight w:val="181"/>
                    </w:trPr>
                    <w:tc>
                      <w:tcPr>
                        <w:tcW w:w="2641" w:type="dxa"/>
                        <w:vAlign w:val="center"/>
                      </w:tcPr>
                      <w:p w14:paraId="6ED63293"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„Горско стопанство“</w:t>
                        </w:r>
                      </w:p>
                    </w:tc>
                    <w:tc>
                      <w:tcPr>
                        <w:tcW w:w="688" w:type="dxa"/>
                        <w:vAlign w:val="center"/>
                      </w:tcPr>
                      <w:p w14:paraId="2A5F3162"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20F6395F"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2103B0E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4863446A" w14:textId="77777777" w:rsidTr="00BE6E49">
                    <w:trPr>
                      <w:trHeight w:val="172"/>
                    </w:trPr>
                    <w:tc>
                      <w:tcPr>
                        <w:tcW w:w="2641" w:type="dxa"/>
                        <w:vAlign w:val="center"/>
                      </w:tcPr>
                      <w:p w14:paraId="3911ECC8"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„Науки за земята“</w:t>
                        </w:r>
                      </w:p>
                    </w:tc>
                    <w:tc>
                      <w:tcPr>
                        <w:tcW w:w="688" w:type="dxa"/>
                        <w:vAlign w:val="center"/>
                      </w:tcPr>
                      <w:p w14:paraId="7FB58FF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7361ED38"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ED6778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r w:rsidR="00D92237" w:rsidRPr="00CC6780" w14:paraId="0491B693" w14:textId="77777777" w:rsidTr="00BE6E49">
                    <w:trPr>
                      <w:trHeight w:val="363"/>
                    </w:trPr>
                    <w:tc>
                      <w:tcPr>
                        <w:tcW w:w="2641" w:type="dxa"/>
                        <w:vAlign w:val="center"/>
                      </w:tcPr>
                      <w:p w14:paraId="23446902" w14:textId="77777777" w:rsidR="00D92237" w:rsidRPr="00CC6780" w:rsidRDefault="00D92237" w:rsidP="004C1877">
                        <w:pPr>
                          <w:rPr>
                            <w:rFonts w:ascii="Times New Roman" w:hAnsi="Times New Roman"/>
                            <w:sz w:val="16"/>
                            <w:szCs w:val="16"/>
                          </w:rPr>
                        </w:pPr>
                        <w:r w:rsidRPr="00CC6780">
                          <w:rPr>
                            <w:rFonts w:ascii="Times New Roman" w:hAnsi="Times New Roman"/>
                            <w:sz w:val="16"/>
                            <w:szCs w:val="16"/>
                          </w:rPr>
                          <w:t>Икономика (Аграрна икономика и агробизнес)</w:t>
                        </w:r>
                      </w:p>
                    </w:tc>
                    <w:tc>
                      <w:tcPr>
                        <w:tcW w:w="688" w:type="dxa"/>
                        <w:vAlign w:val="center"/>
                      </w:tcPr>
                      <w:p w14:paraId="127D24AE"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4 т.</w:t>
                        </w:r>
                      </w:p>
                    </w:tc>
                    <w:tc>
                      <w:tcPr>
                        <w:tcW w:w="688" w:type="dxa"/>
                        <w:vAlign w:val="center"/>
                      </w:tcPr>
                      <w:p w14:paraId="65F4EE77"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2 т.</w:t>
                        </w:r>
                      </w:p>
                    </w:tc>
                    <w:tc>
                      <w:tcPr>
                        <w:tcW w:w="688" w:type="dxa"/>
                        <w:vAlign w:val="center"/>
                      </w:tcPr>
                      <w:p w14:paraId="006D4179" w14:textId="77777777" w:rsidR="00D92237" w:rsidRPr="00CC6780" w:rsidRDefault="00D92237" w:rsidP="004C1877">
                        <w:pPr>
                          <w:jc w:val="center"/>
                          <w:rPr>
                            <w:rFonts w:ascii="Times New Roman" w:hAnsi="Times New Roman"/>
                            <w:sz w:val="16"/>
                            <w:szCs w:val="16"/>
                          </w:rPr>
                        </w:pPr>
                        <w:r w:rsidRPr="00CC6780">
                          <w:rPr>
                            <w:rFonts w:ascii="Times New Roman" w:hAnsi="Times New Roman"/>
                            <w:sz w:val="16"/>
                            <w:szCs w:val="16"/>
                          </w:rPr>
                          <w:t>1 т.</w:t>
                        </w:r>
                      </w:p>
                    </w:tc>
                  </w:tr>
                </w:tbl>
                <w:p w14:paraId="6515CD56" w14:textId="77777777" w:rsidR="004C1877" w:rsidRPr="00D27836" w:rsidRDefault="004C1877" w:rsidP="00BE6E49">
                  <w:pPr>
                    <w:spacing w:after="120"/>
                    <w:ind w:left="39" w:right="172"/>
                    <w:jc w:val="both"/>
                    <w:rPr>
                      <w:rFonts w:ascii="Times New Roman" w:hAnsi="Times New Roman"/>
                      <w:sz w:val="16"/>
                      <w:szCs w:val="16"/>
                    </w:rPr>
                  </w:pPr>
                  <w:r w:rsidRPr="00D27836">
                    <w:rPr>
                      <w:rFonts w:ascii="Times New Roman" w:hAnsi="Times New Roman"/>
                      <w:sz w:val="16"/>
                      <w:szCs w:val="16"/>
                    </w:rPr>
                    <w:t xml:space="preserve">Ще се оценява придобитото </w:t>
                  </w:r>
                  <w:r w:rsidRPr="00310459">
                    <w:rPr>
                      <w:rFonts w:ascii="Times New Roman" w:hAnsi="Times New Roman"/>
                      <w:sz w:val="16"/>
                      <w:szCs w:val="16"/>
                      <w:u w:val="single"/>
                    </w:rPr>
                    <w:t>висше образование</w:t>
                  </w:r>
                  <w:r w:rsidRPr="00D27836">
                    <w:rPr>
                      <w:rFonts w:ascii="Times New Roman" w:hAnsi="Times New Roman"/>
                      <w:sz w:val="16"/>
                      <w:szCs w:val="16"/>
                    </w:rPr>
                    <w:t xml:space="preserve"> на кандидата или на всеки един съветник, включен в заявлението за подпомагане от кандидата – съветническа организация, за които са предоставени докум</w:t>
                  </w:r>
                  <w:r>
                    <w:rPr>
                      <w:rFonts w:ascii="Times New Roman" w:hAnsi="Times New Roman"/>
                      <w:sz w:val="16"/>
                      <w:szCs w:val="16"/>
                    </w:rPr>
                    <w:t>енти в изпълнение на условието</w:t>
                  </w:r>
                </w:p>
              </w:tc>
              <w:tc>
                <w:tcPr>
                  <w:tcW w:w="1016" w:type="dxa"/>
                  <w:vAlign w:val="center"/>
                </w:tcPr>
                <w:p w14:paraId="10735554" w14:textId="77777777" w:rsidR="004C1877" w:rsidRPr="00310459" w:rsidRDefault="004C1877" w:rsidP="004C1877">
                  <w:pPr>
                    <w:spacing w:after="120"/>
                    <w:jc w:val="center"/>
                    <w:rPr>
                      <w:rFonts w:ascii="Times New Roman" w:hAnsi="Times New Roman"/>
                      <w:sz w:val="24"/>
                      <w:szCs w:val="24"/>
                    </w:rPr>
                  </w:pPr>
                  <w:r>
                    <w:rPr>
                      <w:rFonts w:ascii="Times New Roman" w:hAnsi="Times New Roman"/>
                      <w:sz w:val="24"/>
                      <w:szCs w:val="24"/>
                    </w:rPr>
                    <w:t>2</w:t>
                  </w:r>
                  <w:r w:rsidRPr="00310459">
                    <w:rPr>
                      <w:rFonts w:ascii="Times New Roman" w:hAnsi="Times New Roman"/>
                      <w:sz w:val="24"/>
                      <w:szCs w:val="24"/>
                    </w:rPr>
                    <w:t>0 т.</w:t>
                  </w:r>
                </w:p>
              </w:tc>
            </w:tr>
            <w:tr w:rsidR="00D92237" w:rsidRPr="00B2740C" w14:paraId="7A44B9B6" w14:textId="77777777" w:rsidTr="00132F45">
              <w:trPr>
                <w:trHeight w:val="20"/>
              </w:trPr>
              <w:tc>
                <w:tcPr>
                  <w:tcW w:w="7938" w:type="dxa"/>
                  <w:gridSpan w:val="7"/>
                  <w:shd w:val="clear" w:color="auto" w:fill="FFC000"/>
                  <w:vAlign w:val="center"/>
                </w:tcPr>
                <w:p w14:paraId="329500C5" w14:textId="77777777" w:rsidR="004C1877" w:rsidRPr="00B2740C" w:rsidRDefault="004C1877" w:rsidP="004C1877">
                  <w:pPr>
                    <w:spacing w:after="120"/>
                    <w:jc w:val="center"/>
                    <w:rPr>
                      <w:rFonts w:ascii="Times New Roman" w:hAnsi="Times New Roman"/>
                      <w:b/>
                      <w:sz w:val="24"/>
                      <w:szCs w:val="24"/>
                    </w:rPr>
                  </w:pPr>
                  <w:r>
                    <w:rPr>
                      <w:rFonts w:ascii="Times New Roman" w:hAnsi="Times New Roman"/>
                      <w:b/>
                      <w:sz w:val="24"/>
                      <w:szCs w:val="24"/>
                    </w:rPr>
                    <w:t>Максимален брой точки</w:t>
                  </w:r>
                </w:p>
              </w:tc>
              <w:tc>
                <w:tcPr>
                  <w:tcW w:w="1016" w:type="dxa"/>
                  <w:shd w:val="clear" w:color="auto" w:fill="FFC000"/>
                  <w:vAlign w:val="center"/>
                </w:tcPr>
                <w:p w14:paraId="194B5691" w14:textId="77777777" w:rsidR="004C1877" w:rsidRPr="007C340D" w:rsidRDefault="004C1877" w:rsidP="004C1877">
                  <w:pPr>
                    <w:spacing w:after="120"/>
                    <w:jc w:val="center"/>
                    <w:rPr>
                      <w:rFonts w:ascii="Times New Roman" w:hAnsi="Times New Roman"/>
                      <w:b/>
                      <w:sz w:val="24"/>
                      <w:szCs w:val="24"/>
                    </w:rPr>
                  </w:pPr>
                  <w:r w:rsidRPr="00BC7B31">
                    <w:rPr>
                      <w:rFonts w:ascii="Times New Roman" w:hAnsi="Times New Roman"/>
                      <w:b/>
                      <w:sz w:val="24"/>
                      <w:szCs w:val="24"/>
                    </w:rPr>
                    <w:t>72</w:t>
                  </w:r>
                </w:p>
              </w:tc>
            </w:tr>
          </w:tbl>
          <w:p w14:paraId="7C203F4B" w14:textId="77777777" w:rsidR="004C1877" w:rsidRDefault="004C1877" w:rsidP="004C1877">
            <w:pPr>
              <w:ind w:left="1080"/>
              <w:contextualSpacing/>
              <w:rPr>
                <w:rFonts w:ascii="Times New Roman" w:eastAsia="Calibri" w:hAnsi="Times New Roman"/>
                <w:sz w:val="24"/>
                <w:szCs w:val="24"/>
              </w:rPr>
            </w:pPr>
          </w:p>
          <w:p w14:paraId="52AC738E" w14:textId="789E0D73" w:rsidR="004C1877" w:rsidRPr="004C1877" w:rsidRDefault="004C1877" w:rsidP="004C1877">
            <w:pPr>
              <w:contextualSpacing/>
              <w:rPr>
                <w:rFonts w:ascii="Times New Roman" w:eastAsia="Calibri" w:hAnsi="Times New Roman"/>
                <w:sz w:val="24"/>
                <w:szCs w:val="24"/>
              </w:rPr>
            </w:pPr>
            <w:r>
              <w:rPr>
                <w:rFonts w:ascii="Times New Roman" w:eastAsia="Calibri" w:hAnsi="Times New Roman"/>
                <w:sz w:val="24"/>
                <w:szCs w:val="24"/>
              </w:rPr>
              <w:t xml:space="preserve">1. </w:t>
            </w:r>
            <w:r w:rsidRPr="004C1877">
              <w:rPr>
                <w:rFonts w:ascii="Times New Roman" w:eastAsia="Calibri" w:hAnsi="Times New Roman"/>
                <w:sz w:val="24"/>
                <w:szCs w:val="24"/>
              </w:rPr>
              <w:t>Минимален брой точки за подпомагане на едно заявление – 20 т.</w:t>
            </w:r>
          </w:p>
          <w:p w14:paraId="3CD9F64A" w14:textId="1F717184" w:rsidR="004C1877" w:rsidRPr="004C1877" w:rsidRDefault="004C1877" w:rsidP="004C1877">
            <w:pPr>
              <w:contextualSpacing/>
              <w:jc w:val="both"/>
              <w:rPr>
                <w:rFonts w:ascii="Times New Roman" w:eastAsia="Calibri" w:hAnsi="Times New Roman"/>
                <w:sz w:val="24"/>
                <w:szCs w:val="24"/>
              </w:rPr>
            </w:pPr>
            <w:r>
              <w:rPr>
                <w:rFonts w:ascii="Times New Roman" w:eastAsia="Calibri" w:hAnsi="Times New Roman"/>
                <w:sz w:val="24"/>
                <w:szCs w:val="24"/>
              </w:rPr>
              <w:t xml:space="preserve">2. </w:t>
            </w:r>
            <w:r w:rsidRPr="004C1877">
              <w:rPr>
                <w:rFonts w:ascii="Times New Roman" w:eastAsia="Calibri" w:hAnsi="Times New Roman"/>
                <w:sz w:val="24"/>
                <w:szCs w:val="24"/>
              </w:rPr>
              <w:t>За заявления за подпомагане, получили еднакъв общ брой точки по критериите за подбор, за които е наличен частичен разполагаем бюджет, класирането се извършва в низходящ ред съобразно получения общ брой точки по следните критериите за подбор:</w:t>
            </w:r>
          </w:p>
          <w:p w14:paraId="10CA3759" w14:textId="1281FF44"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p>
          <w:p w14:paraId="38BA093B" w14:textId="77777777" w:rsidR="004C1877" w:rsidRPr="00BC7B31"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Кандидатът притежава доказан опит в предоставянето на съветнически услуги;</w:t>
            </w:r>
          </w:p>
          <w:p w14:paraId="6BC7D271" w14:textId="77777777" w:rsidR="004C1877" w:rsidRDefault="004C1877" w:rsidP="00BC7B31">
            <w:pPr>
              <w:pStyle w:val="ListParagraph"/>
              <w:numPr>
                <w:ilvl w:val="0"/>
                <w:numId w:val="34"/>
              </w:numPr>
              <w:spacing w:after="120"/>
              <w:jc w:val="both"/>
              <w:rPr>
                <w:rFonts w:ascii="Times New Roman" w:eastAsia="Calibri" w:hAnsi="Times New Roman"/>
                <w:sz w:val="24"/>
                <w:szCs w:val="24"/>
              </w:rPr>
            </w:pPr>
            <w:r w:rsidRPr="00BC7B31">
              <w:rPr>
                <w:rFonts w:ascii="Times New Roman" w:eastAsia="Calibri" w:hAnsi="Times New Roman"/>
                <w:sz w:val="24"/>
                <w:szCs w:val="24"/>
              </w:rPr>
              <w:t>Заявлението за подпомагане предвижда комплексен подход за предоставяне на съветнически услуги.</w:t>
            </w:r>
          </w:p>
          <w:p w14:paraId="7E98E0BE" w14:textId="1FE27CC0" w:rsidR="00C0764E" w:rsidRPr="00C0764E" w:rsidRDefault="00FC01A6" w:rsidP="00FC01A6">
            <w:pPr>
              <w:spacing w:after="120"/>
              <w:jc w:val="both"/>
              <w:rPr>
                <w:rFonts w:ascii="Times New Roman" w:eastAsia="Calibri" w:hAnsi="Times New Roman"/>
                <w:sz w:val="24"/>
                <w:szCs w:val="24"/>
              </w:rPr>
            </w:pPr>
            <w:r>
              <w:rPr>
                <w:rFonts w:ascii="Times New Roman" w:eastAsia="Calibri" w:hAnsi="Times New Roman"/>
                <w:sz w:val="24"/>
                <w:szCs w:val="24"/>
              </w:rPr>
              <w:t>3.</w:t>
            </w:r>
            <w:r w:rsidRPr="00FC01A6">
              <w:rPr>
                <w:rFonts w:ascii="Times New Roman" w:eastAsia="Times New Roman" w:hAnsi="Times New Roman"/>
                <w:sz w:val="24"/>
                <w:szCs w:val="24"/>
              </w:rPr>
              <w:t xml:space="preserve"> </w:t>
            </w:r>
            <w:r w:rsidRPr="00FC01A6">
              <w:rPr>
                <w:rFonts w:ascii="Times New Roman" w:eastAsia="Calibri" w:hAnsi="Times New Roman"/>
                <w:sz w:val="24"/>
                <w:szCs w:val="24"/>
              </w:rPr>
              <w:t xml:space="preserve">Заявленията за подпомагане, получили еднакъв брой точки след класирането по реда на т. </w:t>
            </w:r>
            <w:r>
              <w:rPr>
                <w:rFonts w:ascii="Times New Roman" w:eastAsia="Calibri" w:hAnsi="Times New Roman"/>
                <w:sz w:val="24"/>
                <w:szCs w:val="24"/>
              </w:rPr>
              <w:t>2</w:t>
            </w:r>
            <w:r w:rsidRPr="00FC01A6">
              <w:rPr>
                <w:rFonts w:ascii="Times New Roman" w:eastAsia="Calibri" w:hAnsi="Times New Roman"/>
                <w:sz w:val="24"/>
                <w:szCs w:val="24"/>
              </w:rPr>
              <w:t xml:space="preserve"> се класират по реда на чл. 12, ал. 1, т. 3 от Наредба № 4 от 25 октомври 2024 г.</w:t>
            </w:r>
          </w:p>
        </w:tc>
      </w:tr>
    </w:tbl>
    <w:p w14:paraId="0181FA7B" w14:textId="1110EFEE" w:rsidR="00CE1ADE" w:rsidRPr="004F39ED" w:rsidRDefault="00B3053F" w:rsidP="005B1132">
      <w:pPr>
        <w:pStyle w:val="Heading1"/>
        <w:jc w:val="both"/>
        <w:rPr>
          <w:rFonts w:ascii="Times New Roman" w:hAnsi="Times New Roman" w:cs="Times New Roman"/>
          <w:b/>
          <w:color w:val="auto"/>
          <w:sz w:val="28"/>
          <w:szCs w:val="28"/>
        </w:rPr>
      </w:pPr>
      <w:bookmarkStart w:id="16" w:name="_Toc188892684"/>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6</w:t>
      </w:r>
      <w:r w:rsidR="00CE1ADE" w:rsidRPr="004F39ED">
        <w:rPr>
          <w:rFonts w:ascii="Times New Roman" w:hAnsi="Times New Roman" w:cs="Times New Roman"/>
          <w:b/>
          <w:color w:val="auto"/>
          <w:sz w:val="28"/>
          <w:szCs w:val="28"/>
        </w:rPr>
        <w:t xml:space="preserve">. </w:t>
      </w:r>
      <w:r w:rsidR="00C5105A" w:rsidRPr="004F39ED">
        <w:rPr>
          <w:rFonts w:ascii="Times New Roman" w:hAnsi="Times New Roman" w:cs="Times New Roman"/>
          <w:b/>
          <w:color w:val="auto"/>
          <w:sz w:val="28"/>
          <w:szCs w:val="28"/>
        </w:rPr>
        <w:t>Изискуеми документи</w:t>
      </w:r>
      <w:r w:rsidR="005B1132" w:rsidRPr="004F39ED">
        <w:rPr>
          <w:rFonts w:ascii="Times New Roman" w:hAnsi="Times New Roman" w:cs="Times New Roman"/>
          <w:b/>
          <w:color w:val="auto"/>
          <w:sz w:val="28"/>
          <w:szCs w:val="28"/>
        </w:rPr>
        <w:t>, в т.ч. документи, доказващи съответствие с критерии за подбор</w:t>
      </w:r>
      <w:r w:rsidR="00D65705" w:rsidRPr="004F39ED">
        <w:rPr>
          <w:rFonts w:ascii="Times New Roman" w:hAnsi="Times New Roman" w:cs="Times New Roman"/>
          <w:b/>
          <w:color w:val="auto"/>
          <w:sz w:val="28"/>
          <w:szCs w:val="28"/>
        </w:rPr>
        <w:t xml:space="preserve"> </w:t>
      </w:r>
      <w:bookmarkEnd w:id="16"/>
    </w:p>
    <w:tbl>
      <w:tblPr>
        <w:tblStyle w:val="TableGrid"/>
        <w:tblW w:w="9209" w:type="dxa"/>
        <w:tblLook w:val="04A0" w:firstRow="1" w:lastRow="0" w:firstColumn="1" w:lastColumn="0" w:noHBand="0" w:noVBand="1"/>
      </w:tblPr>
      <w:tblGrid>
        <w:gridCol w:w="9209"/>
      </w:tblGrid>
      <w:tr w:rsidR="00CE1ADE" w:rsidRPr="004F39ED" w14:paraId="2F59EAEB" w14:textId="77777777" w:rsidTr="00AD603B">
        <w:trPr>
          <w:trHeight w:val="841"/>
        </w:trPr>
        <w:tc>
          <w:tcPr>
            <w:tcW w:w="9209" w:type="dxa"/>
          </w:tcPr>
          <w:p w14:paraId="548BC6BC" w14:textId="401C3512" w:rsidR="00C76B69" w:rsidRDefault="00F164F1" w:rsidP="00F51D94">
            <w:pPr>
              <w:spacing w:after="120"/>
              <w:jc w:val="both"/>
              <w:rPr>
                <w:rFonts w:ascii="Times New Roman" w:hAnsi="Times New Roman"/>
                <w:sz w:val="24"/>
                <w:szCs w:val="24"/>
              </w:rPr>
            </w:pPr>
            <w:r>
              <w:rPr>
                <w:rFonts w:ascii="Times New Roman" w:hAnsi="Times New Roman"/>
                <w:sz w:val="24"/>
                <w:szCs w:val="24"/>
                <w:lang w:val="bg-BG"/>
              </w:rPr>
              <w:t>1</w:t>
            </w:r>
            <w:r w:rsidR="00AD603B">
              <w:rPr>
                <w:rFonts w:ascii="Times New Roman" w:hAnsi="Times New Roman"/>
                <w:sz w:val="24"/>
                <w:szCs w:val="24"/>
              </w:rPr>
              <w:t xml:space="preserve">. </w:t>
            </w:r>
            <w:r w:rsidR="00BE6E49" w:rsidRPr="00E73CFF">
              <w:rPr>
                <w:rFonts w:ascii="Times New Roman" w:hAnsi="Times New Roman"/>
                <w:sz w:val="24"/>
                <w:szCs w:val="24"/>
              </w:rPr>
              <w:t xml:space="preserve">Декларация </w:t>
            </w:r>
            <w:r w:rsidR="00B45FD0">
              <w:rPr>
                <w:rFonts w:ascii="Times New Roman" w:hAnsi="Times New Roman"/>
                <w:sz w:val="24"/>
                <w:szCs w:val="24"/>
              </w:rPr>
              <w:t xml:space="preserve">за безпристрастност </w:t>
            </w:r>
            <w:r w:rsidR="00BE6E49" w:rsidRPr="00E73CFF">
              <w:rPr>
                <w:rFonts w:ascii="Times New Roman" w:hAnsi="Times New Roman"/>
                <w:sz w:val="24"/>
                <w:szCs w:val="24"/>
              </w:rPr>
              <w:t>от ръководител</w:t>
            </w:r>
            <w:r w:rsidR="001359C4">
              <w:rPr>
                <w:rFonts w:ascii="Times New Roman" w:hAnsi="Times New Roman"/>
                <w:sz w:val="24"/>
                <w:szCs w:val="24"/>
              </w:rPr>
              <w:t>/представляващ</w:t>
            </w:r>
            <w:r w:rsidR="00BE6E49" w:rsidRPr="00E73CFF">
              <w:rPr>
                <w:rFonts w:ascii="Times New Roman" w:hAnsi="Times New Roman"/>
                <w:sz w:val="24"/>
                <w:szCs w:val="24"/>
              </w:rPr>
              <w:t xml:space="preserve"> </w:t>
            </w:r>
            <w:r w:rsidR="00C76B69">
              <w:rPr>
                <w:rFonts w:ascii="Times New Roman" w:hAnsi="Times New Roman"/>
                <w:sz w:val="24"/>
                <w:szCs w:val="24"/>
              </w:rPr>
              <w:t>съветническа</w:t>
            </w:r>
            <w:r w:rsidR="00B45FD0">
              <w:rPr>
                <w:rFonts w:ascii="Times New Roman" w:hAnsi="Times New Roman"/>
                <w:sz w:val="24"/>
                <w:szCs w:val="24"/>
              </w:rPr>
              <w:t>та</w:t>
            </w:r>
            <w:r w:rsidR="00BE6E49" w:rsidRPr="00E73CFF">
              <w:rPr>
                <w:rFonts w:ascii="Times New Roman" w:hAnsi="Times New Roman"/>
                <w:sz w:val="24"/>
                <w:szCs w:val="24"/>
              </w:rPr>
              <w:t xml:space="preserve"> организация, подписана</w:t>
            </w:r>
            <w:r w:rsidR="00BE6E49" w:rsidRPr="00751B8D">
              <w:rPr>
                <w:rFonts w:ascii="Times New Roman" w:hAnsi="Times New Roman"/>
                <w:sz w:val="24"/>
                <w:szCs w:val="24"/>
              </w:rPr>
              <w:t xml:space="preserve"> </w:t>
            </w:r>
            <w:r w:rsidR="001359C4">
              <w:rPr>
                <w:rFonts w:ascii="Times New Roman" w:hAnsi="Times New Roman"/>
                <w:sz w:val="24"/>
                <w:szCs w:val="24"/>
              </w:rPr>
              <w:t xml:space="preserve">с химикал </w:t>
            </w:r>
            <w:r w:rsidR="00BE6E49" w:rsidRPr="00E73CFF">
              <w:rPr>
                <w:rFonts w:ascii="Times New Roman" w:hAnsi="Times New Roman"/>
                <w:sz w:val="24"/>
                <w:szCs w:val="24"/>
              </w:rPr>
              <w:t>и сканирана във формат „pdf” или „jpg”</w:t>
            </w:r>
            <w:r w:rsidR="00C76B69">
              <w:rPr>
                <w:rFonts w:ascii="Times New Roman" w:hAnsi="Times New Roman"/>
                <w:sz w:val="24"/>
                <w:szCs w:val="24"/>
              </w:rPr>
              <w:t xml:space="preserve"> </w:t>
            </w:r>
            <w:r w:rsidR="001359C4">
              <w:rPr>
                <w:rFonts w:ascii="Times New Roman" w:hAnsi="Times New Roman"/>
                <w:sz w:val="24"/>
                <w:szCs w:val="24"/>
              </w:rPr>
              <w:t xml:space="preserve">или </w:t>
            </w:r>
            <w:r w:rsidR="001359C4" w:rsidRPr="001359C4">
              <w:rPr>
                <w:rFonts w:ascii="Times New Roman" w:hAnsi="Times New Roman"/>
                <w:sz w:val="24"/>
                <w:szCs w:val="24"/>
              </w:rPr>
              <w:t xml:space="preserve">във формат „.pdf“ или „.docx”, подписана с КЕП от </w:t>
            </w:r>
            <w:r w:rsidR="001359C4">
              <w:rPr>
                <w:rFonts w:ascii="Times New Roman" w:hAnsi="Times New Roman"/>
                <w:sz w:val="24"/>
                <w:szCs w:val="24"/>
              </w:rPr>
              <w:t>представляващия кандидата</w:t>
            </w:r>
            <w:r w:rsidR="001359C4" w:rsidRPr="001359C4">
              <w:rPr>
                <w:rFonts w:ascii="Times New Roman" w:hAnsi="Times New Roman"/>
                <w:sz w:val="24"/>
                <w:szCs w:val="24"/>
              </w:rPr>
              <w:t xml:space="preserve"> </w:t>
            </w:r>
            <w:r w:rsidR="00C76B69">
              <w:rPr>
                <w:rFonts w:ascii="Times New Roman" w:hAnsi="Times New Roman"/>
                <w:sz w:val="24"/>
                <w:szCs w:val="24"/>
              </w:rPr>
              <w:t xml:space="preserve">(Приложение № </w:t>
            </w:r>
            <w:r>
              <w:rPr>
                <w:rFonts w:ascii="Times New Roman" w:hAnsi="Times New Roman"/>
                <w:sz w:val="24"/>
                <w:szCs w:val="24"/>
                <w:lang w:val="bg-BG"/>
              </w:rPr>
              <w:t>1</w:t>
            </w:r>
            <w:r w:rsidR="00C76B69">
              <w:rPr>
                <w:rFonts w:ascii="Times New Roman" w:hAnsi="Times New Roman"/>
                <w:sz w:val="24"/>
                <w:szCs w:val="24"/>
              </w:rPr>
              <w:t>)</w:t>
            </w:r>
            <w:r w:rsidR="00BE6E49">
              <w:rPr>
                <w:rFonts w:ascii="Times New Roman" w:hAnsi="Times New Roman"/>
                <w:sz w:val="24"/>
                <w:szCs w:val="24"/>
              </w:rPr>
              <w:t>.</w:t>
            </w:r>
            <w:r w:rsidR="00C76B69" w:rsidRPr="00E73CFF">
              <w:rPr>
                <w:rFonts w:ascii="Times New Roman" w:hAnsi="Times New Roman"/>
                <w:sz w:val="24"/>
                <w:szCs w:val="24"/>
              </w:rPr>
              <w:t xml:space="preserve"> </w:t>
            </w:r>
          </w:p>
          <w:p w14:paraId="276229F5" w14:textId="00641E61" w:rsidR="00F164F1" w:rsidRDefault="00F164F1" w:rsidP="00F164F1">
            <w:pPr>
              <w:spacing w:after="120"/>
              <w:jc w:val="both"/>
              <w:rPr>
                <w:rFonts w:ascii="Times New Roman" w:hAnsi="Times New Roman"/>
                <w:sz w:val="24"/>
                <w:szCs w:val="24"/>
                <w:lang w:val="bg-BG"/>
              </w:rPr>
            </w:pPr>
            <w:r>
              <w:rPr>
                <w:rFonts w:ascii="Times New Roman" w:hAnsi="Times New Roman"/>
                <w:sz w:val="24"/>
                <w:szCs w:val="24"/>
                <w:lang w:val="bg-BG"/>
              </w:rPr>
              <w:t>2</w:t>
            </w:r>
            <w:r w:rsidR="00C76B69">
              <w:rPr>
                <w:rFonts w:ascii="Times New Roman" w:hAnsi="Times New Roman"/>
                <w:sz w:val="24"/>
                <w:szCs w:val="24"/>
              </w:rPr>
              <w:t xml:space="preserve">. </w:t>
            </w:r>
            <w:r w:rsidR="00C76B69" w:rsidRPr="009E4392">
              <w:rPr>
                <w:rFonts w:ascii="Times New Roman" w:hAnsi="Times New Roman"/>
                <w:sz w:val="24"/>
                <w:szCs w:val="24"/>
                <w:lang w:val="bg-BG"/>
              </w:rPr>
              <w:t xml:space="preserve">Декларация </w:t>
            </w:r>
            <w:r w:rsidR="00B45FD0" w:rsidRPr="009E4392">
              <w:rPr>
                <w:rFonts w:ascii="Times New Roman" w:hAnsi="Times New Roman"/>
                <w:sz w:val="24"/>
                <w:szCs w:val="24"/>
                <w:lang w:val="bg-BG"/>
              </w:rPr>
              <w:t xml:space="preserve">за </w:t>
            </w:r>
            <w:r w:rsidR="009E4392" w:rsidRPr="009E4392">
              <w:rPr>
                <w:rFonts w:ascii="Times New Roman" w:hAnsi="Times New Roman"/>
                <w:sz w:val="24"/>
                <w:szCs w:val="24"/>
                <w:lang w:val="bg-BG"/>
              </w:rPr>
              <w:t xml:space="preserve">съгласие за участие по проекта и </w:t>
            </w:r>
            <w:r w:rsidR="00B45FD0" w:rsidRPr="009E4392">
              <w:rPr>
                <w:rFonts w:ascii="Times New Roman" w:hAnsi="Times New Roman"/>
                <w:sz w:val="24"/>
                <w:szCs w:val="24"/>
                <w:lang w:val="bg-BG"/>
              </w:rPr>
              <w:t xml:space="preserve">безпристрастност </w:t>
            </w:r>
            <w:r w:rsidR="00C76B69" w:rsidRPr="009E4392">
              <w:rPr>
                <w:rFonts w:ascii="Times New Roman" w:hAnsi="Times New Roman"/>
                <w:sz w:val="24"/>
                <w:szCs w:val="24"/>
                <w:lang w:val="bg-BG"/>
              </w:rPr>
              <w:t>от вс</w:t>
            </w:r>
            <w:r w:rsidR="009B7860" w:rsidRPr="009E4392">
              <w:rPr>
                <w:rFonts w:ascii="Times New Roman" w:hAnsi="Times New Roman"/>
                <w:sz w:val="24"/>
                <w:szCs w:val="24"/>
                <w:lang w:val="bg-BG"/>
              </w:rPr>
              <w:t xml:space="preserve">яко едно лице, включено в </w:t>
            </w:r>
            <w:r w:rsidR="00C76B69" w:rsidRPr="009E4392">
              <w:rPr>
                <w:rFonts w:ascii="Times New Roman" w:hAnsi="Times New Roman"/>
                <w:sz w:val="24"/>
                <w:szCs w:val="24"/>
                <w:lang w:val="bg-BG"/>
              </w:rPr>
              <w:t xml:space="preserve">съветническия екип на кандидата (Приложение № </w:t>
            </w:r>
            <w:r>
              <w:rPr>
                <w:rFonts w:ascii="Times New Roman" w:hAnsi="Times New Roman"/>
                <w:sz w:val="24"/>
                <w:szCs w:val="24"/>
                <w:lang w:val="bg-BG"/>
              </w:rPr>
              <w:t>2</w:t>
            </w:r>
            <w:r w:rsidR="00C76B69" w:rsidRPr="009E4392">
              <w:rPr>
                <w:rFonts w:ascii="Times New Roman" w:hAnsi="Times New Roman"/>
                <w:sz w:val="24"/>
                <w:szCs w:val="24"/>
                <w:lang w:val="bg-BG"/>
              </w:rPr>
              <w:t>)</w:t>
            </w:r>
            <w:r w:rsidR="009B7860" w:rsidRPr="009E4392">
              <w:rPr>
                <w:rFonts w:ascii="Times New Roman" w:hAnsi="Times New Roman"/>
                <w:sz w:val="24"/>
                <w:szCs w:val="24"/>
                <w:lang w:val="bg-BG"/>
              </w:rPr>
              <w:t xml:space="preserve">. Представя се </w:t>
            </w:r>
            <w:r w:rsidR="00C76B69" w:rsidRPr="009E4392">
              <w:rPr>
                <w:rFonts w:ascii="Times New Roman" w:hAnsi="Times New Roman"/>
                <w:sz w:val="24"/>
                <w:szCs w:val="24"/>
                <w:lang w:val="bg-BG"/>
              </w:rPr>
              <w:t>във формат „</w:t>
            </w:r>
            <w:r w:rsidR="001E7DCD">
              <w:rPr>
                <w:rFonts w:ascii="Times New Roman" w:hAnsi="Times New Roman"/>
                <w:sz w:val="24"/>
                <w:szCs w:val="24"/>
                <w:lang w:val="bg-BG"/>
              </w:rPr>
              <w:t>.</w:t>
            </w:r>
            <w:r w:rsidR="00C76B69" w:rsidRPr="009E4392">
              <w:rPr>
                <w:rFonts w:ascii="Times New Roman" w:hAnsi="Times New Roman"/>
                <w:sz w:val="24"/>
                <w:szCs w:val="24"/>
                <w:lang w:val="bg-BG"/>
              </w:rPr>
              <w:t>pdf” или „jpg”.</w:t>
            </w:r>
          </w:p>
          <w:p w14:paraId="48BBF4E6" w14:textId="790FC8D8" w:rsidR="00C76B69" w:rsidRDefault="00F164F1" w:rsidP="00C76B69">
            <w:pPr>
              <w:spacing w:after="120"/>
              <w:jc w:val="both"/>
              <w:rPr>
                <w:rFonts w:ascii="Times New Roman" w:hAnsi="Times New Roman"/>
                <w:sz w:val="24"/>
                <w:szCs w:val="24"/>
              </w:rPr>
            </w:pPr>
            <w:r>
              <w:rPr>
                <w:rFonts w:ascii="Times New Roman" w:hAnsi="Times New Roman"/>
                <w:sz w:val="24"/>
                <w:szCs w:val="24"/>
                <w:lang w:val="bg-BG"/>
              </w:rPr>
              <w:t>3</w:t>
            </w:r>
            <w:r>
              <w:rPr>
                <w:rFonts w:ascii="Times New Roman" w:hAnsi="Times New Roman"/>
                <w:sz w:val="24"/>
                <w:szCs w:val="24"/>
              </w:rPr>
              <w:t xml:space="preserve">. </w:t>
            </w:r>
            <w:r w:rsidRPr="00161F23">
              <w:rPr>
                <w:rFonts w:ascii="Times New Roman" w:hAnsi="Times New Roman"/>
                <w:sz w:val="24"/>
                <w:szCs w:val="24"/>
                <w:lang w:val="bg-BG"/>
              </w:rPr>
              <w:t>Декларация от кандидата (Приложение № 3).</w:t>
            </w:r>
            <w:r w:rsidRPr="00F51D94">
              <w:rPr>
                <w:rFonts w:ascii="Times New Roman" w:hAnsi="Times New Roman"/>
                <w:sz w:val="24"/>
                <w:szCs w:val="24"/>
              </w:rPr>
              <w:t xml:space="preserve"> Представя се</w:t>
            </w:r>
            <w:r>
              <w:rPr>
                <w:rFonts w:ascii="Times New Roman" w:hAnsi="Times New Roman"/>
                <w:sz w:val="24"/>
                <w:szCs w:val="24"/>
              </w:rPr>
              <w:t xml:space="preserve"> подписана с химикал и сканирана</w:t>
            </w:r>
            <w:r w:rsidRPr="00F51D94">
              <w:rPr>
                <w:rFonts w:ascii="Times New Roman" w:hAnsi="Times New Roman"/>
                <w:sz w:val="24"/>
                <w:szCs w:val="24"/>
              </w:rPr>
              <w:t xml:space="preserve"> във формат „.pdf“ или „.jpg“</w:t>
            </w:r>
            <w:r>
              <w:rPr>
                <w:rFonts w:ascii="Times New Roman" w:hAnsi="Times New Roman"/>
                <w:sz w:val="24"/>
                <w:szCs w:val="24"/>
              </w:rPr>
              <w:t xml:space="preserve"> или във формат </w:t>
            </w:r>
            <w:r w:rsidRPr="00F51D94">
              <w:rPr>
                <w:rFonts w:ascii="Times New Roman" w:hAnsi="Times New Roman"/>
                <w:sz w:val="24"/>
                <w:szCs w:val="24"/>
              </w:rPr>
              <w:t>„.pdf“</w:t>
            </w:r>
            <w:r>
              <w:rPr>
                <w:rFonts w:ascii="Times New Roman" w:hAnsi="Times New Roman"/>
                <w:sz w:val="24"/>
                <w:szCs w:val="24"/>
              </w:rPr>
              <w:t xml:space="preserve"> или „.docx”, подписана с КЕП от кандидата</w:t>
            </w:r>
            <w:r w:rsidRPr="00F51D94">
              <w:rPr>
                <w:rFonts w:ascii="Times New Roman" w:hAnsi="Times New Roman"/>
                <w:sz w:val="24"/>
                <w:szCs w:val="24"/>
              </w:rPr>
              <w:t xml:space="preserve">. </w:t>
            </w:r>
          </w:p>
          <w:p w14:paraId="520D8231" w14:textId="3AAC31E0" w:rsidR="00BE6E49" w:rsidRPr="00C76B69" w:rsidRDefault="00C76B69" w:rsidP="00F51D94">
            <w:pPr>
              <w:spacing w:after="120"/>
              <w:jc w:val="both"/>
              <w:rPr>
                <w:rFonts w:ascii="Times New Roman" w:hAnsi="Times New Roman"/>
                <w:sz w:val="24"/>
                <w:szCs w:val="24"/>
              </w:rPr>
            </w:pPr>
            <w:r>
              <w:rPr>
                <w:rFonts w:ascii="Times New Roman" w:hAnsi="Times New Roman"/>
                <w:sz w:val="24"/>
                <w:szCs w:val="24"/>
              </w:rPr>
              <w:lastRenderedPageBreak/>
              <w:t>4. Описание на съдържанието на</w:t>
            </w:r>
            <w:r w:rsidR="00B45FD0">
              <w:rPr>
                <w:rFonts w:ascii="Times New Roman" w:hAnsi="Times New Roman"/>
                <w:sz w:val="24"/>
                <w:szCs w:val="24"/>
              </w:rPr>
              <w:t xml:space="preserve"> съветническите пакети, предложение за финансиране от кандидата (Приложение № 4)</w:t>
            </w:r>
            <w:r w:rsidRPr="00F51D94">
              <w:rPr>
                <w:rFonts w:ascii="Times New Roman" w:hAnsi="Times New Roman"/>
                <w:sz w:val="24"/>
                <w:szCs w:val="24"/>
              </w:rPr>
              <w:t xml:space="preserve"> във формат „.</w:t>
            </w:r>
            <w:r>
              <w:rPr>
                <w:rFonts w:ascii="Times New Roman" w:hAnsi="Times New Roman"/>
                <w:sz w:val="24"/>
                <w:szCs w:val="24"/>
              </w:rPr>
              <w:t>docx”, подписано с КЕП от кандидата</w:t>
            </w:r>
            <w:r w:rsidRPr="00F51D94">
              <w:rPr>
                <w:rFonts w:ascii="Times New Roman" w:hAnsi="Times New Roman"/>
                <w:sz w:val="24"/>
                <w:szCs w:val="24"/>
              </w:rPr>
              <w:t>.</w:t>
            </w:r>
          </w:p>
          <w:p w14:paraId="42565AF8" w14:textId="28DAC5E0" w:rsidR="00BE6E49" w:rsidRPr="00C76B69" w:rsidRDefault="00D349C6" w:rsidP="00F51D94">
            <w:pPr>
              <w:spacing w:after="120"/>
              <w:jc w:val="both"/>
              <w:rPr>
                <w:rFonts w:ascii="Times New Roman" w:hAnsi="Times New Roman"/>
                <w:sz w:val="24"/>
                <w:szCs w:val="24"/>
              </w:rPr>
            </w:pPr>
            <w:r>
              <w:rPr>
                <w:rFonts w:ascii="Times New Roman" w:hAnsi="Times New Roman"/>
                <w:sz w:val="24"/>
                <w:szCs w:val="24"/>
              </w:rPr>
              <w:t xml:space="preserve">5. </w:t>
            </w:r>
            <w:r w:rsidRPr="009E4392">
              <w:rPr>
                <w:rFonts w:ascii="Times New Roman" w:hAnsi="Times New Roman"/>
                <w:sz w:val="24"/>
                <w:szCs w:val="24"/>
                <w:lang w:val="bg-BG"/>
              </w:rPr>
              <w:t>Граждански договори</w:t>
            </w:r>
            <w:r w:rsidR="009B7860" w:rsidRPr="009E4392">
              <w:rPr>
                <w:rFonts w:ascii="Times New Roman" w:hAnsi="Times New Roman"/>
                <w:sz w:val="24"/>
                <w:szCs w:val="24"/>
                <w:lang w:val="bg-BG"/>
              </w:rPr>
              <w:t>, сключени с</w:t>
            </w:r>
            <w:r w:rsidRPr="009E4392">
              <w:rPr>
                <w:rFonts w:ascii="Times New Roman" w:hAnsi="Times New Roman"/>
                <w:sz w:val="24"/>
                <w:szCs w:val="24"/>
                <w:lang w:val="bg-BG"/>
              </w:rPr>
              <w:t xml:space="preserve"> </w:t>
            </w:r>
            <w:r w:rsidR="00B45FD0" w:rsidRPr="009E4392">
              <w:rPr>
                <w:rFonts w:ascii="Times New Roman" w:hAnsi="Times New Roman"/>
                <w:sz w:val="24"/>
                <w:szCs w:val="24"/>
                <w:lang w:val="bg-BG"/>
              </w:rPr>
              <w:t xml:space="preserve">всяко едно лице от </w:t>
            </w:r>
            <w:r w:rsidRPr="009E4392">
              <w:rPr>
                <w:rFonts w:ascii="Times New Roman" w:hAnsi="Times New Roman"/>
                <w:sz w:val="24"/>
                <w:szCs w:val="24"/>
                <w:lang w:val="bg-BG"/>
              </w:rPr>
              <w:t>екипа от съветници на кандидат</w:t>
            </w:r>
            <w:r w:rsidR="009E4392" w:rsidRPr="009E4392">
              <w:rPr>
                <w:rFonts w:ascii="Times New Roman" w:hAnsi="Times New Roman"/>
                <w:sz w:val="24"/>
                <w:szCs w:val="24"/>
                <w:lang w:val="bg-BG"/>
              </w:rPr>
              <w:t>а</w:t>
            </w:r>
            <w:r w:rsidRPr="009E4392">
              <w:rPr>
                <w:rFonts w:ascii="Times New Roman" w:hAnsi="Times New Roman"/>
                <w:sz w:val="24"/>
                <w:szCs w:val="24"/>
                <w:lang w:val="bg-BG"/>
              </w:rPr>
              <w:t>, посочени в заявлението за подпомагане (ако е приложимо). Представят се във формат „pdf”</w:t>
            </w:r>
            <w:r w:rsidR="00B45FD0" w:rsidRPr="009E4392">
              <w:rPr>
                <w:rFonts w:ascii="Times New Roman" w:hAnsi="Times New Roman"/>
                <w:sz w:val="24"/>
                <w:szCs w:val="24"/>
                <w:lang w:val="bg-BG"/>
              </w:rPr>
              <w:t xml:space="preserve"> или „.jpg”</w:t>
            </w:r>
            <w:r w:rsidRPr="009E4392">
              <w:rPr>
                <w:rFonts w:ascii="Times New Roman" w:hAnsi="Times New Roman"/>
                <w:sz w:val="24"/>
                <w:szCs w:val="24"/>
                <w:lang w:val="bg-BG"/>
              </w:rPr>
              <w:t>.</w:t>
            </w:r>
          </w:p>
          <w:p w14:paraId="74CB3F3F" w14:textId="67698030" w:rsidR="007D6771" w:rsidRDefault="00543C49" w:rsidP="0000732B">
            <w:pPr>
              <w:spacing w:after="120"/>
              <w:jc w:val="both"/>
              <w:rPr>
                <w:rFonts w:ascii="Times New Roman" w:hAnsi="Times New Roman"/>
                <w:sz w:val="24"/>
                <w:szCs w:val="24"/>
                <w:lang w:val="bg-BG"/>
              </w:rPr>
            </w:pPr>
            <w:r>
              <w:rPr>
                <w:rFonts w:ascii="Times New Roman" w:hAnsi="Times New Roman"/>
                <w:sz w:val="24"/>
                <w:szCs w:val="24"/>
              </w:rPr>
              <w:t>6</w:t>
            </w:r>
            <w:r w:rsidR="007D6771">
              <w:rPr>
                <w:rFonts w:ascii="Times New Roman" w:hAnsi="Times New Roman"/>
                <w:sz w:val="24"/>
                <w:szCs w:val="24"/>
                <w:lang w:val="ru-RU"/>
              </w:rPr>
              <w:t xml:space="preserve">. Копие от диплома за придобито висше образование на кандидата – физическо лице или на всяко едно лице от екипа на кандидата по процедурата във връзка с </w:t>
            </w:r>
            <w:r w:rsidR="009E4392">
              <w:rPr>
                <w:rFonts w:ascii="Times New Roman" w:hAnsi="Times New Roman"/>
                <w:sz w:val="24"/>
                <w:szCs w:val="24"/>
                <w:lang w:val="ru-RU"/>
              </w:rPr>
              <w:t xml:space="preserve">условието по </w:t>
            </w:r>
            <w:r w:rsidR="007D6771">
              <w:rPr>
                <w:rFonts w:ascii="Times New Roman" w:hAnsi="Times New Roman"/>
                <w:sz w:val="24"/>
                <w:szCs w:val="24"/>
                <w:lang w:val="ru-RU"/>
              </w:rPr>
              <w:t xml:space="preserve">т. 7 от Раздел 7 </w:t>
            </w:r>
            <w:r w:rsidR="007D6771">
              <w:rPr>
                <w:rFonts w:ascii="Times New Roman" w:hAnsi="Times New Roman"/>
                <w:sz w:val="24"/>
                <w:szCs w:val="24"/>
              </w:rPr>
              <w:t>„</w:t>
            </w:r>
            <w:r w:rsidR="007D6771">
              <w:rPr>
                <w:rFonts w:ascii="Times New Roman" w:hAnsi="Times New Roman"/>
                <w:sz w:val="24"/>
                <w:szCs w:val="24"/>
                <w:lang w:val="ru-RU"/>
              </w:rPr>
              <w:t>Допустими кандидати</w:t>
            </w:r>
            <w:r w:rsidR="007D6771" w:rsidRPr="003F2005">
              <w:rPr>
                <w:rFonts w:ascii="Times New Roman" w:hAnsi="Times New Roman"/>
                <w:sz w:val="24"/>
                <w:szCs w:val="24"/>
                <w:lang w:val="ru-RU"/>
              </w:rPr>
              <w:t>”</w:t>
            </w:r>
            <w:r w:rsidR="007D6771">
              <w:rPr>
                <w:rFonts w:ascii="Times New Roman" w:hAnsi="Times New Roman"/>
                <w:sz w:val="24"/>
                <w:szCs w:val="24"/>
                <w:lang w:val="ru-RU"/>
              </w:rPr>
              <w:t xml:space="preserve">. </w:t>
            </w:r>
            <w:r w:rsidR="007D6771" w:rsidRPr="007D6771">
              <w:rPr>
                <w:rFonts w:ascii="Times New Roman" w:hAnsi="Times New Roman"/>
                <w:sz w:val="24"/>
                <w:szCs w:val="24"/>
                <w:lang w:val="bg-BG"/>
              </w:rPr>
              <w:t>Представят се във формат „pdf” или „.jpg”.</w:t>
            </w:r>
          </w:p>
          <w:p w14:paraId="52F1BC8E" w14:textId="54D8E54A" w:rsidR="00F17406" w:rsidRPr="001B259C" w:rsidRDefault="00543C49" w:rsidP="0000732B">
            <w:pPr>
              <w:spacing w:after="120"/>
              <w:jc w:val="both"/>
              <w:rPr>
                <w:rFonts w:ascii="Times New Roman" w:hAnsi="Times New Roman"/>
                <w:color w:val="000000" w:themeColor="text1"/>
                <w:sz w:val="24"/>
                <w:szCs w:val="24"/>
                <w:lang w:val="bg-BG"/>
              </w:rPr>
            </w:pPr>
            <w:r>
              <w:rPr>
                <w:rFonts w:ascii="Times New Roman" w:hAnsi="Times New Roman"/>
                <w:sz w:val="24"/>
                <w:szCs w:val="24"/>
              </w:rPr>
              <w:t>7</w:t>
            </w:r>
            <w:r w:rsidR="00F17406">
              <w:rPr>
                <w:rFonts w:ascii="Times New Roman" w:hAnsi="Times New Roman"/>
                <w:sz w:val="24"/>
                <w:szCs w:val="24"/>
                <w:lang w:val="bg-BG"/>
              </w:rPr>
              <w:t xml:space="preserve">. Документ </w:t>
            </w:r>
            <w:r w:rsidR="001E7DCD">
              <w:rPr>
                <w:rFonts w:ascii="Times New Roman" w:hAnsi="Times New Roman"/>
                <w:sz w:val="24"/>
                <w:szCs w:val="24"/>
                <w:lang w:val="bg-BG"/>
              </w:rPr>
              <w:t>з</w:t>
            </w:r>
            <w:r w:rsidR="00F17406">
              <w:rPr>
                <w:rFonts w:ascii="Times New Roman" w:hAnsi="Times New Roman"/>
                <w:sz w:val="24"/>
                <w:szCs w:val="24"/>
                <w:lang w:val="bg-BG"/>
              </w:rPr>
              <w:t>а собственост на лаборатория или предварителен договор за предоставяне на услуги с лаборатория/лаборатории във връзка с т. 6 от Раздел 10 „Условия за допустимост на дейностите</w:t>
            </w:r>
            <w:proofErr w:type="gramStart"/>
            <w:r w:rsidR="00F17406">
              <w:rPr>
                <w:rFonts w:ascii="Times New Roman" w:hAnsi="Times New Roman"/>
                <w:sz w:val="24"/>
                <w:szCs w:val="24"/>
                <w:lang w:val="bg-BG"/>
              </w:rPr>
              <w:t>“ (</w:t>
            </w:r>
            <w:proofErr w:type="gramEnd"/>
            <w:r w:rsidR="00F17406">
              <w:rPr>
                <w:rFonts w:ascii="Times New Roman" w:hAnsi="Times New Roman"/>
                <w:sz w:val="24"/>
                <w:szCs w:val="24"/>
                <w:lang w:val="bg-BG"/>
              </w:rPr>
              <w:t>ако е приложимо).</w:t>
            </w:r>
            <w:r w:rsidR="00F17406" w:rsidRPr="00F17406">
              <w:rPr>
                <w:rFonts w:ascii="Times New Roman" w:hAnsi="Times New Roman"/>
                <w:sz w:val="24"/>
                <w:szCs w:val="24"/>
                <w:lang w:val="bg-BG"/>
              </w:rPr>
              <w:t xml:space="preserve"> Представят се във формат „pdf” или „.jpg”.</w:t>
            </w:r>
          </w:p>
          <w:p w14:paraId="60949288" w14:textId="3A3EE53B" w:rsidR="001B259C" w:rsidRPr="001B259C" w:rsidRDefault="001B259C" w:rsidP="0000732B">
            <w:pPr>
              <w:spacing w:after="120"/>
              <w:jc w:val="both"/>
              <w:rPr>
                <w:rFonts w:ascii="Times New Roman" w:hAnsi="Times New Roman"/>
                <w:b/>
                <w:color w:val="000000" w:themeColor="text1"/>
                <w:sz w:val="24"/>
                <w:szCs w:val="24"/>
                <w:lang w:val="ru-RU"/>
              </w:rPr>
            </w:pPr>
            <w:r w:rsidRPr="001B259C">
              <w:rPr>
                <w:rFonts w:ascii="Times New Roman" w:hAnsi="Times New Roman"/>
                <w:b/>
                <w:color w:val="000000" w:themeColor="text1"/>
                <w:sz w:val="24"/>
                <w:szCs w:val="24"/>
                <w:lang w:val="ru-RU"/>
              </w:rPr>
              <w:t>Документи, доказващи съотв</w:t>
            </w:r>
            <w:r w:rsidR="005804DA">
              <w:rPr>
                <w:rFonts w:ascii="Times New Roman" w:hAnsi="Times New Roman"/>
                <w:b/>
                <w:color w:val="000000" w:themeColor="text1"/>
                <w:sz w:val="24"/>
                <w:szCs w:val="24"/>
                <w:lang w:val="ru-RU"/>
              </w:rPr>
              <w:t>е</w:t>
            </w:r>
            <w:r w:rsidRPr="001B259C">
              <w:rPr>
                <w:rFonts w:ascii="Times New Roman" w:hAnsi="Times New Roman"/>
                <w:b/>
                <w:color w:val="000000" w:themeColor="text1"/>
                <w:sz w:val="24"/>
                <w:szCs w:val="24"/>
                <w:lang w:val="ru-RU"/>
              </w:rPr>
              <w:t>тствие с критериите за подбор на заялвения за подпомагане</w:t>
            </w:r>
          </w:p>
          <w:p w14:paraId="45BFB7CA" w14:textId="043C06B8" w:rsidR="00D349C6" w:rsidRPr="001B259C" w:rsidRDefault="00543C49" w:rsidP="0000732B">
            <w:pPr>
              <w:spacing w:after="120"/>
              <w:jc w:val="both"/>
              <w:rPr>
                <w:rFonts w:ascii="Times New Roman" w:hAnsi="Times New Roman"/>
                <w:color w:val="000000" w:themeColor="text1"/>
                <w:sz w:val="24"/>
                <w:szCs w:val="24"/>
                <w:lang w:val="ru-RU"/>
              </w:rPr>
            </w:pPr>
            <w:r>
              <w:rPr>
                <w:rFonts w:ascii="Times New Roman" w:hAnsi="Times New Roman"/>
                <w:color w:val="000000" w:themeColor="text1"/>
                <w:sz w:val="24"/>
                <w:szCs w:val="24"/>
              </w:rPr>
              <w:t>8</w:t>
            </w:r>
            <w:r w:rsidR="00D349C6" w:rsidRPr="001B259C">
              <w:rPr>
                <w:rFonts w:ascii="Times New Roman" w:hAnsi="Times New Roman"/>
                <w:color w:val="000000" w:themeColor="text1"/>
                <w:sz w:val="24"/>
                <w:szCs w:val="24"/>
                <w:lang w:val="ru-RU"/>
              </w:rPr>
              <w:t>. Документи</w:t>
            </w:r>
            <w:r w:rsidR="00C76B69" w:rsidRPr="001B259C">
              <w:rPr>
                <w:rFonts w:ascii="Times New Roman" w:hAnsi="Times New Roman"/>
                <w:color w:val="000000" w:themeColor="text1"/>
                <w:sz w:val="24"/>
                <w:szCs w:val="24"/>
                <w:lang w:val="ru-RU"/>
              </w:rPr>
              <w:t>,</w:t>
            </w:r>
            <w:r w:rsidR="00D349C6" w:rsidRPr="001B259C">
              <w:rPr>
                <w:rFonts w:ascii="Times New Roman" w:hAnsi="Times New Roman"/>
                <w:color w:val="000000" w:themeColor="text1"/>
                <w:sz w:val="24"/>
                <w:szCs w:val="24"/>
                <w:lang w:val="ru-RU"/>
              </w:rPr>
              <w:t xml:space="preserve"> доказващи опит на </w:t>
            </w:r>
            <w:r w:rsidR="001B259C" w:rsidRPr="001B259C">
              <w:rPr>
                <w:rFonts w:ascii="Times New Roman" w:hAnsi="Times New Roman"/>
                <w:color w:val="000000" w:themeColor="text1"/>
                <w:sz w:val="24"/>
                <w:szCs w:val="24"/>
                <w:lang w:val="bg-BG"/>
              </w:rPr>
              <w:t>съветник</w:t>
            </w:r>
            <w:r w:rsidR="001B259C">
              <w:rPr>
                <w:rFonts w:ascii="Times New Roman" w:hAnsi="Times New Roman"/>
                <w:color w:val="000000" w:themeColor="text1"/>
                <w:sz w:val="24"/>
                <w:szCs w:val="24"/>
                <w:lang w:val="bg-BG"/>
              </w:rPr>
              <w:t>а</w:t>
            </w:r>
            <w:r w:rsidR="00D349C6" w:rsidRPr="001B259C">
              <w:rPr>
                <w:rFonts w:ascii="Times New Roman" w:hAnsi="Times New Roman"/>
                <w:color w:val="000000" w:themeColor="text1"/>
                <w:sz w:val="24"/>
                <w:szCs w:val="24"/>
                <w:lang w:val="ru-RU"/>
              </w:rPr>
              <w:t>/съветническата организация</w:t>
            </w:r>
            <w:r w:rsidR="00763119" w:rsidRPr="001B259C">
              <w:rPr>
                <w:rFonts w:ascii="Times New Roman" w:hAnsi="Times New Roman"/>
                <w:color w:val="000000" w:themeColor="text1"/>
                <w:sz w:val="24"/>
                <w:szCs w:val="24"/>
              </w:rPr>
              <w:t>.</w:t>
            </w:r>
            <w:r w:rsidR="009B7860" w:rsidRPr="001B259C">
              <w:rPr>
                <w:rFonts w:ascii="Times New Roman" w:hAnsi="Times New Roman"/>
                <w:color w:val="000000" w:themeColor="text1"/>
                <w:sz w:val="24"/>
                <w:szCs w:val="24"/>
                <w:lang w:val="bg-BG"/>
              </w:rPr>
              <w:t xml:space="preserve"> Документите могат да бъдат: договори за предоставени и/или предоставяни към датата на подаване на заявлението за подпомагане консултантски услуги в сферата на селското/горско стопанство или храните и/или подписани референции от лица получили от съответния кандидат/партньор консултантските услуги в сферата на селското/горско стопанство или храните и/или опис на нормативен документ/нормативни документи определящи,</w:t>
            </w:r>
            <w:r w:rsidR="00763119" w:rsidRPr="001B259C">
              <w:rPr>
                <w:rFonts w:ascii="Times New Roman" w:hAnsi="Times New Roman"/>
                <w:color w:val="000000" w:themeColor="text1"/>
                <w:sz w:val="24"/>
                <w:szCs w:val="24"/>
              </w:rPr>
              <w:t xml:space="preserve"> че кандидатът </w:t>
            </w:r>
            <w:r w:rsidR="009B7860" w:rsidRPr="001B259C">
              <w:rPr>
                <w:rFonts w:ascii="Times New Roman" w:hAnsi="Times New Roman"/>
                <w:color w:val="000000" w:themeColor="text1"/>
                <w:sz w:val="24"/>
                <w:szCs w:val="24"/>
                <w:lang w:val="bg-BG"/>
              </w:rPr>
              <w:t>предоставя консултантски услуги в сферата на селското/горско стопанство или храните и/или опис на дейностите включени в предмета на дейност на</w:t>
            </w:r>
            <w:r w:rsidR="00763119" w:rsidRPr="001B259C">
              <w:rPr>
                <w:rFonts w:ascii="Times New Roman" w:hAnsi="Times New Roman"/>
                <w:color w:val="000000" w:themeColor="text1"/>
                <w:sz w:val="24"/>
                <w:szCs w:val="24"/>
              </w:rPr>
              <w:t xml:space="preserve"> кандидата </w:t>
            </w:r>
            <w:r w:rsidR="009B7860" w:rsidRPr="001B259C">
              <w:rPr>
                <w:rFonts w:ascii="Times New Roman" w:hAnsi="Times New Roman"/>
                <w:color w:val="000000" w:themeColor="text1"/>
                <w:sz w:val="24"/>
                <w:szCs w:val="24"/>
                <w:lang w:val="bg-BG"/>
              </w:rPr>
              <w:t xml:space="preserve">съгласно търговския регистър и/или друг официален регистър, показващи, че са включени като предмет на дейност предоставянето на консултантски услуги в сферата на селското/горско стопанство или храните, както и/или други документи с официален характер доказващи, че кандидатът </w:t>
            </w:r>
            <w:r w:rsidR="00763119" w:rsidRPr="001B259C">
              <w:rPr>
                <w:rFonts w:ascii="Times New Roman" w:hAnsi="Times New Roman"/>
                <w:color w:val="000000" w:themeColor="text1"/>
                <w:sz w:val="24"/>
                <w:szCs w:val="24"/>
              </w:rPr>
              <w:t>притежава опит като</w:t>
            </w:r>
            <w:r w:rsidR="009B7860" w:rsidRPr="001B259C">
              <w:rPr>
                <w:rFonts w:ascii="Times New Roman" w:hAnsi="Times New Roman"/>
                <w:color w:val="000000" w:themeColor="text1"/>
                <w:sz w:val="24"/>
                <w:szCs w:val="24"/>
                <w:lang w:val="bg-BG"/>
              </w:rPr>
              <w:t xml:space="preserve"> консултантската организация</w:t>
            </w:r>
            <w:r w:rsidR="00763119" w:rsidRPr="001B259C">
              <w:rPr>
                <w:rFonts w:ascii="Times New Roman" w:hAnsi="Times New Roman"/>
                <w:color w:val="000000" w:themeColor="text1"/>
                <w:sz w:val="24"/>
                <w:szCs w:val="24"/>
              </w:rPr>
              <w:t xml:space="preserve"> или като </w:t>
            </w:r>
            <w:r w:rsidR="009B7860" w:rsidRPr="001B259C">
              <w:rPr>
                <w:rFonts w:ascii="Times New Roman" w:hAnsi="Times New Roman"/>
                <w:color w:val="000000" w:themeColor="text1"/>
                <w:sz w:val="24"/>
                <w:szCs w:val="24"/>
                <w:lang w:val="bg-BG"/>
              </w:rPr>
              <w:t>индивидуалния съветник в сферата на селското/горско стопанство или храните</w:t>
            </w:r>
            <w:r w:rsidR="00763119" w:rsidRPr="001B259C">
              <w:rPr>
                <w:rFonts w:ascii="Times New Roman" w:hAnsi="Times New Roman"/>
                <w:color w:val="000000" w:themeColor="text1"/>
                <w:sz w:val="24"/>
                <w:szCs w:val="24"/>
                <w:lang w:val="ru-RU"/>
              </w:rPr>
              <w:t>.</w:t>
            </w:r>
            <w:r w:rsidR="001B259C" w:rsidRPr="001B259C">
              <w:rPr>
                <w:rFonts w:ascii="Times New Roman" w:hAnsi="Times New Roman"/>
                <w:color w:val="000000" w:themeColor="text1"/>
                <w:sz w:val="24"/>
                <w:szCs w:val="24"/>
              </w:rPr>
              <w:t xml:space="preserve"> </w:t>
            </w:r>
            <w:r w:rsidR="00B3053F">
              <w:rPr>
                <w:rFonts w:ascii="Times New Roman" w:hAnsi="Times New Roman"/>
                <w:color w:val="000000" w:themeColor="text1"/>
                <w:sz w:val="24"/>
                <w:szCs w:val="24"/>
                <w:lang w:val="bg-BG"/>
              </w:rPr>
              <w:t xml:space="preserve">Документите се представят във връзка с т. 3 от Раздел 7 „Допустими кандидати“ или  критерии за подбор 2.1 до 2.5 от Раздел 15 „Критерии за подбор в т.ч. извършване на предварителна оценка (ако е приложимо)“. </w:t>
            </w:r>
            <w:r w:rsidR="001B259C" w:rsidRPr="007D6771">
              <w:rPr>
                <w:rFonts w:ascii="Times New Roman" w:hAnsi="Times New Roman"/>
                <w:color w:val="000000" w:themeColor="text1"/>
                <w:sz w:val="24"/>
                <w:szCs w:val="24"/>
                <w:lang w:val="bg-BG"/>
              </w:rPr>
              <w:t>Представят се във формат „pdf” или „.jpg”.</w:t>
            </w:r>
          </w:p>
          <w:p w14:paraId="14D7B82C" w14:textId="63099523" w:rsidR="00D349C6" w:rsidRPr="007D6771" w:rsidRDefault="00543C49" w:rsidP="00D349C6">
            <w:pPr>
              <w:spacing w:after="120"/>
              <w:jc w:val="both"/>
              <w:rPr>
                <w:rFonts w:ascii="Times New Roman" w:hAnsi="Times New Roman"/>
                <w:sz w:val="24"/>
                <w:szCs w:val="24"/>
                <w:lang w:val="bg-BG"/>
              </w:rPr>
            </w:pPr>
            <w:r>
              <w:rPr>
                <w:rFonts w:ascii="Times New Roman" w:hAnsi="Times New Roman"/>
                <w:sz w:val="24"/>
                <w:szCs w:val="24"/>
              </w:rPr>
              <w:t>9</w:t>
            </w:r>
            <w:r w:rsidR="00D349C6">
              <w:rPr>
                <w:rFonts w:ascii="Times New Roman" w:hAnsi="Times New Roman"/>
                <w:sz w:val="24"/>
                <w:szCs w:val="24"/>
                <w:lang w:val="ru-RU"/>
              </w:rPr>
              <w:t xml:space="preserve">. </w:t>
            </w:r>
            <w:r w:rsidR="007D6771" w:rsidRPr="007D6771">
              <w:rPr>
                <w:rFonts w:ascii="Times New Roman" w:hAnsi="Times New Roman"/>
                <w:sz w:val="24"/>
                <w:szCs w:val="24"/>
                <w:lang w:val="ru-RU"/>
              </w:rPr>
              <w:t>Копие от диплома за придобито висше образование на кандидата – физическо лице</w:t>
            </w:r>
            <w:r w:rsidR="007D6771">
              <w:rPr>
                <w:rFonts w:ascii="Times New Roman" w:hAnsi="Times New Roman"/>
                <w:sz w:val="24"/>
                <w:szCs w:val="24"/>
                <w:lang w:val="ru-RU"/>
              </w:rPr>
              <w:t xml:space="preserve"> </w:t>
            </w:r>
            <w:r w:rsidR="00D349C6">
              <w:rPr>
                <w:rFonts w:ascii="Times New Roman" w:hAnsi="Times New Roman"/>
                <w:sz w:val="24"/>
                <w:szCs w:val="24"/>
                <w:lang w:val="ru-RU"/>
              </w:rPr>
              <w:t xml:space="preserve">или </w:t>
            </w:r>
            <w:r w:rsidR="009B7860">
              <w:rPr>
                <w:rFonts w:ascii="Times New Roman" w:hAnsi="Times New Roman"/>
                <w:sz w:val="24"/>
                <w:szCs w:val="24"/>
                <w:lang w:val="ru-RU"/>
              </w:rPr>
              <w:t>на всяко едно лице</w:t>
            </w:r>
            <w:r w:rsidR="00C76B69">
              <w:rPr>
                <w:rFonts w:ascii="Times New Roman" w:hAnsi="Times New Roman"/>
                <w:sz w:val="24"/>
                <w:szCs w:val="24"/>
                <w:lang w:val="ru-RU"/>
              </w:rPr>
              <w:t xml:space="preserve"> от </w:t>
            </w:r>
            <w:r w:rsidR="00D349C6">
              <w:rPr>
                <w:rFonts w:ascii="Times New Roman" w:hAnsi="Times New Roman"/>
                <w:sz w:val="24"/>
                <w:szCs w:val="24"/>
                <w:lang w:val="ru-RU"/>
              </w:rPr>
              <w:t xml:space="preserve">екипа </w:t>
            </w:r>
            <w:r w:rsidR="00C76B69">
              <w:rPr>
                <w:rFonts w:ascii="Times New Roman" w:hAnsi="Times New Roman"/>
                <w:sz w:val="24"/>
                <w:szCs w:val="24"/>
                <w:lang w:val="ru-RU"/>
              </w:rPr>
              <w:t>на</w:t>
            </w:r>
            <w:r w:rsidR="00D349C6">
              <w:rPr>
                <w:rFonts w:ascii="Times New Roman" w:hAnsi="Times New Roman"/>
                <w:sz w:val="24"/>
                <w:szCs w:val="24"/>
                <w:lang w:val="ru-RU"/>
              </w:rPr>
              <w:t xml:space="preserve"> кандидат</w:t>
            </w:r>
            <w:r w:rsidR="007D6771">
              <w:rPr>
                <w:rFonts w:ascii="Times New Roman" w:hAnsi="Times New Roman"/>
                <w:sz w:val="24"/>
                <w:szCs w:val="24"/>
                <w:lang w:val="ru-RU"/>
              </w:rPr>
              <w:t>а</w:t>
            </w:r>
            <w:r w:rsidR="00D349C6">
              <w:rPr>
                <w:rFonts w:ascii="Times New Roman" w:hAnsi="Times New Roman"/>
                <w:sz w:val="24"/>
                <w:szCs w:val="24"/>
                <w:lang w:val="ru-RU"/>
              </w:rPr>
              <w:t xml:space="preserve"> по процедурата</w:t>
            </w:r>
            <w:r w:rsidR="009B7860">
              <w:rPr>
                <w:rFonts w:ascii="Times New Roman" w:hAnsi="Times New Roman"/>
                <w:sz w:val="24"/>
                <w:szCs w:val="24"/>
                <w:lang w:val="ru-RU"/>
              </w:rPr>
              <w:t xml:space="preserve"> във връзка с </w:t>
            </w:r>
            <w:r w:rsidR="007D6771">
              <w:rPr>
                <w:rFonts w:ascii="Times New Roman" w:hAnsi="Times New Roman"/>
                <w:sz w:val="24"/>
                <w:szCs w:val="24"/>
                <w:lang w:val="ru-RU"/>
              </w:rPr>
              <w:t>киртерии за подбор 2.10</w:t>
            </w:r>
            <w:r w:rsidR="007D6771">
              <w:rPr>
                <w:rFonts w:ascii="Times New Roman" w:hAnsi="Times New Roman"/>
                <w:sz w:val="24"/>
                <w:szCs w:val="24"/>
                <w:lang w:val="bg-BG"/>
              </w:rPr>
              <w:t xml:space="preserve"> „</w:t>
            </w:r>
            <w:r w:rsidR="007D6771" w:rsidRPr="007D6771">
              <w:rPr>
                <w:rFonts w:ascii="Times New Roman" w:hAnsi="Times New Roman"/>
                <w:sz w:val="24"/>
                <w:szCs w:val="24"/>
                <w:lang w:val="bg-BG"/>
              </w:rPr>
              <w:t>Кандидатът или съветниците от екипа на кандидата, включени в заявлението за подпомагане, притежават подходящо образование за предоставяне на съвети в сферата на селското/горското стопанство“.</w:t>
            </w:r>
            <w:r w:rsidR="007D6771">
              <w:rPr>
                <w:rFonts w:ascii="Times New Roman" w:hAnsi="Times New Roman"/>
                <w:sz w:val="24"/>
                <w:szCs w:val="24"/>
                <w:lang w:val="bg-BG"/>
              </w:rPr>
              <w:t xml:space="preserve"> </w:t>
            </w:r>
            <w:r w:rsidR="009B7860" w:rsidRPr="007D6771">
              <w:rPr>
                <w:rFonts w:ascii="Times New Roman" w:hAnsi="Times New Roman"/>
                <w:sz w:val="24"/>
                <w:szCs w:val="24"/>
                <w:lang w:val="bg-BG"/>
              </w:rPr>
              <w:t>Представят се във формат „pdf” или „.jpg”.</w:t>
            </w:r>
          </w:p>
          <w:p w14:paraId="10768F08" w14:textId="60D38652" w:rsidR="00D349C6" w:rsidRPr="00F51D94" w:rsidRDefault="007D6771" w:rsidP="00F17406">
            <w:pPr>
              <w:spacing w:after="120"/>
              <w:jc w:val="both"/>
              <w:rPr>
                <w:rFonts w:ascii="Times New Roman" w:hAnsi="Times New Roman"/>
                <w:sz w:val="24"/>
                <w:szCs w:val="24"/>
              </w:rPr>
            </w:pPr>
            <w:r>
              <w:rPr>
                <w:rFonts w:ascii="Times New Roman" w:hAnsi="Times New Roman"/>
                <w:sz w:val="24"/>
                <w:szCs w:val="24"/>
                <w:lang w:val="ru-RU"/>
              </w:rPr>
              <w:t>1</w:t>
            </w:r>
            <w:r w:rsidR="00543C49">
              <w:rPr>
                <w:rFonts w:ascii="Times New Roman" w:hAnsi="Times New Roman"/>
                <w:sz w:val="24"/>
                <w:szCs w:val="24"/>
              </w:rPr>
              <w:t>0</w:t>
            </w:r>
            <w:r w:rsidR="00D349C6">
              <w:rPr>
                <w:rFonts w:ascii="Times New Roman" w:hAnsi="Times New Roman"/>
                <w:sz w:val="24"/>
                <w:szCs w:val="24"/>
                <w:lang w:val="ru-RU"/>
              </w:rPr>
              <w:t xml:space="preserve">. </w:t>
            </w:r>
            <w:r w:rsidR="00336EA1">
              <w:rPr>
                <w:rFonts w:ascii="Times New Roman" w:hAnsi="Times New Roman"/>
                <w:sz w:val="24"/>
                <w:szCs w:val="24"/>
                <w:lang w:val="ru-RU"/>
              </w:rPr>
              <w:t>Документ доказващ, че кандидата разполага с помещение, използвано като офис за предоставяне на съветнически услуги в т.ч. нотариален акт за собст</w:t>
            </w:r>
            <w:bookmarkStart w:id="17" w:name="_GoBack"/>
            <w:bookmarkEnd w:id="17"/>
            <w:r w:rsidR="00336EA1">
              <w:rPr>
                <w:rFonts w:ascii="Times New Roman" w:hAnsi="Times New Roman"/>
                <w:sz w:val="24"/>
                <w:szCs w:val="24"/>
                <w:lang w:val="ru-RU"/>
              </w:rPr>
              <w:t>веност или договор за наем на помещение/сграда, където се помещава офиса/офисит</w:t>
            </w:r>
            <w:r w:rsidR="009B7860">
              <w:rPr>
                <w:rFonts w:ascii="Times New Roman" w:hAnsi="Times New Roman"/>
                <w:sz w:val="24"/>
                <w:szCs w:val="24"/>
                <w:lang w:val="ru-RU"/>
              </w:rPr>
              <w:t>е</w:t>
            </w:r>
            <w:r w:rsidR="00336EA1">
              <w:rPr>
                <w:rFonts w:ascii="Times New Roman" w:hAnsi="Times New Roman"/>
                <w:sz w:val="24"/>
                <w:szCs w:val="24"/>
                <w:lang w:val="ru-RU"/>
              </w:rPr>
              <w:t xml:space="preserve"> на кандидата. Представя се във формат </w:t>
            </w:r>
            <w:r w:rsidR="00336EA1" w:rsidRPr="00336EA1">
              <w:rPr>
                <w:rFonts w:ascii="Times New Roman" w:hAnsi="Times New Roman"/>
                <w:sz w:val="24"/>
                <w:szCs w:val="24"/>
              </w:rPr>
              <w:t>„pdf</w:t>
            </w:r>
            <w:r w:rsidR="00336EA1" w:rsidRPr="00336EA1">
              <w:rPr>
                <w:rFonts w:ascii="Times New Roman" w:hAnsi="Times New Roman"/>
                <w:sz w:val="24"/>
                <w:szCs w:val="24"/>
                <w:lang w:val="ru-RU"/>
              </w:rPr>
              <w:t xml:space="preserve">” </w:t>
            </w:r>
            <w:r w:rsidR="00336EA1" w:rsidRPr="00336EA1">
              <w:rPr>
                <w:rFonts w:ascii="Times New Roman" w:hAnsi="Times New Roman"/>
                <w:sz w:val="24"/>
                <w:szCs w:val="24"/>
              </w:rPr>
              <w:t>или „jpg</w:t>
            </w:r>
            <w:r w:rsidR="00336EA1" w:rsidRPr="00336EA1">
              <w:rPr>
                <w:rFonts w:ascii="Times New Roman" w:hAnsi="Times New Roman"/>
                <w:sz w:val="24"/>
                <w:szCs w:val="24"/>
                <w:lang w:val="ru-RU"/>
              </w:rPr>
              <w:t>”.</w:t>
            </w:r>
          </w:p>
        </w:tc>
      </w:tr>
    </w:tbl>
    <w:p w14:paraId="2795F803" w14:textId="5566D8FB" w:rsidR="00635695" w:rsidRPr="004F39ED" w:rsidRDefault="00B3053F" w:rsidP="00635695">
      <w:pPr>
        <w:pStyle w:val="Heading1"/>
        <w:rPr>
          <w:rFonts w:ascii="Times New Roman" w:hAnsi="Times New Roman" w:cs="Times New Roman"/>
          <w:b/>
          <w:color w:val="auto"/>
          <w:sz w:val="28"/>
          <w:szCs w:val="28"/>
        </w:rPr>
      </w:pPr>
      <w:bookmarkStart w:id="18" w:name="_Toc188892685"/>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7</w:t>
      </w:r>
      <w:r w:rsidR="00635695" w:rsidRPr="004F39ED">
        <w:rPr>
          <w:rFonts w:ascii="Times New Roman" w:hAnsi="Times New Roman" w:cs="Times New Roman"/>
          <w:b/>
          <w:color w:val="auto"/>
          <w:sz w:val="28"/>
          <w:szCs w:val="28"/>
        </w:rPr>
        <w:t>. Подготовка и подаване на заявления за подпомагане</w:t>
      </w:r>
      <w:bookmarkEnd w:id="18"/>
    </w:p>
    <w:tbl>
      <w:tblPr>
        <w:tblStyle w:val="TableGrid"/>
        <w:tblW w:w="9209" w:type="dxa"/>
        <w:tblLook w:val="04A0" w:firstRow="1" w:lastRow="0" w:firstColumn="1" w:lastColumn="0" w:noHBand="0" w:noVBand="1"/>
      </w:tblPr>
      <w:tblGrid>
        <w:gridCol w:w="9209"/>
      </w:tblGrid>
      <w:tr w:rsidR="00635695" w:rsidRPr="004F39ED" w14:paraId="75B85086" w14:textId="77777777" w:rsidTr="00F51D94">
        <w:tc>
          <w:tcPr>
            <w:tcW w:w="9209" w:type="dxa"/>
          </w:tcPr>
          <w:p w14:paraId="3F585F3C" w14:textId="1A0906FF" w:rsidR="00635695" w:rsidRPr="00241F36" w:rsidRDefault="00635695" w:rsidP="00AE0C9D">
            <w:pPr>
              <w:spacing w:after="120"/>
              <w:contextualSpacing/>
              <w:jc w:val="both"/>
              <w:rPr>
                <w:rFonts w:ascii="Times New Roman" w:hAnsi="Times New Roman"/>
                <w:color w:val="FF0000"/>
                <w:sz w:val="24"/>
                <w:szCs w:val="24"/>
              </w:rPr>
            </w:pPr>
            <w:r w:rsidRPr="004F39ED">
              <w:rPr>
                <w:rFonts w:ascii="Times New Roman" w:hAnsi="Times New Roman"/>
                <w:sz w:val="24"/>
                <w:szCs w:val="24"/>
              </w:rPr>
              <w:t xml:space="preserve">1. </w:t>
            </w:r>
            <w:r w:rsidRPr="00FC01A6">
              <w:rPr>
                <w:rFonts w:ascii="Times New Roman" w:hAnsi="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1" w:history="1">
              <w:r w:rsidR="00F51D94" w:rsidRPr="00FC01A6">
                <w:rPr>
                  <w:rFonts w:ascii="Times New Roman" w:hAnsi="Times New Roman"/>
                  <w:sz w:val="24"/>
                  <w:szCs w:val="24"/>
                </w:rPr>
                <w:t>https://seu.dfz.bg/</w:t>
              </w:r>
            </w:hyperlink>
            <w:r w:rsidR="00F51D94" w:rsidRPr="00FC01A6">
              <w:rPr>
                <w:rFonts w:ascii="Times New Roman" w:hAnsi="Times New Roman"/>
                <w:sz w:val="24"/>
                <w:szCs w:val="24"/>
              </w:rPr>
              <w:t xml:space="preserve"> </w:t>
            </w:r>
            <w:r w:rsidRPr="00FC01A6">
              <w:rPr>
                <w:rFonts w:ascii="Times New Roman" w:hAnsi="Times New Roman"/>
                <w:sz w:val="24"/>
                <w:szCs w:val="24"/>
              </w:rPr>
              <w:t>в срока на приема, посочен в заповедта за утвърждава</w:t>
            </w:r>
            <w:r w:rsidRPr="00FC01A6">
              <w:rPr>
                <w:rFonts w:ascii="Times New Roman" w:hAnsi="Times New Roman"/>
                <w:sz w:val="24"/>
              </w:rPr>
              <w:t>н</w:t>
            </w:r>
            <w:r w:rsidRPr="00FC01A6">
              <w:rPr>
                <w:rFonts w:ascii="Times New Roman" w:hAnsi="Times New Roman"/>
                <w:sz w:val="24"/>
                <w:szCs w:val="24"/>
              </w:rPr>
              <w:t xml:space="preserve">е на </w:t>
            </w:r>
            <w:r w:rsidR="000575CD" w:rsidRPr="00FC01A6">
              <w:rPr>
                <w:rFonts w:ascii="Times New Roman" w:hAnsi="Times New Roman"/>
                <w:sz w:val="24"/>
                <w:szCs w:val="24"/>
              </w:rPr>
              <w:t>насоките за кандидатстване. Редът</w:t>
            </w:r>
            <w:r w:rsidRPr="00FC01A6">
              <w:rPr>
                <w:rFonts w:ascii="Times New Roman" w:hAnsi="Times New Roman"/>
                <w:sz w:val="24"/>
                <w:szCs w:val="24"/>
              </w:rPr>
              <w:t xml:space="preserve"> за подаване на </w:t>
            </w:r>
            <w:r w:rsidRPr="00FC01A6">
              <w:rPr>
                <w:rFonts w:ascii="Times New Roman" w:hAnsi="Times New Roman"/>
                <w:sz w:val="24"/>
                <w:szCs w:val="24"/>
              </w:rPr>
              <w:lastRenderedPageBreak/>
              <w:t xml:space="preserve">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w:t>
            </w:r>
          </w:p>
          <w:p w14:paraId="3C4A59F6" w14:textId="30D86328" w:rsidR="000C26CE" w:rsidRPr="00241F36" w:rsidRDefault="00635695" w:rsidP="00AE0C9D">
            <w:pPr>
              <w:spacing w:after="120"/>
              <w:contextualSpacing/>
              <w:jc w:val="both"/>
              <w:rPr>
                <w:rFonts w:ascii="Times New Roman" w:hAnsi="Times New Roman"/>
                <w:color w:val="FF0000"/>
                <w:sz w:val="24"/>
              </w:rPr>
            </w:pPr>
            <w:r w:rsidRPr="00FC01A6">
              <w:rPr>
                <w:rFonts w:ascii="Times New Roman" w:hAnsi="Times New Roman"/>
                <w:sz w:val="24"/>
                <w:szCs w:val="24"/>
              </w:rPr>
              <w:t xml:space="preserve">2. </w:t>
            </w:r>
            <w:r w:rsidR="00FC01A6" w:rsidRPr="00FC01A6">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 с изключение на случаите, посочени в условията за кандидатстване</w:t>
            </w:r>
            <w:r w:rsidR="000C26CE" w:rsidRPr="00FC01A6">
              <w:rPr>
                <w:rFonts w:ascii="Times New Roman" w:hAnsi="Times New Roman"/>
                <w:sz w:val="24"/>
              </w:rPr>
              <w:t xml:space="preserve">. </w:t>
            </w:r>
            <w:r w:rsidR="00FC01A6" w:rsidRPr="00E62B29">
              <w:rPr>
                <w:rFonts w:ascii="Times New Roman" w:eastAsia="Times New Roman" w:hAnsi="Times New Roman"/>
                <w:color w:val="000000"/>
                <w:spacing w:val="1"/>
                <w:sz w:val="24"/>
                <w:szCs w:val="24"/>
                <w:lang w:eastAsia="bg-BG"/>
              </w:rPr>
              <w:t>С подаване на всяко следващо заявление за подпомагане в срока на обявения прием предходното заявление по същия прием се счита за оттеглено</w:t>
            </w:r>
            <w:r w:rsidR="00FC01A6">
              <w:rPr>
                <w:rFonts w:ascii="Times New Roman" w:eastAsia="Times New Roman" w:hAnsi="Times New Roman"/>
                <w:color w:val="000000"/>
                <w:spacing w:val="1"/>
                <w:sz w:val="24"/>
                <w:szCs w:val="24"/>
                <w:lang w:eastAsia="bg-BG"/>
              </w:rPr>
              <w:t>.</w:t>
            </w:r>
          </w:p>
          <w:p w14:paraId="0B6A120E" w14:textId="5FF3AA61"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3. Документите се прилагат към заявление</w:t>
            </w:r>
            <w:r w:rsidR="00324202" w:rsidRPr="004F39ED">
              <w:rPr>
                <w:rFonts w:ascii="Times New Roman" w:hAnsi="Times New Roman"/>
                <w:sz w:val="24"/>
                <w:szCs w:val="24"/>
              </w:rPr>
              <w:t>то</w:t>
            </w:r>
            <w:r w:rsidR="00F3419D">
              <w:rPr>
                <w:rFonts w:ascii="Times New Roman" w:hAnsi="Times New Roman"/>
                <w:sz w:val="24"/>
                <w:szCs w:val="24"/>
              </w:rPr>
              <w:t xml:space="preserve"> за подпомагане </w:t>
            </w:r>
            <w:r w:rsidRPr="004F39ED">
              <w:rPr>
                <w:rFonts w:ascii="Times New Roman" w:hAnsi="Times New Roman"/>
                <w:sz w:val="24"/>
                <w:szCs w:val="24"/>
              </w:rPr>
              <w:t xml:space="preserve">във формат, указан в Раздел </w:t>
            </w:r>
            <w:r w:rsidR="00E3079B" w:rsidRPr="004F39ED">
              <w:rPr>
                <w:rFonts w:ascii="Times New Roman" w:hAnsi="Times New Roman"/>
                <w:sz w:val="24"/>
                <w:szCs w:val="24"/>
              </w:rPr>
              <w:t>1</w:t>
            </w:r>
            <w:r w:rsidR="00324202" w:rsidRPr="004F39ED">
              <w:rPr>
                <w:rFonts w:ascii="Times New Roman" w:hAnsi="Times New Roman"/>
                <w:sz w:val="24"/>
                <w:szCs w:val="24"/>
              </w:rPr>
              <w:t>5</w:t>
            </w:r>
            <w:r w:rsidR="00E3079B" w:rsidRPr="004F39ED">
              <w:rPr>
                <w:rFonts w:ascii="Times New Roman" w:hAnsi="Times New Roman"/>
                <w:sz w:val="24"/>
                <w:szCs w:val="24"/>
              </w:rPr>
              <w:t xml:space="preserve"> </w:t>
            </w:r>
            <w:r w:rsidRPr="004F39ED">
              <w:rPr>
                <w:rFonts w:ascii="Times New Roman" w:hAnsi="Times New Roman"/>
                <w:sz w:val="24"/>
                <w:szCs w:val="24"/>
              </w:rPr>
              <w:t>„</w:t>
            </w:r>
            <w:r w:rsidR="00324202" w:rsidRPr="004F39ED">
              <w:rPr>
                <w:rFonts w:ascii="Times New Roman" w:hAnsi="Times New Roman"/>
                <w:sz w:val="24"/>
                <w:szCs w:val="24"/>
              </w:rPr>
              <w:t>Изискуеми документи, в т.ч. документи, доказващи съответствие с критерии за подбор</w:t>
            </w:r>
            <w:r w:rsidRPr="004F39ED">
              <w:rPr>
                <w:rFonts w:ascii="Times New Roman" w:hAnsi="Times New Roman"/>
                <w:sz w:val="24"/>
                <w:szCs w:val="24"/>
              </w:rPr>
              <w:t>“. Оригиналите на документите се съхраняват от кандидата и се представят при поискване.</w:t>
            </w:r>
          </w:p>
          <w:p w14:paraId="7F4354D6" w14:textId="77777777" w:rsidR="00635695" w:rsidRPr="004F39ED" w:rsidRDefault="00635695" w:rsidP="00AE0C9D">
            <w:pPr>
              <w:spacing w:after="120"/>
              <w:contextualSpacing/>
              <w:jc w:val="both"/>
              <w:rPr>
                <w:rFonts w:ascii="Times New Roman" w:hAnsi="Times New Roman"/>
                <w:sz w:val="24"/>
                <w:szCs w:val="24"/>
              </w:rPr>
            </w:pPr>
            <w:r w:rsidRPr="004F39ED">
              <w:rPr>
                <w:rFonts w:ascii="Times New Roman" w:hAnsi="Times New Roman"/>
                <w:sz w:val="24"/>
                <w:szCs w:val="24"/>
              </w:rPr>
              <w:t>4. Кореспонденцията и уведомленията във връзка с оценката на заявлението за подпомагане се осъществяват през СЕУ.</w:t>
            </w:r>
          </w:p>
          <w:p w14:paraId="551A86F5" w14:textId="77777777" w:rsidR="00635695" w:rsidRPr="004F39ED" w:rsidRDefault="00635695" w:rsidP="00324202">
            <w:pPr>
              <w:spacing w:after="120"/>
              <w:contextualSpacing/>
              <w:jc w:val="both"/>
              <w:rPr>
                <w:rFonts w:ascii="Times New Roman" w:hAnsi="Times New Roman"/>
                <w:b/>
                <w:sz w:val="28"/>
                <w:szCs w:val="28"/>
              </w:rPr>
            </w:pPr>
            <w:r w:rsidRPr="004F39ED">
              <w:rPr>
                <w:rFonts w:ascii="Times New Roman" w:hAnsi="Times New Roman"/>
                <w:sz w:val="24"/>
                <w:szCs w:val="24"/>
              </w:rPr>
              <w:t xml:space="preserve">5. </w:t>
            </w:r>
            <w:r w:rsidRPr="00F3419D">
              <w:rPr>
                <w:rFonts w:ascii="Times New Roman" w:hAnsi="Times New Roman"/>
                <w:sz w:val="24"/>
                <w:szCs w:val="24"/>
                <w:lang w:val="bg-BG"/>
              </w:rPr>
              <w:t xml:space="preserve">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раздел </w:t>
            </w:r>
            <w:r w:rsidR="00E3079B" w:rsidRPr="00F3419D">
              <w:rPr>
                <w:rFonts w:ascii="Times New Roman" w:hAnsi="Times New Roman"/>
                <w:sz w:val="24"/>
                <w:szCs w:val="24"/>
                <w:lang w:val="bg-BG"/>
              </w:rPr>
              <w:t>1</w:t>
            </w:r>
            <w:r w:rsidR="00324202" w:rsidRPr="00F3419D">
              <w:rPr>
                <w:rFonts w:ascii="Times New Roman" w:hAnsi="Times New Roman"/>
                <w:sz w:val="24"/>
                <w:szCs w:val="24"/>
                <w:lang w:val="bg-BG"/>
              </w:rPr>
              <w:t>5</w:t>
            </w:r>
            <w:r w:rsidR="00E3079B" w:rsidRPr="00F3419D">
              <w:rPr>
                <w:rFonts w:ascii="Times New Roman" w:hAnsi="Times New Roman"/>
                <w:sz w:val="24"/>
                <w:szCs w:val="24"/>
                <w:lang w:val="bg-BG"/>
              </w:rPr>
              <w:t xml:space="preserve"> </w:t>
            </w:r>
            <w:r w:rsidRPr="00F3419D">
              <w:rPr>
                <w:rFonts w:ascii="Times New Roman" w:hAnsi="Times New Roman"/>
                <w:sz w:val="24"/>
                <w:szCs w:val="24"/>
                <w:lang w:val="bg-BG"/>
              </w:rPr>
              <w:t>„</w:t>
            </w:r>
            <w:r w:rsidR="00324202" w:rsidRPr="00F3419D">
              <w:rPr>
                <w:rFonts w:ascii="Times New Roman" w:hAnsi="Times New Roman"/>
                <w:sz w:val="24"/>
                <w:szCs w:val="24"/>
                <w:lang w:val="bg-BG"/>
              </w:rPr>
              <w:t>Изискуеми документи, в т.ч. документи, доказващи съответствие с критерии за подбор и документи, които следва да бъдат представени преди сключване на договор</w:t>
            </w:r>
            <w:r w:rsidRPr="00F3419D">
              <w:rPr>
                <w:rFonts w:ascii="Times New Roman" w:hAnsi="Times New Roman"/>
                <w:sz w:val="24"/>
                <w:szCs w:val="24"/>
                <w:lang w:val="bg-BG"/>
              </w:rPr>
              <w:t>“.</w:t>
            </w:r>
          </w:p>
        </w:tc>
      </w:tr>
    </w:tbl>
    <w:p w14:paraId="3AF6179F" w14:textId="467E9AAF" w:rsidR="00C5105A" w:rsidRPr="004F39ED" w:rsidRDefault="00B3053F" w:rsidP="00C5105A">
      <w:pPr>
        <w:pStyle w:val="Heading1"/>
        <w:rPr>
          <w:rFonts w:ascii="Times New Roman" w:hAnsi="Times New Roman" w:cs="Times New Roman"/>
          <w:b/>
          <w:color w:val="auto"/>
          <w:sz w:val="28"/>
          <w:szCs w:val="28"/>
        </w:rPr>
      </w:pPr>
      <w:bookmarkStart w:id="19" w:name="_Toc188892686"/>
      <w:r w:rsidRPr="004F39ED">
        <w:rPr>
          <w:rFonts w:ascii="Times New Roman" w:hAnsi="Times New Roman" w:cs="Times New Roman"/>
          <w:b/>
          <w:color w:val="auto"/>
          <w:sz w:val="28"/>
          <w:szCs w:val="28"/>
        </w:rPr>
        <w:lastRenderedPageBreak/>
        <w:t>1</w:t>
      </w:r>
      <w:r>
        <w:rPr>
          <w:rFonts w:ascii="Times New Roman" w:hAnsi="Times New Roman" w:cs="Times New Roman"/>
          <w:b/>
          <w:color w:val="auto"/>
          <w:sz w:val="28"/>
          <w:szCs w:val="28"/>
        </w:rPr>
        <w:t>8</w:t>
      </w:r>
      <w:r w:rsidR="00C5105A" w:rsidRPr="004F39ED">
        <w:rPr>
          <w:rFonts w:ascii="Times New Roman" w:hAnsi="Times New Roman" w:cs="Times New Roman"/>
          <w:b/>
          <w:color w:val="auto"/>
          <w:sz w:val="28"/>
          <w:szCs w:val="28"/>
        </w:rPr>
        <w:t xml:space="preserve">. </w:t>
      </w:r>
      <w:r w:rsidR="000D4542" w:rsidRPr="004F39ED">
        <w:rPr>
          <w:rFonts w:ascii="Times New Roman" w:hAnsi="Times New Roman" w:cs="Times New Roman"/>
          <w:b/>
          <w:color w:val="auto"/>
          <w:sz w:val="28"/>
          <w:szCs w:val="28"/>
        </w:rPr>
        <w:t>Други специфични условия</w:t>
      </w:r>
      <w:bookmarkEnd w:id="19"/>
    </w:p>
    <w:tbl>
      <w:tblPr>
        <w:tblStyle w:val="TableGrid"/>
        <w:tblW w:w="0" w:type="auto"/>
        <w:tblLook w:val="04A0" w:firstRow="1" w:lastRow="0" w:firstColumn="1" w:lastColumn="0" w:noHBand="0" w:noVBand="1"/>
      </w:tblPr>
      <w:tblGrid>
        <w:gridCol w:w="9062"/>
      </w:tblGrid>
      <w:tr w:rsidR="00C5105A" w:rsidRPr="004F39ED" w14:paraId="287B7E88" w14:textId="77777777" w:rsidTr="0018416F">
        <w:trPr>
          <w:trHeight w:val="983"/>
        </w:trPr>
        <w:tc>
          <w:tcPr>
            <w:tcW w:w="9062" w:type="dxa"/>
          </w:tcPr>
          <w:p w14:paraId="0DF4FAD1" w14:textId="77777777" w:rsidR="00E50CEE" w:rsidRPr="004F39ED" w:rsidRDefault="001A34C1" w:rsidP="002F4301">
            <w:pPr>
              <w:jc w:val="both"/>
              <w:rPr>
                <w:rFonts w:ascii="Times New Roman" w:hAnsi="Times New Roman"/>
                <w:sz w:val="24"/>
                <w:szCs w:val="24"/>
              </w:rPr>
            </w:pPr>
            <w:r w:rsidRPr="004F39ED">
              <w:rPr>
                <w:rFonts w:ascii="Times New Roman" w:hAnsi="Times New Roman"/>
                <w:sz w:val="24"/>
                <w:szCs w:val="24"/>
              </w:rPr>
              <w:t>1</w:t>
            </w:r>
            <w:r w:rsidR="005A1318" w:rsidRPr="004F39ED">
              <w:rPr>
                <w:rFonts w:ascii="Times New Roman" w:hAnsi="Times New Roman"/>
                <w:sz w:val="24"/>
                <w:szCs w:val="24"/>
              </w:rPr>
              <w:t xml:space="preserve">. </w:t>
            </w:r>
            <w:r w:rsidR="00E50CEE" w:rsidRPr="004F39ED">
              <w:rPr>
                <w:rFonts w:ascii="Times New Roman" w:hAnsi="Times New Roman"/>
                <w:sz w:val="24"/>
                <w:szCs w:val="24"/>
              </w:rPr>
              <w:t xml:space="preserve">По настоящата процедура следва да е налице съответствие на </w:t>
            </w:r>
            <w:r w:rsidR="00934063" w:rsidRPr="004F39ED">
              <w:rPr>
                <w:rFonts w:ascii="Times New Roman" w:hAnsi="Times New Roman"/>
                <w:sz w:val="24"/>
                <w:szCs w:val="24"/>
              </w:rPr>
              <w:t>заявленията за подпомагане</w:t>
            </w:r>
            <w:r w:rsidR="00E50CEE" w:rsidRPr="004F39ED">
              <w:rPr>
                <w:rFonts w:ascii="Times New Roman" w:hAnsi="Times New Roman"/>
                <w:sz w:val="24"/>
                <w:szCs w:val="24"/>
              </w:rPr>
              <w:t xml:space="preserve"> със следните принципи на хоризонталните политики на ЕС:</w:t>
            </w:r>
          </w:p>
          <w:p w14:paraId="0A46E56B" w14:textId="77777777" w:rsidR="00E50CEE" w:rsidRPr="00FF727D" w:rsidRDefault="00E50CEE" w:rsidP="001A34C1">
            <w:pPr>
              <w:pStyle w:val="ListParagraph"/>
              <w:numPr>
                <w:ilvl w:val="0"/>
                <w:numId w:val="21"/>
              </w:numPr>
              <w:jc w:val="both"/>
              <w:rPr>
                <w:rFonts w:ascii="Times New Roman" w:hAnsi="Times New Roman"/>
                <w:sz w:val="24"/>
                <w:szCs w:val="24"/>
              </w:rPr>
            </w:pPr>
            <w:r w:rsidRPr="004F39ED">
              <w:rPr>
                <w:rFonts w:ascii="Times New Roman" w:hAnsi="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5CDBE3E8" w14:textId="77777777" w:rsidR="00E50CEE" w:rsidRPr="007D386A" w:rsidRDefault="00E50CEE" w:rsidP="001A34C1">
            <w:pPr>
              <w:pStyle w:val="ListParagraph"/>
              <w:numPr>
                <w:ilvl w:val="0"/>
                <w:numId w:val="21"/>
              </w:numPr>
              <w:jc w:val="both"/>
              <w:rPr>
                <w:rFonts w:ascii="Times New Roman" w:hAnsi="Times New Roman"/>
                <w:sz w:val="24"/>
                <w:szCs w:val="24"/>
              </w:rPr>
            </w:pPr>
            <w:r w:rsidRPr="007D386A">
              <w:rPr>
                <w:rFonts w:ascii="Times New Roman" w:hAnsi="Times New Roman"/>
                <w:sz w:val="24"/>
                <w:szCs w:val="24"/>
              </w:rPr>
              <w:t xml:space="preserve">устойчиво развитие – подкрепа за проекти, които допринасят за опазване на околната среда, повишаване на ресурсната ефективност или смекчаване на последиците от изменение на климата и приспособяване към тях. </w:t>
            </w:r>
          </w:p>
          <w:p w14:paraId="7AC3114C" w14:textId="77777777" w:rsidR="00D65705" w:rsidRPr="004F39ED" w:rsidRDefault="00EC510D" w:rsidP="00B739CF">
            <w:pPr>
              <w:jc w:val="both"/>
              <w:rPr>
                <w:rFonts w:ascii="Times New Roman" w:hAnsi="Times New Roman"/>
                <w:sz w:val="24"/>
                <w:szCs w:val="24"/>
              </w:rPr>
            </w:pPr>
            <w:r w:rsidRPr="004F39ED">
              <w:rPr>
                <w:rFonts w:ascii="Times New Roman" w:hAnsi="Times New Roman"/>
                <w:sz w:val="24"/>
                <w:szCs w:val="24"/>
              </w:rPr>
              <w:t>2</w:t>
            </w:r>
            <w:r w:rsidR="00E50CEE" w:rsidRPr="004F39ED">
              <w:rPr>
                <w:rFonts w:ascii="Times New Roman" w:hAnsi="Times New Roman"/>
                <w:sz w:val="24"/>
                <w:szCs w:val="24"/>
              </w:rPr>
              <w:t xml:space="preserve">. В </w:t>
            </w:r>
            <w:r w:rsidR="00F26B19" w:rsidRPr="004F39ED">
              <w:rPr>
                <w:rFonts w:ascii="Times New Roman" w:hAnsi="Times New Roman"/>
                <w:sz w:val="24"/>
                <w:szCs w:val="24"/>
              </w:rPr>
              <w:t>Приложение № 2 „Декларация при кандидатстване</w:t>
            </w:r>
            <w:proofErr w:type="gramStart"/>
            <w:r w:rsidR="00F26B19" w:rsidRPr="004F39ED">
              <w:rPr>
                <w:rFonts w:ascii="Times New Roman" w:hAnsi="Times New Roman"/>
                <w:sz w:val="24"/>
                <w:szCs w:val="24"/>
              </w:rPr>
              <w:t>“</w:t>
            </w:r>
            <w:r w:rsidR="00E50CEE" w:rsidRPr="004F39ED">
              <w:rPr>
                <w:rFonts w:ascii="Times New Roman" w:hAnsi="Times New Roman"/>
                <w:sz w:val="24"/>
                <w:szCs w:val="24"/>
              </w:rPr>
              <w:t xml:space="preserve"> кандидатите</w:t>
            </w:r>
            <w:proofErr w:type="gramEnd"/>
            <w:r w:rsidR="00E50CEE" w:rsidRPr="004F39ED">
              <w:rPr>
                <w:rFonts w:ascii="Times New Roman" w:hAnsi="Times New Roman"/>
                <w:sz w:val="24"/>
                <w:szCs w:val="24"/>
              </w:rPr>
              <w:t xml:space="preserve"> следва да декларират, че при изпълнение на </w:t>
            </w:r>
            <w:r w:rsidR="00B739CF" w:rsidRPr="004F39ED">
              <w:rPr>
                <w:rFonts w:ascii="Times New Roman" w:hAnsi="Times New Roman"/>
                <w:sz w:val="24"/>
                <w:szCs w:val="24"/>
              </w:rPr>
              <w:t>проектите</w:t>
            </w:r>
            <w:r w:rsidR="00E50CEE" w:rsidRPr="004F39ED">
              <w:rPr>
                <w:rFonts w:ascii="Times New Roman" w:hAnsi="Times New Roman"/>
                <w:sz w:val="24"/>
                <w:szCs w:val="24"/>
              </w:rPr>
              <w:t xml:space="preserve"> ще спазват принципите </w:t>
            </w:r>
            <w:r w:rsidR="00F26B19" w:rsidRPr="004F39ED">
              <w:rPr>
                <w:rFonts w:ascii="Times New Roman" w:hAnsi="Times New Roman"/>
                <w:sz w:val="24"/>
                <w:szCs w:val="24"/>
              </w:rPr>
              <w:t>на хоризонталните политики на ЕС</w:t>
            </w:r>
            <w:r w:rsidR="00E50CEE" w:rsidRPr="004F39ED">
              <w:rPr>
                <w:rFonts w:ascii="Times New Roman" w:hAnsi="Times New Roman"/>
                <w:sz w:val="24"/>
                <w:szCs w:val="24"/>
              </w:rPr>
              <w:t>.</w:t>
            </w:r>
          </w:p>
        </w:tc>
      </w:tr>
    </w:tbl>
    <w:p w14:paraId="24B1ECDE" w14:textId="7D00A4CB" w:rsidR="000D4542" w:rsidRPr="004F39ED" w:rsidRDefault="00B3053F" w:rsidP="000D4542">
      <w:pPr>
        <w:pStyle w:val="Heading1"/>
        <w:rPr>
          <w:rFonts w:ascii="Times New Roman" w:hAnsi="Times New Roman" w:cs="Times New Roman"/>
          <w:b/>
          <w:color w:val="auto"/>
          <w:sz w:val="28"/>
          <w:szCs w:val="28"/>
        </w:rPr>
      </w:pPr>
      <w:bookmarkStart w:id="20" w:name="_Toc188892687"/>
      <w:r w:rsidRPr="004F39ED">
        <w:rPr>
          <w:rFonts w:ascii="Times New Roman" w:hAnsi="Times New Roman" w:cs="Times New Roman"/>
          <w:b/>
          <w:color w:val="auto"/>
          <w:sz w:val="28"/>
          <w:szCs w:val="28"/>
        </w:rPr>
        <w:t>1</w:t>
      </w:r>
      <w:r>
        <w:rPr>
          <w:rFonts w:ascii="Times New Roman" w:hAnsi="Times New Roman" w:cs="Times New Roman"/>
          <w:b/>
          <w:color w:val="auto"/>
          <w:sz w:val="28"/>
          <w:szCs w:val="28"/>
        </w:rPr>
        <w:t>9</w:t>
      </w:r>
      <w:r w:rsidR="000D4542" w:rsidRPr="004F39ED">
        <w:rPr>
          <w:rFonts w:ascii="Times New Roman" w:hAnsi="Times New Roman" w:cs="Times New Roman"/>
          <w:b/>
          <w:color w:val="auto"/>
          <w:sz w:val="28"/>
          <w:szCs w:val="28"/>
        </w:rPr>
        <w:t>. Приложения</w:t>
      </w:r>
      <w:bookmarkEnd w:id="20"/>
    </w:p>
    <w:tbl>
      <w:tblPr>
        <w:tblStyle w:val="TableGrid"/>
        <w:tblW w:w="0" w:type="auto"/>
        <w:tblLook w:val="04A0" w:firstRow="1" w:lastRow="0" w:firstColumn="1" w:lastColumn="0" w:noHBand="0" w:noVBand="1"/>
      </w:tblPr>
      <w:tblGrid>
        <w:gridCol w:w="9062"/>
      </w:tblGrid>
      <w:tr w:rsidR="000D4542" w:rsidRPr="004F39ED" w14:paraId="40C4FD91" w14:textId="77777777" w:rsidTr="002D2FBD">
        <w:trPr>
          <w:trHeight w:val="699"/>
        </w:trPr>
        <w:tc>
          <w:tcPr>
            <w:tcW w:w="9062" w:type="dxa"/>
          </w:tcPr>
          <w:p w14:paraId="3D5290F1" w14:textId="5876DEF7" w:rsidR="00284A55" w:rsidRPr="004C002D" w:rsidRDefault="001A34C1"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1 </w:t>
            </w:r>
            <w:r w:rsidR="00042153" w:rsidRPr="004C002D">
              <w:rPr>
                <w:rFonts w:ascii="Times New Roman" w:hAnsi="Times New Roman"/>
                <w:color w:val="000000" w:themeColor="text1"/>
                <w:sz w:val="24"/>
                <w:szCs w:val="24"/>
              </w:rPr>
              <w:t>Декларация от кандидата</w:t>
            </w:r>
          </w:p>
          <w:p w14:paraId="58A2D7C3" w14:textId="4D37A636" w:rsidR="00BB4582" w:rsidRPr="004C002D" w:rsidRDefault="000D4542" w:rsidP="007A60E1">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Pr>
                <w:rFonts w:ascii="Times New Roman" w:hAnsi="Times New Roman"/>
                <w:color w:val="000000" w:themeColor="text1"/>
                <w:sz w:val="24"/>
                <w:szCs w:val="24"/>
              </w:rPr>
              <w:t>2</w:t>
            </w:r>
            <w:r w:rsidRPr="004C002D">
              <w:rPr>
                <w:rFonts w:ascii="Times New Roman" w:hAnsi="Times New Roman"/>
                <w:color w:val="000000" w:themeColor="text1"/>
                <w:sz w:val="24"/>
                <w:szCs w:val="24"/>
              </w:rPr>
              <w:t xml:space="preserve"> </w:t>
            </w:r>
            <w:r w:rsidR="006435AF" w:rsidRPr="004C002D">
              <w:rPr>
                <w:rFonts w:ascii="Times New Roman" w:eastAsia="Times New Roman" w:hAnsi="Times New Roman"/>
                <w:color w:val="000000" w:themeColor="text1"/>
                <w:sz w:val="24"/>
                <w:szCs w:val="24"/>
              </w:rPr>
              <w:t xml:space="preserve">Декларация </w:t>
            </w:r>
            <w:r w:rsidR="004C002D" w:rsidRPr="004C002D">
              <w:rPr>
                <w:rFonts w:ascii="Times New Roman" w:eastAsia="Times New Roman" w:hAnsi="Times New Roman"/>
                <w:color w:val="000000" w:themeColor="text1"/>
                <w:sz w:val="24"/>
                <w:szCs w:val="24"/>
              </w:rPr>
              <w:t>за безпристрастност от представляващ кандидата</w:t>
            </w:r>
          </w:p>
          <w:p w14:paraId="5EECF988" w14:textId="1DAF415F" w:rsidR="004C002D" w:rsidRPr="004C002D" w:rsidRDefault="00BB4582" w:rsidP="004C002D">
            <w:pPr>
              <w:rPr>
                <w:rFonts w:ascii="Times New Roman" w:hAnsi="Times New Roman"/>
                <w:color w:val="000000" w:themeColor="text1"/>
                <w:sz w:val="24"/>
                <w:szCs w:val="24"/>
              </w:rPr>
            </w:pPr>
            <w:r w:rsidRPr="004C002D">
              <w:rPr>
                <w:rFonts w:ascii="Times New Roman" w:hAnsi="Times New Roman"/>
                <w:color w:val="000000" w:themeColor="text1"/>
                <w:sz w:val="24"/>
                <w:szCs w:val="24"/>
              </w:rPr>
              <w:t xml:space="preserve">Приложение № </w:t>
            </w:r>
            <w:r w:rsidR="004C002D" w:rsidRPr="004C002D">
              <w:rPr>
                <w:rFonts w:ascii="Times New Roman" w:hAnsi="Times New Roman"/>
                <w:color w:val="000000" w:themeColor="text1"/>
                <w:sz w:val="24"/>
                <w:szCs w:val="24"/>
              </w:rPr>
              <w:t>3</w:t>
            </w:r>
            <w:r w:rsidR="00284A55" w:rsidRPr="004C002D">
              <w:rPr>
                <w:rFonts w:ascii="Times New Roman" w:hAnsi="Times New Roman"/>
                <w:color w:val="000000" w:themeColor="text1"/>
                <w:sz w:val="24"/>
                <w:szCs w:val="24"/>
              </w:rPr>
              <w:t xml:space="preserve"> </w:t>
            </w:r>
            <w:r w:rsidR="004C002D" w:rsidRPr="004C002D">
              <w:rPr>
                <w:rFonts w:ascii="Times New Roman" w:eastAsia="Times New Roman" w:hAnsi="Times New Roman"/>
                <w:color w:val="000000" w:themeColor="text1"/>
                <w:sz w:val="24"/>
                <w:szCs w:val="24"/>
              </w:rPr>
              <w:t>Декларация за безпристрастност от екипа от съветници</w:t>
            </w:r>
          </w:p>
          <w:p w14:paraId="6EE6CEF3" w14:textId="7DFD4B9E" w:rsidR="00FB62DA"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4 Описание на съдържание на съветнически пакети</w:t>
            </w:r>
            <w:r w:rsidR="00143162">
              <w:rPr>
                <w:rFonts w:ascii="Times New Roman" w:hAnsi="Times New Roman"/>
                <w:color w:val="000000" w:themeColor="text1"/>
                <w:sz w:val="24"/>
                <w:szCs w:val="24"/>
                <w:lang w:val="bg-BG"/>
              </w:rPr>
              <w:t xml:space="preserve"> от кандидата</w:t>
            </w:r>
            <w:r w:rsidRPr="002A5231">
              <w:rPr>
                <w:rFonts w:ascii="Times New Roman" w:hAnsi="Times New Roman"/>
                <w:color w:val="000000" w:themeColor="text1"/>
                <w:sz w:val="24"/>
                <w:szCs w:val="24"/>
                <w:lang w:val="bg-BG"/>
              </w:rPr>
              <w:t xml:space="preserve"> </w:t>
            </w:r>
          </w:p>
          <w:p w14:paraId="388C4D6A" w14:textId="5E784769" w:rsidR="004C002D" w:rsidRPr="002A5231" w:rsidRDefault="004C002D" w:rsidP="007A60E1">
            <w:pPr>
              <w:rPr>
                <w:rFonts w:ascii="Times New Roman" w:hAnsi="Times New Roman"/>
                <w:color w:val="000000" w:themeColor="text1"/>
                <w:sz w:val="24"/>
                <w:szCs w:val="24"/>
                <w:lang w:val="bg-BG"/>
              </w:rPr>
            </w:pPr>
            <w:r w:rsidRPr="002A5231">
              <w:rPr>
                <w:rFonts w:ascii="Times New Roman" w:hAnsi="Times New Roman"/>
                <w:color w:val="000000" w:themeColor="text1"/>
                <w:sz w:val="24"/>
                <w:szCs w:val="24"/>
                <w:lang w:val="bg-BG"/>
              </w:rPr>
              <w:t>Приложение № 5 Минимално съдържание на съветнически пакети</w:t>
            </w:r>
          </w:p>
          <w:p w14:paraId="75E72D62" w14:textId="42F8C1C2" w:rsidR="002932EA" w:rsidRPr="004F39ED" w:rsidRDefault="002932EA" w:rsidP="00543C49">
            <w:pPr>
              <w:rPr>
                <w:rFonts w:ascii="Times New Roman" w:hAnsi="Times New Roman"/>
                <w:color w:val="000000" w:themeColor="text1"/>
                <w:sz w:val="24"/>
                <w:szCs w:val="24"/>
              </w:rPr>
            </w:pPr>
            <w:r w:rsidRPr="002A5231">
              <w:rPr>
                <w:rFonts w:ascii="Times New Roman" w:hAnsi="Times New Roman"/>
                <w:color w:val="000000" w:themeColor="text1"/>
                <w:sz w:val="24"/>
                <w:szCs w:val="24"/>
                <w:lang w:val="bg-BG"/>
              </w:rPr>
              <w:t xml:space="preserve">Приложение № </w:t>
            </w:r>
            <w:r w:rsidR="00543C49">
              <w:rPr>
                <w:rFonts w:ascii="Times New Roman" w:hAnsi="Times New Roman"/>
                <w:color w:val="000000" w:themeColor="text1"/>
                <w:sz w:val="24"/>
                <w:szCs w:val="24"/>
              </w:rPr>
              <w:t>6</w:t>
            </w:r>
            <w:r w:rsidRPr="002A5231">
              <w:rPr>
                <w:rFonts w:ascii="Times New Roman" w:hAnsi="Times New Roman"/>
                <w:color w:val="000000" w:themeColor="text1"/>
                <w:sz w:val="24"/>
                <w:szCs w:val="24"/>
                <w:lang w:val="bg-BG"/>
              </w:rPr>
              <w:t xml:space="preserve"> Таблица СПО</w:t>
            </w:r>
          </w:p>
        </w:tc>
      </w:tr>
    </w:tbl>
    <w:p w14:paraId="60406BFB" w14:textId="77777777" w:rsidR="00CE1ADE" w:rsidRPr="004F39ED" w:rsidRDefault="00CE1ADE" w:rsidP="00CE1ADE"/>
    <w:sectPr w:rsidR="00CE1ADE" w:rsidRPr="004F39E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F072" w16cid:durableId="18EFF072"/>
  <w16cid:commentId w16cid:paraId="69B21D78" w16cid:durableId="69B21D78"/>
  <w16cid:commentId w16cid:paraId="6450E2D3" w16cid:durableId="6450E2D3"/>
  <w16cid:commentId w16cid:paraId="282D6E63" w16cid:durableId="282D6E63"/>
  <w16cid:commentId w16cid:paraId="19D06ED5" w16cid:durableId="19D06ED5"/>
  <w16cid:commentId w16cid:paraId="6A8FE412" w16cid:durableId="6A8FE412"/>
  <w16cid:commentId w16cid:paraId="5347EAA9" w16cid:durableId="5347EAA9"/>
  <w16cid:commentId w16cid:paraId="37B3A53A" w16cid:durableId="37B3A53A"/>
  <w16cid:commentId w16cid:paraId="5E4C680C" w16cid:durableId="5E4C680C"/>
  <w16cid:commentId w16cid:paraId="77D08FB7" w16cid:durableId="77D08FB7"/>
  <w16cid:commentId w16cid:paraId="242DD899" w16cid:durableId="242DD899"/>
  <w16cid:commentId w16cid:paraId="78B9000A" w16cid:durableId="78B9000A"/>
  <w16cid:commentId w16cid:paraId="661375E0" w16cid:durableId="661375E0"/>
  <w16cid:commentId w16cid:paraId="5772CD01" w16cid:durableId="5772CD01"/>
  <w16cid:commentId w16cid:paraId="532AAC3F" w16cid:durableId="532AAC3F"/>
  <w16cid:commentId w16cid:paraId="592408F4" w16cid:durableId="592408F4"/>
  <w16cid:commentId w16cid:paraId="17B895C4" w16cid:durableId="17B895C4"/>
  <w16cid:commentId w16cid:paraId="1B429138" w16cid:durableId="1B429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9F385" w14:textId="77777777" w:rsidR="003B4DCA" w:rsidRDefault="003B4DCA" w:rsidP="005B1132">
      <w:r>
        <w:separator/>
      </w:r>
    </w:p>
  </w:endnote>
  <w:endnote w:type="continuationSeparator" w:id="0">
    <w:p w14:paraId="51AAC1B5" w14:textId="77777777" w:rsidR="003B4DCA" w:rsidRDefault="003B4DCA" w:rsidP="005B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4A282C2" w14:textId="3D4AABB4" w:rsidR="006F14FE" w:rsidRDefault="006F14FE">
        <w:pPr>
          <w:pStyle w:val="Footer"/>
          <w:jc w:val="right"/>
        </w:pPr>
        <w:r>
          <w:fldChar w:fldCharType="begin"/>
        </w:r>
        <w:r>
          <w:instrText xml:space="preserve"> PAGE   \* MERGEFORMAT </w:instrText>
        </w:r>
        <w:r>
          <w:fldChar w:fldCharType="separate"/>
        </w:r>
        <w:r w:rsidR="00707EBF">
          <w:rPr>
            <w:noProof/>
          </w:rPr>
          <w:t>26</w:t>
        </w:r>
        <w:r>
          <w:rPr>
            <w:noProof/>
          </w:rPr>
          <w:fldChar w:fldCharType="end"/>
        </w:r>
      </w:p>
    </w:sdtContent>
  </w:sdt>
  <w:p w14:paraId="797F2962" w14:textId="77777777" w:rsidR="006F14FE" w:rsidRDefault="006F1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63F52" w14:textId="77777777" w:rsidR="003B4DCA" w:rsidRDefault="003B4DCA" w:rsidP="005B1132">
      <w:r>
        <w:separator/>
      </w:r>
    </w:p>
  </w:footnote>
  <w:footnote w:type="continuationSeparator" w:id="0">
    <w:p w14:paraId="73547443" w14:textId="77777777" w:rsidR="003B4DCA" w:rsidRDefault="003B4DCA" w:rsidP="005B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1DE59" w14:textId="2E4E7FE1" w:rsidR="006F14FE" w:rsidRDefault="006F14FE" w:rsidP="008C471E">
    <w:pPr>
      <w:pStyle w:val="Header"/>
      <w:tabs>
        <w:tab w:val="clear" w:pos="4536"/>
        <w:tab w:val="clear" w:pos="9072"/>
        <w:tab w:val="left" w:pos="6674"/>
      </w:tabs>
    </w:pPr>
    <w:r>
      <w:rPr>
        <w:noProof/>
        <w:lang w:val="en-GB" w:eastAsia="en-GB"/>
      </w:rPr>
      <w:drawing>
        <wp:inline distT="0" distB="0" distL="0" distR="0" wp14:anchorId="7396FB5D" wp14:editId="02361600">
          <wp:extent cx="1994173" cy="397824"/>
          <wp:effectExtent l="0" t="0" r="6350" b="0"/>
          <wp:docPr id="2" name="Picture 2"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GB" w:eastAsia="en-GB"/>
      </w:rPr>
      <w:drawing>
        <wp:inline distT="0" distB="0" distL="0" distR="0" wp14:anchorId="6FF6B12C" wp14:editId="65F7E783">
          <wp:extent cx="1407226" cy="329199"/>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81E"/>
    <w:multiLevelType w:val="hybridMultilevel"/>
    <w:tmpl w:val="678CD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44DB6"/>
    <w:multiLevelType w:val="hybridMultilevel"/>
    <w:tmpl w:val="2BCCA22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C556F0"/>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F1DF3"/>
    <w:multiLevelType w:val="hybridMultilevel"/>
    <w:tmpl w:val="44F6E4DE"/>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325323"/>
    <w:multiLevelType w:val="hybridMultilevel"/>
    <w:tmpl w:val="7D2C6378"/>
    <w:lvl w:ilvl="0" w:tplc="787EEFC8">
      <w:start w:val="1"/>
      <w:numFmt w:val="decimal"/>
      <w:lvlText w:val="%1."/>
      <w:lvlJc w:val="left"/>
      <w:pPr>
        <w:ind w:left="4309"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4F0CC2"/>
    <w:multiLevelType w:val="hybridMultilevel"/>
    <w:tmpl w:val="4104C128"/>
    <w:lvl w:ilvl="0" w:tplc="F266EBF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E87868"/>
    <w:multiLevelType w:val="hybridMultilevel"/>
    <w:tmpl w:val="0F0A505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F2422"/>
    <w:multiLevelType w:val="hybridMultilevel"/>
    <w:tmpl w:val="AE1AB97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2EF753C"/>
    <w:multiLevelType w:val="hybridMultilevel"/>
    <w:tmpl w:val="D716E8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7052A6C"/>
    <w:multiLevelType w:val="hybridMultilevel"/>
    <w:tmpl w:val="A42CC116"/>
    <w:lvl w:ilvl="0" w:tplc="3AF8BF18">
      <w:start w:val="2"/>
      <w:numFmt w:val="decimal"/>
      <w:lvlText w:val="%1.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9FF45D8"/>
    <w:multiLevelType w:val="hybridMultilevel"/>
    <w:tmpl w:val="09508E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BC44A3E"/>
    <w:multiLevelType w:val="hybridMultilevel"/>
    <w:tmpl w:val="D7F0A99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D070F66"/>
    <w:multiLevelType w:val="hybridMultilevel"/>
    <w:tmpl w:val="BB7CF6E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E968CA"/>
    <w:multiLevelType w:val="hybridMultilevel"/>
    <w:tmpl w:val="6F209E14"/>
    <w:lvl w:ilvl="0" w:tplc="71A8DA70">
      <w:start w:val="2"/>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01">
      <w:start w:val="1"/>
      <w:numFmt w:val="bullet"/>
      <w:lvlText w:val=""/>
      <w:lvlJc w:val="left"/>
      <w:pPr>
        <w:ind w:left="2340" w:hanging="360"/>
      </w:pPr>
      <w:rPr>
        <w:rFonts w:ascii="Symbol" w:hAnsi="Symbo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F201066"/>
    <w:multiLevelType w:val="hybridMultilevel"/>
    <w:tmpl w:val="9538F3DE"/>
    <w:lvl w:ilvl="0" w:tplc="D5662DAA">
      <w:start w:val="2"/>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990429"/>
    <w:multiLevelType w:val="hybridMultilevel"/>
    <w:tmpl w:val="801C50D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252363F"/>
    <w:multiLevelType w:val="hybridMultilevel"/>
    <w:tmpl w:val="E73EF210"/>
    <w:lvl w:ilvl="0" w:tplc="04020017">
      <w:start w:val="1"/>
      <w:numFmt w:val="low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32C5B37"/>
    <w:multiLevelType w:val="multilevel"/>
    <w:tmpl w:val="B12C8818"/>
    <w:lvl w:ilvl="0">
      <w:start w:val="1"/>
      <w:numFmt w:val="decimal"/>
      <w:lvlText w:val="%1."/>
      <w:lvlJc w:val="left"/>
      <w:pPr>
        <w:ind w:left="1080" w:hanging="360"/>
      </w:pPr>
      <w:rPr>
        <w:rFonts w:hint="default"/>
      </w:rPr>
    </w:lvl>
    <w:lvl w:ilvl="1">
      <w:start w:val="8"/>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33BE3EAB"/>
    <w:multiLevelType w:val="hybridMultilevel"/>
    <w:tmpl w:val="1F009FFE"/>
    <w:lvl w:ilvl="0" w:tplc="4FF4BE6E">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40E3410"/>
    <w:multiLevelType w:val="multilevel"/>
    <w:tmpl w:val="1DE0A454"/>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9436C39"/>
    <w:multiLevelType w:val="hybridMultilevel"/>
    <w:tmpl w:val="0E52A05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E6EEE"/>
    <w:multiLevelType w:val="hybridMultilevel"/>
    <w:tmpl w:val="7D2C6378"/>
    <w:lvl w:ilvl="0" w:tplc="FFFFFFFF">
      <w:start w:val="1"/>
      <w:numFmt w:val="decimal"/>
      <w:lvlText w:val="%1."/>
      <w:lvlJc w:val="left"/>
      <w:pPr>
        <w:ind w:left="430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5408A6"/>
    <w:multiLevelType w:val="hybridMultilevel"/>
    <w:tmpl w:val="DF72C2E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F965ED"/>
    <w:multiLevelType w:val="hybridMultilevel"/>
    <w:tmpl w:val="FA96F3B6"/>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8DA0B3C"/>
    <w:multiLevelType w:val="hybridMultilevel"/>
    <w:tmpl w:val="4DE81F4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DB166F"/>
    <w:multiLevelType w:val="hybridMultilevel"/>
    <w:tmpl w:val="8CFC44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BBD27FC"/>
    <w:multiLevelType w:val="hybridMultilevel"/>
    <w:tmpl w:val="76E0EC00"/>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3050C81"/>
    <w:multiLevelType w:val="hybridMultilevel"/>
    <w:tmpl w:val="C128C60A"/>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374125E"/>
    <w:multiLevelType w:val="hybridMultilevel"/>
    <w:tmpl w:val="AB52F3EC"/>
    <w:lvl w:ilvl="0" w:tplc="6E3C7B90">
      <w:start w:val="1"/>
      <mc:AlternateContent>
        <mc:Choice Requires="w14">
          <w:numFmt w:val="custom" w:format="а, й, к, ..."/>
        </mc:Choice>
        <mc:Fallback>
          <w:numFmt w:val="decimal"/>
        </mc:Fallback>
      </mc:AlternateContent>
      <w:lvlText w:val="%1)"/>
      <w:lvlJc w:val="left"/>
      <w:pPr>
        <w:ind w:left="450" w:hanging="360"/>
      </w:pPr>
      <w:rPr>
        <w:rFonts w:hint="default"/>
      </w:rPr>
    </w:lvl>
    <w:lvl w:ilvl="1" w:tplc="04020019" w:tentative="1">
      <w:start w:val="1"/>
      <w:numFmt w:val="lowerLetter"/>
      <w:lvlText w:val="%2."/>
      <w:lvlJc w:val="left"/>
      <w:pPr>
        <w:ind w:left="1170" w:hanging="360"/>
      </w:pPr>
    </w:lvl>
    <w:lvl w:ilvl="2" w:tplc="0402001B" w:tentative="1">
      <w:start w:val="1"/>
      <w:numFmt w:val="lowerRoman"/>
      <w:lvlText w:val="%3."/>
      <w:lvlJc w:val="right"/>
      <w:pPr>
        <w:ind w:left="1890" w:hanging="180"/>
      </w:pPr>
    </w:lvl>
    <w:lvl w:ilvl="3" w:tplc="0402000F" w:tentative="1">
      <w:start w:val="1"/>
      <w:numFmt w:val="decimal"/>
      <w:lvlText w:val="%4."/>
      <w:lvlJc w:val="left"/>
      <w:pPr>
        <w:ind w:left="2610" w:hanging="360"/>
      </w:pPr>
    </w:lvl>
    <w:lvl w:ilvl="4" w:tplc="04020019" w:tentative="1">
      <w:start w:val="1"/>
      <w:numFmt w:val="lowerLetter"/>
      <w:lvlText w:val="%5."/>
      <w:lvlJc w:val="left"/>
      <w:pPr>
        <w:ind w:left="3330" w:hanging="360"/>
      </w:pPr>
    </w:lvl>
    <w:lvl w:ilvl="5" w:tplc="0402001B" w:tentative="1">
      <w:start w:val="1"/>
      <w:numFmt w:val="lowerRoman"/>
      <w:lvlText w:val="%6."/>
      <w:lvlJc w:val="right"/>
      <w:pPr>
        <w:ind w:left="4050" w:hanging="180"/>
      </w:pPr>
    </w:lvl>
    <w:lvl w:ilvl="6" w:tplc="0402000F" w:tentative="1">
      <w:start w:val="1"/>
      <w:numFmt w:val="decimal"/>
      <w:lvlText w:val="%7."/>
      <w:lvlJc w:val="left"/>
      <w:pPr>
        <w:ind w:left="4770" w:hanging="360"/>
      </w:pPr>
    </w:lvl>
    <w:lvl w:ilvl="7" w:tplc="04020019" w:tentative="1">
      <w:start w:val="1"/>
      <w:numFmt w:val="lowerLetter"/>
      <w:lvlText w:val="%8."/>
      <w:lvlJc w:val="left"/>
      <w:pPr>
        <w:ind w:left="5490" w:hanging="360"/>
      </w:pPr>
    </w:lvl>
    <w:lvl w:ilvl="8" w:tplc="0402001B" w:tentative="1">
      <w:start w:val="1"/>
      <w:numFmt w:val="lowerRoman"/>
      <w:lvlText w:val="%9."/>
      <w:lvlJc w:val="right"/>
      <w:pPr>
        <w:ind w:left="6210" w:hanging="180"/>
      </w:pPr>
    </w:lvl>
  </w:abstractNum>
  <w:abstractNum w:abstractNumId="30" w15:restartNumberingAfterBreak="0">
    <w:nsid w:val="6EAF7630"/>
    <w:multiLevelType w:val="hybridMultilevel"/>
    <w:tmpl w:val="B386B66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FED332C"/>
    <w:multiLevelType w:val="hybridMultilevel"/>
    <w:tmpl w:val="AAE2465C"/>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3CC2BF1"/>
    <w:multiLevelType w:val="hybridMultilevel"/>
    <w:tmpl w:val="6BCAC4B6"/>
    <w:lvl w:ilvl="0" w:tplc="3FC6F9A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5283E8A"/>
    <w:multiLevelType w:val="hybridMultilevel"/>
    <w:tmpl w:val="B5B6B6DA"/>
    <w:lvl w:ilvl="0" w:tplc="0402000B">
      <w:start w:val="1"/>
      <w:numFmt w:val="bullet"/>
      <w:lvlText w:val=""/>
      <w:lvlJc w:val="left"/>
      <w:pPr>
        <w:ind w:left="2149" w:hanging="360"/>
      </w:pPr>
      <w:rPr>
        <w:rFonts w:ascii="Wingdings" w:hAnsi="Wingdings" w:hint="default"/>
      </w:rPr>
    </w:lvl>
    <w:lvl w:ilvl="1" w:tplc="04020013">
      <w:start w:val="1"/>
      <w:numFmt w:val="upperRoman"/>
      <w:lvlText w:val="%2."/>
      <w:lvlJc w:val="right"/>
      <w:pPr>
        <w:ind w:left="2869" w:hanging="360"/>
      </w:pPr>
      <w:rPr>
        <w:rFonts w:hint="default"/>
      </w:rPr>
    </w:lvl>
    <w:lvl w:ilvl="2" w:tplc="87CADB16">
      <w:numFmt w:val="bullet"/>
      <w:lvlText w:val="•"/>
      <w:lvlJc w:val="left"/>
      <w:pPr>
        <w:ind w:left="3589" w:hanging="360"/>
      </w:pPr>
      <w:rPr>
        <w:rFonts w:ascii="Times New Roman" w:eastAsia="Calibri" w:hAnsi="Times New Roman" w:cs="Times New Roman" w:hint="default"/>
      </w:rPr>
    </w:lvl>
    <w:lvl w:ilvl="3" w:tplc="787EEFC8">
      <w:start w:val="1"/>
      <w:numFmt w:val="decimal"/>
      <w:lvlText w:val="%4."/>
      <w:lvlJc w:val="left"/>
      <w:pPr>
        <w:ind w:left="4309" w:hanging="360"/>
      </w:pPr>
      <w:rPr>
        <w:rFonts w:hint="default"/>
      </w:rPr>
    </w:lvl>
    <w:lvl w:ilvl="4" w:tplc="04020003">
      <w:start w:val="1"/>
      <w:numFmt w:val="bullet"/>
      <w:lvlText w:val="o"/>
      <w:lvlJc w:val="left"/>
      <w:pPr>
        <w:ind w:left="5029" w:hanging="360"/>
      </w:pPr>
      <w:rPr>
        <w:rFonts w:ascii="Courier New" w:hAnsi="Courier New" w:cs="Courier New" w:hint="default"/>
      </w:rPr>
    </w:lvl>
    <w:lvl w:ilvl="5" w:tplc="767CDE56">
      <w:start w:val="1"/>
      <w:numFmt w:val="bullet"/>
      <w:lvlText w:val="-"/>
      <w:lvlJc w:val="left"/>
      <w:pPr>
        <w:ind w:left="5749" w:hanging="360"/>
      </w:pPr>
      <w:rPr>
        <w:rFonts w:ascii="Times New Roman" w:eastAsia="Calibri" w:hAnsi="Times New Roman" w:cs="Times New Roman"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cs="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34" w15:restartNumberingAfterBreak="0">
    <w:nsid w:val="76D6380D"/>
    <w:multiLevelType w:val="hybridMultilevel"/>
    <w:tmpl w:val="1E9005DE"/>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77B7A2E"/>
    <w:multiLevelType w:val="hybridMultilevel"/>
    <w:tmpl w:val="33C6B00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A66636B"/>
    <w:multiLevelType w:val="hybridMultilevel"/>
    <w:tmpl w:val="EFBECCE8"/>
    <w:lvl w:ilvl="0" w:tplc="5A668F8E">
      <w:start w:val="1"/>
      <mc:AlternateContent>
        <mc:Choice Requires="w14">
          <w:numFmt w:val="custom" w:format="а, й, к, ..."/>
        </mc:Choice>
        <mc:Fallback>
          <w:numFmt w:val="decimal"/>
        </mc:Fallback>
      </mc:AlternateContent>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E044502"/>
    <w:multiLevelType w:val="hybridMultilevel"/>
    <w:tmpl w:val="4BAC8C4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0"/>
  </w:num>
  <w:num w:numId="2">
    <w:abstractNumId w:val="9"/>
  </w:num>
  <w:num w:numId="3">
    <w:abstractNumId w:val="14"/>
  </w:num>
  <w:num w:numId="4">
    <w:abstractNumId w:val="26"/>
  </w:num>
  <w:num w:numId="5">
    <w:abstractNumId w:val="2"/>
  </w:num>
  <w:num w:numId="6">
    <w:abstractNumId w:val="34"/>
  </w:num>
  <w:num w:numId="7">
    <w:abstractNumId w:val="11"/>
  </w:num>
  <w:num w:numId="8">
    <w:abstractNumId w:val="31"/>
  </w:num>
  <w:num w:numId="9">
    <w:abstractNumId w:val="35"/>
  </w:num>
  <w:num w:numId="10">
    <w:abstractNumId w:val="16"/>
  </w:num>
  <w:num w:numId="11">
    <w:abstractNumId w:val="27"/>
  </w:num>
  <w:num w:numId="12">
    <w:abstractNumId w:val="28"/>
  </w:num>
  <w:num w:numId="13">
    <w:abstractNumId w:val="25"/>
  </w:num>
  <w:num w:numId="14">
    <w:abstractNumId w:val="36"/>
  </w:num>
  <w:num w:numId="15">
    <w:abstractNumId w:val="1"/>
  </w:num>
  <w:num w:numId="16">
    <w:abstractNumId w:val="24"/>
  </w:num>
  <w:num w:numId="17">
    <w:abstractNumId w:val="3"/>
  </w:num>
  <w:num w:numId="18">
    <w:abstractNumId w:val="12"/>
  </w:num>
  <w:num w:numId="19">
    <w:abstractNumId w:val="32"/>
  </w:num>
  <w:num w:numId="20">
    <w:abstractNumId w:val="29"/>
  </w:num>
  <w:num w:numId="21">
    <w:abstractNumId w:val="37"/>
  </w:num>
  <w:num w:numId="22">
    <w:abstractNumId w:val="8"/>
  </w:num>
  <w:num w:numId="23">
    <w:abstractNumId w:val="5"/>
  </w:num>
  <w:num w:numId="24">
    <w:abstractNumId w:val="18"/>
  </w:num>
  <w:num w:numId="25">
    <w:abstractNumId w:val="15"/>
  </w:num>
  <w:num w:numId="26">
    <w:abstractNumId w:val="10"/>
  </w:num>
  <w:num w:numId="27">
    <w:abstractNumId w:val="0"/>
  </w:num>
  <w:num w:numId="28">
    <w:abstractNumId w:val="6"/>
  </w:num>
  <w:num w:numId="29">
    <w:abstractNumId w:val="19"/>
  </w:num>
  <w:num w:numId="30">
    <w:abstractNumId w:val="21"/>
  </w:num>
  <w:num w:numId="31">
    <w:abstractNumId w:val="23"/>
  </w:num>
  <w:num w:numId="32">
    <w:abstractNumId w:val="17"/>
  </w:num>
  <w:num w:numId="33">
    <w:abstractNumId w:val="7"/>
  </w:num>
  <w:num w:numId="34">
    <w:abstractNumId w:val="30"/>
  </w:num>
  <w:num w:numId="35">
    <w:abstractNumId w:val="33"/>
  </w:num>
  <w:num w:numId="36">
    <w:abstractNumId w:val="13"/>
  </w:num>
  <w:num w:numId="37">
    <w:abstractNumId w:val="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4D3"/>
    <w:rsid w:val="000008A5"/>
    <w:rsid w:val="00000990"/>
    <w:rsid w:val="000014F8"/>
    <w:rsid w:val="0000474B"/>
    <w:rsid w:val="00005772"/>
    <w:rsid w:val="00006166"/>
    <w:rsid w:val="0000732B"/>
    <w:rsid w:val="000076A8"/>
    <w:rsid w:val="00013881"/>
    <w:rsid w:val="00015019"/>
    <w:rsid w:val="000155BB"/>
    <w:rsid w:val="00015935"/>
    <w:rsid w:val="00016ECA"/>
    <w:rsid w:val="000215DD"/>
    <w:rsid w:val="00022224"/>
    <w:rsid w:val="00023213"/>
    <w:rsid w:val="00024A67"/>
    <w:rsid w:val="00024D8A"/>
    <w:rsid w:val="000359EE"/>
    <w:rsid w:val="00036927"/>
    <w:rsid w:val="000402AD"/>
    <w:rsid w:val="00040C77"/>
    <w:rsid w:val="00042153"/>
    <w:rsid w:val="000431AE"/>
    <w:rsid w:val="00047FDD"/>
    <w:rsid w:val="0005068E"/>
    <w:rsid w:val="00050DBF"/>
    <w:rsid w:val="000542C6"/>
    <w:rsid w:val="000575CD"/>
    <w:rsid w:val="000623FE"/>
    <w:rsid w:val="00063348"/>
    <w:rsid w:val="00075393"/>
    <w:rsid w:val="000814E9"/>
    <w:rsid w:val="00081F7F"/>
    <w:rsid w:val="0008483F"/>
    <w:rsid w:val="00084DDF"/>
    <w:rsid w:val="00090134"/>
    <w:rsid w:val="00090822"/>
    <w:rsid w:val="000918EA"/>
    <w:rsid w:val="00092F03"/>
    <w:rsid w:val="0009333B"/>
    <w:rsid w:val="000935F0"/>
    <w:rsid w:val="00094E51"/>
    <w:rsid w:val="000A3A96"/>
    <w:rsid w:val="000B3612"/>
    <w:rsid w:val="000B484A"/>
    <w:rsid w:val="000B60F9"/>
    <w:rsid w:val="000C1364"/>
    <w:rsid w:val="000C19E3"/>
    <w:rsid w:val="000C26CE"/>
    <w:rsid w:val="000C2D8B"/>
    <w:rsid w:val="000C5708"/>
    <w:rsid w:val="000D1F2E"/>
    <w:rsid w:val="000D236A"/>
    <w:rsid w:val="000D4542"/>
    <w:rsid w:val="000D48B6"/>
    <w:rsid w:val="000D6062"/>
    <w:rsid w:val="000D6C42"/>
    <w:rsid w:val="000D7BC7"/>
    <w:rsid w:val="000E0912"/>
    <w:rsid w:val="000E1A03"/>
    <w:rsid w:val="000E5651"/>
    <w:rsid w:val="000F035E"/>
    <w:rsid w:val="000F0F81"/>
    <w:rsid w:val="000F40C7"/>
    <w:rsid w:val="001003EE"/>
    <w:rsid w:val="00100B1D"/>
    <w:rsid w:val="00102904"/>
    <w:rsid w:val="00106B16"/>
    <w:rsid w:val="00106B9B"/>
    <w:rsid w:val="00110271"/>
    <w:rsid w:val="0011102C"/>
    <w:rsid w:val="001131FC"/>
    <w:rsid w:val="00114167"/>
    <w:rsid w:val="001176E4"/>
    <w:rsid w:val="00120AEF"/>
    <w:rsid w:val="00121985"/>
    <w:rsid w:val="00124D03"/>
    <w:rsid w:val="00130266"/>
    <w:rsid w:val="001306F5"/>
    <w:rsid w:val="00130B24"/>
    <w:rsid w:val="0013241D"/>
    <w:rsid w:val="001327CA"/>
    <w:rsid w:val="00132A9C"/>
    <w:rsid w:val="00132F45"/>
    <w:rsid w:val="00134F53"/>
    <w:rsid w:val="0013511C"/>
    <w:rsid w:val="001358BA"/>
    <w:rsid w:val="001359C4"/>
    <w:rsid w:val="00137A7F"/>
    <w:rsid w:val="00143162"/>
    <w:rsid w:val="00143225"/>
    <w:rsid w:val="00145792"/>
    <w:rsid w:val="001462CA"/>
    <w:rsid w:val="001577F7"/>
    <w:rsid w:val="00161F23"/>
    <w:rsid w:val="001645BA"/>
    <w:rsid w:val="001654FC"/>
    <w:rsid w:val="00166A0E"/>
    <w:rsid w:val="00171E58"/>
    <w:rsid w:val="00173BB8"/>
    <w:rsid w:val="00177699"/>
    <w:rsid w:val="00181A77"/>
    <w:rsid w:val="00181DC2"/>
    <w:rsid w:val="0018416F"/>
    <w:rsid w:val="00185034"/>
    <w:rsid w:val="0018641F"/>
    <w:rsid w:val="00186569"/>
    <w:rsid w:val="001867C1"/>
    <w:rsid w:val="00194E68"/>
    <w:rsid w:val="00195204"/>
    <w:rsid w:val="00195F6F"/>
    <w:rsid w:val="00195F8D"/>
    <w:rsid w:val="001A0A3C"/>
    <w:rsid w:val="001A34C1"/>
    <w:rsid w:val="001A70C9"/>
    <w:rsid w:val="001B1A2D"/>
    <w:rsid w:val="001B259C"/>
    <w:rsid w:val="001B5151"/>
    <w:rsid w:val="001C1EDF"/>
    <w:rsid w:val="001C43DF"/>
    <w:rsid w:val="001C72D8"/>
    <w:rsid w:val="001D0983"/>
    <w:rsid w:val="001E0D14"/>
    <w:rsid w:val="001E34F8"/>
    <w:rsid w:val="001E3FD9"/>
    <w:rsid w:val="001E7DCD"/>
    <w:rsid w:val="001F0935"/>
    <w:rsid w:val="001F5D6E"/>
    <w:rsid w:val="001F6FFC"/>
    <w:rsid w:val="001F7469"/>
    <w:rsid w:val="00200635"/>
    <w:rsid w:val="00200817"/>
    <w:rsid w:val="002053DF"/>
    <w:rsid w:val="00207496"/>
    <w:rsid w:val="002138CA"/>
    <w:rsid w:val="00213D3A"/>
    <w:rsid w:val="0021527C"/>
    <w:rsid w:val="00224C27"/>
    <w:rsid w:val="002250E7"/>
    <w:rsid w:val="0022746C"/>
    <w:rsid w:val="00227EE5"/>
    <w:rsid w:val="00231EE8"/>
    <w:rsid w:val="00232FD2"/>
    <w:rsid w:val="00234D97"/>
    <w:rsid w:val="00235A6E"/>
    <w:rsid w:val="0024014D"/>
    <w:rsid w:val="00240556"/>
    <w:rsid w:val="00240DE1"/>
    <w:rsid w:val="00241F36"/>
    <w:rsid w:val="00243942"/>
    <w:rsid w:val="00245E34"/>
    <w:rsid w:val="00245FD4"/>
    <w:rsid w:val="002504BD"/>
    <w:rsid w:val="00250544"/>
    <w:rsid w:val="00250D30"/>
    <w:rsid w:val="00252D0E"/>
    <w:rsid w:val="0025317B"/>
    <w:rsid w:val="00253B7C"/>
    <w:rsid w:val="002623C1"/>
    <w:rsid w:val="002623D4"/>
    <w:rsid w:val="002638FC"/>
    <w:rsid w:val="00267F22"/>
    <w:rsid w:val="002709B2"/>
    <w:rsid w:val="00272818"/>
    <w:rsid w:val="00273107"/>
    <w:rsid w:val="00273B54"/>
    <w:rsid w:val="002747B6"/>
    <w:rsid w:val="00276004"/>
    <w:rsid w:val="00276ADB"/>
    <w:rsid w:val="002809A0"/>
    <w:rsid w:val="00284269"/>
    <w:rsid w:val="00284A55"/>
    <w:rsid w:val="002859A7"/>
    <w:rsid w:val="00292166"/>
    <w:rsid w:val="002932EA"/>
    <w:rsid w:val="002937D0"/>
    <w:rsid w:val="00293F6D"/>
    <w:rsid w:val="002A2986"/>
    <w:rsid w:val="002A5231"/>
    <w:rsid w:val="002A53FF"/>
    <w:rsid w:val="002A5E65"/>
    <w:rsid w:val="002A6971"/>
    <w:rsid w:val="002B0316"/>
    <w:rsid w:val="002B107F"/>
    <w:rsid w:val="002B31BE"/>
    <w:rsid w:val="002C0FB8"/>
    <w:rsid w:val="002C1E59"/>
    <w:rsid w:val="002C2571"/>
    <w:rsid w:val="002C3F38"/>
    <w:rsid w:val="002C445A"/>
    <w:rsid w:val="002C78A4"/>
    <w:rsid w:val="002C7969"/>
    <w:rsid w:val="002D0913"/>
    <w:rsid w:val="002D1778"/>
    <w:rsid w:val="002D2FBD"/>
    <w:rsid w:val="002D5CA9"/>
    <w:rsid w:val="002D6B89"/>
    <w:rsid w:val="002E4632"/>
    <w:rsid w:val="002E5A1A"/>
    <w:rsid w:val="002E6A41"/>
    <w:rsid w:val="002E759A"/>
    <w:rsid w:val="002F4301"/>
    <w:rsid w:val="0030570D"/>
    <w:rsid w:val="003130A1"/>
    <w:rsid w:val="0031329E"/>
    <w:rsid w:val="00315488"/>
    <w:rsid w:val="00317D9B"/>
    <w:rsid w:val="00322930"/>
    <w:rsid w:val="00324202"/>
    <w:rsid w:val="00325E5E"/>
    <w:rsid w:val="003319FA"/>
    <w:rsid w:val="00332945"/>
    <w:rsid w:val="00334E82"/>
    <w:rsid w:val="00336EA1"/>
    <w:rsid w:val="00336FC3"/>
    <w:rsid w:val="00343CBE"/>
    <w:rsid w:val="00343F19"/>
    <w:rsid w:val="00344FD7"/>
    <w:rsid w:val="00345192"/>
    <w:rsid w:val="00350444"/>
    <w:rsid w:val="00362E29"/>
    <w:rsid w:val="003742F0"/>
    <w:rsid w:val="00374B5E"/>
    <w:rsid w:val="003757C4"/>
    <w:rsid w:val="003779C3"/>
    <w:rsid w:val="0038372B"/>
    <w:rsid w:val="00387287"/>
    <w:rsid w:val="00394330"/>
    <w:rsid w:val="003A2F27"/>
    <w:rsid w:val="003A456F"/>
    <w:rsid w:val="003B4364"/>
    <w:rsid w:val="003B4DCA"/>
    <w:rsid w:val="003B5877"/>
    <w:rsid w:val="003B7C73"/>
    <w:rsid w:val="003C22E1"/>
    <w:rsid w:val="003C44C6"/>
    <w:rsid w:val="003C564D"/>
    <w:rsid w:val="003C706E"/>
    <w:rsid w:val="003D09EC"/>
    <w:rsid w:val="003D0F36"/>
    <w:rsid w:val="003D2133"/>
    <w:rsid w:val="003D379C"/>
    <w:rsid w:val="003D3DEF"/>
    <w:rsid w:val="003D4B29"/>
    <w:rsid w:val="003D6E9A"/>
    <w:rsid w:val="003E1FE9"/>
    <w:rsid w:val="003E5221"/>
    <w:rsid w:val="003E522D"/>
    <w:rsid w:val="003E5C13"/>
    <w:rsid w:val="003E7129"/>
    <w:rsid w:val="003F0021"/>
    <w:rsid w:val="003F0D65"/>
    <w:rsid w:val="003F22EB"/>
    <w:rsid w:val="003F4342"/>
    <w:rsid w:val="003F4562"/>
    <w:rsid w:val="003F4F5E"/>
    <w:rsid w:val="003F57ED"/>
    <w:rsid w:val="00400E2D"/>
    <w:rsid w:val="004067B1"/>
    <w:rsid w:val="00410E2A"/>
    <w:rsid w:val="00410F28"/>
    <w:rsid w:val="00412CD8"/>
    <w:rsid w:val="004134B9"/>
    <w:rsid w:val="00425730"/>
    <w:rsid w:val="004351F6"/>
    <w:rsid w:val="00435351"/>
    <w:rsid w:val="00436FE9"/>
    <w:rsid w:val="004451F1"/>
    <w:rsid w:val="00445F6E"/>
    <w:rsid w:val="00447F03"/>
    <w:rsid w:val="00452499"/>
    <w:rsid w:val="00454745"/>
    <w:rsid w:val="00457A34"/>
    <w:rsid w:val="0046257F"/>
    <w:rsid w:val="0046418F"/>
    <w:rsid w:val="00464D1B"/>
    <w:rsid w:val="00466882"/>
    <w:rsid w:val="0047343C"/>
    <w:rsid w:val="00476F24"/>
    <w:rsid w:val="00482024"/>
    <w:rsid w:val="00484C76"/>
    <w:rsid w:val="00485BC6"/>
    <w:rsid w:val="00496066"/>
    <w:rsid w:val="00496936"/>
    <w:rsid w:val="004A08BF"/>
    <w:rsid w:val="004A5C3B"/>
    <w:rsid w:val="004A7AEB"/>
    <w:rsid w:val="004B1594"/>
    <w:rsid w:val="004B1638"/>
    <w:rsid w:val="004B28F4"/>
    <w:rsid w:val="004B39EC"/>
    <w:rsid w:val="004B49AD"/>
    <w:rsid w:val="004B5852"/>
    <w:rsid w:val="004B6FF0"/>
    <w:rsid w:val="004B76D2"/>
    <w:rsid w:val="004C002D"/>
    <w:rsid w:val="004C1877"/>
    <w:rsid w:val="004C1C10"/>
    <w:rsid w:val="004C2116"/>
    <w:rsid w:val="004C4254"/>
    <w:rsid w:val="004C7996"/>
    <w:rsid w:val="004D0E6B"/>
    <w:rsid w:val="004D3D66"/>
    <w:rsid w:val="004D462F"/>
    <w:rsid w:val="004D49B9"/>
    <w:rsid w:val="004D75DF"/>
    <w:rsid w:val="004E2821"/>
    <w:rsid w:val="004E355D"/>
    <w:rsid w:val="004E606D"/>
    <w:rsid w:val="004E6F31"/>
    <w:rsid w:val="004F10CA"/>
    <w:rsid w:val="004F22C0"/>
    <w:rsid w:val="004F39ED"/>
    <w:rsid w:val="004F48DE"/>
    <w:rsid w:val="004F717F"/>
    <w:rsid w:val="004F72DE"/>
    <w:rsid w:val="00504D0F"/>
    <w:rsid w:val="00507B71"/>
    <w:rsid w:val="00512A58"/>
    <w:rsid w:val="00513351"/>
    <w:rsid w:val="005137DB"/>
    <w:rsid w:val="0051595E"/>
    <w:rsid w:val="0051694B"/>
    <w:rsid w:val="00516959"/>
    <w:rsid w:val="00517A23"/>
    <w:rsid w:val="00520252"/>
    <w:rsid w:val="0052077B"/>
    <w:rsid w:val="00522E5C"/>
    <w:rsid w:val="00524371"/>
    <w:rsid w:val="00526B57"/>
    <w:rsid w:val="00527E52"/>
    <w:rsid w:val="00530E41"/>
    <w:rsid w:val="005316EE"/>
    <w:rsid w:val="0053185C"/>
    <w:rsid w:val="00531DDE"/>
    <w:rsid w:val="005335C0"/>
    <w:rsid w:val="005341B3"/>
    <w:rsid w:val="00535401"/>
    <w:rsid w:val="00536B22"/>
    <w:rsid w:val="00537E96"/>
    <w:rsid w:val="00541076"/>
    <w:rsid w:val="00543C49"/>
    <w:rsid w:val="00551366"/>
    <w:rsid w:val="00553AE8"/>
    <w:rsid w:val="00554860"/>
    <w:rsid w:val="00556C60"/>
    <w:rsid w:val="00560904"/>
    <w:rsid w:val="00566960"/>
    <w:rsid w:val="005677C7"/>
    <w:rsid w:val="005804DA"/>
    <w:rsid w:val="00580F90"/>
    <w:rsid w:val="00585D5B"/>
    <w:rsid w:val="00586508"/>
    <w:rsid w:val="00586D0F"/>
    <w:rsid w:val="00590DBB"/>
    <w:rsid w:val="0059277C"/>
    <w:rsid w:val="00594645"/>
    <w:rsid w:val="00594DC1"/>
    <w:rsid w:val="00596FC6"/>
    <w:rsid w:val="0059705C"/>
    <w:rsid w:val="005A01BE"/>
    <w:rsid w:val="005A1318"/>
    <w:rsid w:val="005B0C88"/>
    <w:rsid w:val="005B1132"/>
    <w:rsid w:val="005B2E3B"/>
    <w:rsid w:val="005B3C08"/>
    <w:rsid w:val="005B4AFC"/>
    <w:rsid w:val="005B67CC"/>
    <w:rsid w:val="005B6B8A"/>
    <w:rsid w:val="005C3469"/>
    <w:rsid w:val="005C4071"/>
    <w:rsid w:val="005C426B"/>
    <w:rsid w:val="005C426E"/>
    <w:rsid w:val="005C72DE"/>
    <w:rsid w:val="005D0E5A"/>
    <w:rsid w:val="005D2E76"/>
    <w:rsid w:val="005D7D4D"/>
    <w:rsid w:val="005E01B3"/>
    <w:rsid w:val="005E1189"/>
    <w:rsid w:val="005E277E"/>
    <w:rsid w:val="005E2984"/>
    <w:rsid w:val="005E72DD"/>
    <w:rsid w:val="005E760A"/>
    <w:rsid w:val="005E7AE0"/>
    <w:rsid w:val="005F26CA"/>
    <w:rsid w:val="005F6B44"/>
    <w:rsid w:val="00600E18"/>
    <w:rsid w:val="00601FD5"/>
    <w:rsid w:val="00602635"/>
    <w:rsid w:val="00603E73"/>
    <w:rsid w:val="00604AE7"/>
    <w:rsid w:val="0060636F"/>
    <w:rsid w:val="0061363E"/>
    <w:rsid w:val="00615D07"/>
    <w:rsid w:val="00616B96"/>
    <w:rsid w:val="006202D1"/>
    <w:rsid w:val="00620D50"/>
    <w:rsid w:val="00622989"/>
    <w:rsid w:val="0062459E"/>
    <w:rsid w:val="00627E59"/>
    <w:rsid w:val="006318DB"/>
    <w:rsid w:val="0063297D"/>
    <w:rsid w:val="00635572"/>
    <w:rsid w:val="00635695"/>
    <w:rsid w:val="006401A2"/>
    <w:rsid w:val="0064041F"/>
    <w:rsid w:val="00640996"/>
    <w:rsid w:val="006435AF"/>
    <w:rsid w:val="00643D3A"/>
    <w:rsid w:val="006445A8"/>
    <w:rsid w:val="00644966"/>
    <w:rsid w:val="00646103"/>
    <w:rsid w:val="00647828"/>
    <w:rsid w:val="0065021A"/>
    <w:rsid w:val="00654D70"/>
    <w:rsid w:val="00660358"/>
    <w:rsid w:val="00660EE2"/>
    <w:rsid w:val="00671AC4"/>
    <w:rsid w:val="006741E7"/>
    <w:rsid w:val="00674AE0"/>
    <w:rsid w:val="00681BE5"/>
    <w:rsid w:val="0068327E"/>
    <w:rsid w:val="00685E90"/>
    <w:rsid w:val="006866B0"/>
    <w:rsid w:val="00687E0D"/>
    <w:rsid w:val="006933E1"/>
    <w:rsid w:val="00693D3D"/>
    <w:rsid w:val="00694FA0"/>
    <w:rsid w:val="00697EAC"/>
    <w:rsid w:val="006A0ED4"/>
    <w:rsid w:val="006A1AFD"/>
    <w:rsid w:val="006A1F8D"/>
    <w:rsid w:val="006A3347"/>
    <w:rsid w:val="006A4565"/>
    <w:rsid w:val="006A47DF"/>
    <w:rsid w:val="006A54AE"/>
    <w:rsid w:val="006B0247"/>
    <w:rsid w:val="006B2338"/>
    <w:rsid w:val="006B3778"/>
    <w:rsid w:val="006B40D8"/>
    <w:rsid w:val="006B6005"/>
    <w:rsid w:val="006C1062"/>
    <w:rsid w:val="006C1D14"/>
    <w:rsid w:val="006C50B1"/>
    <w:rsid w:val="006C7EBF"/>
    <w:rsid w:val="006D66AF"/>
    <w:rsid w:val="006D6964"/>
    <w:rsid w:val="006D78A1"/>
    <w:rsid w:val="006E1F7B"/>
    <w:rsid w:val="006F14FE"/>
    <w:rsid w:val="006F5268"/>
    <w:rsid w:val="00703369"/>
    <w:rsid w:val="00703992"/>
    <w:rsid w:val="00703F7F"/>
    <w:rsid w:val="00704252"/>
    <w:rsid w:val="00707EBF"/>
    <w:rsid w:val="00710EF8"/>
    <w:rsid w:val="0071251C"/>
    <w:rsid w:val="00716DA6"/>
    <w:rsid w:val="00722089"/>
    <w:rsid w:val="00722940"/>
    <w:rsid w:val="00724EAF"/>
    <w:rsid w:val="00725E10"/>
    <w:rsid w:val="00726684"/>
    <w:rsid w:val="007268D5"/>
    <w:rsid w:val="00726E10"/>
    <w:rsid w:val="007315DC"/>
    <w:rsid w:val="007317E3"/>
    <w:rsid w:val="007351DA"/>
    <w:rsid w:val="007355D1"/>
    <w:rsid w:val="007358E9"/>
    <w:rsid w:val="00737172"/>
    <w:rsid w:val="00741677"/>
    <w:rsid w:val="00742F61"/>
    <w:rsid w:val="0074385F"/>
    <w:rsid w:val="00743CA7"/>
    <w:rsid w:val="00745173"/>
    <w:rsid w:val="0074588D"/>
    <w:rsid w:val="00747819"/>
    <w:rsid w:val="007559A9"/>
    <w:rsid w:val="00755F22"/>
    <w:rsid w:val="0075619C"/>
    <w:rsid w:val="00763119"/>
    <w:rsid w:val="00763FB3"/>
    <w:rsid w:val="00764367"/>
    <w:rsid w:val="007644D5"/>
    <w:rsid w:val="00770FAD"/>
    <w:rsid w:val="00771598"/>
    <w:rsid w:val="007737C5"/>
    <w:rsid w:val="007745EC"/>
    <w:rsid w:val="007753CB"/>
    <w:rsid w:val="00775A6D"/>
    <w:rsid w:val="00776C36"/>
    <w:rsid w:val="00776EE6"/>
    <w:rsid w:val="00776F08"/>
    <w:rsid w:val="00776F78"/>
    <w:rsid w:val="00777396"/>
    <w:rsid w:val="007779E4"/>
    <w:rsid w:val="00777E80"/>
    <w:rsid w:val="00784F05"/>
    <w:rsid w:val="00785498"/>
    <w:rsid w:val="0079092E"/>
    <w:rsid w:val="007A0ADC"/>
    <w:rsid w:val="007A29FD"/>
    <w:rsid w:val="007A3303"/>
    <w:rsid w:val="007A48A8"/>
    <w:rsid w:val="007A4A6E"/>
    <w:rsid w:val="007A60E1"/>
    <w:rsid w:val="007B075E"/>
    <w:rsid w:val="007B2F0E"/>
    <w:rsid w:val="007B3892"/>
    <w:rsid w:val="007B583D"/>
    <w:rsid w:val="007B6493"/>
    <w:rsid w:val="007B74C2"/>
    <w:rsid w:val="007C21B8"/>
    <w:rsid w:val="007C77F2"/>
    <w:rsid w:val="007D14EB"/>
    <w:rsid w:val="007D34CE"/>
    <w:rsid w:val="007D386A"/>
    <w:rsid w:val="007D4255"/>
    <w:rsid w:val="007D4FB3"/>
    <w:rsid w:val="007D6771"/>
    <w:rsid w:val="007D7679"/>
    <w:rsid w:val="007E1272"/>
    <w:rsid w:val="007E1831"/>
    <w:rsid w:val="007F033B"/>
    <w:rsid w:val="007F038B"/>
    <w:rsid w:val="007F1DBB"/>
    <w:rsid w:val="007F354B"/>
    <w:rsid w:val="007F59C2"/>
    <w:rsid w:val="00800723"/>
    <w:rsid w:val="008056DD"/>
    <w:rsid w:val="008057D4"/>
    <w:rsid w:val="00806C5B"/>
    <w:rsid w:val="00810B15"/>
    <w:rsid w:val="00811FE2"/>
    <w:rsid w:val="008140D9"/>
    <w:rsid w:val="0081664C"/>
    <w:rsid w:val="00817963"/>
    <w:rsid w:val="0082044E"/>
    <w:rsid w:val="00820D98"/>
    <w:rsid w:val="008317ED"/>
    <w:rsid w:val="00837A14"/>
    <w:rsid w:val="00841423"/>
    <w:rsid w:val="00842C58"/>
    <w:rsid w:val="00845BC1"/>
    <w:rsid w:val="0084725F"/>
    <w:rsid w:val="008518E9"/>
    <w:rsid w:val="00851AE8"/>
    <w:rsid w:val="00853D7B"/>
    <w:rsid w:val="00853EFC"/>
    <w:rsid w:val="00855900"/>
    <w:rsid w:val="008609A5"/>
    <w:rsid w:val="00861779"/>
    <w:rsid w:val="008622AE"/>
    <w:rsid w:val="00863609"/>
    <w:rsid w:val="008758EC"/>
    <w:rsid w:val="0088388C"/>
    <w:rsid w:val="008846B0"/>
    <w:rsid w:val="0088776E"/>
    <w:rsid w:val="008914F4"/>
    <w:rsid w:val="00891FA9"/>
    <w:rsid w:val="00892478"/>
    <w:rsid w:val="008947A9"/>
    <w:rsid w:val="00895EF5"/>
    <w:rsid w:val="008972F0"/>
    <w:rsid w:val="008A0E88"/>
    <w:rsid w:val="008A7162"/>
    <w:rsid w:val="008B209E"/>
    <w:rsid w:val="008B4819"/>
    <w:rsid w:val="008B5735"/>
    <w:rsid w:val="008B795D"/>
    <w:rsid w:val="008B7C73"/>
    <w:rsid w:val="008C039F"/>
    <w:rsid w:val="008C0609"/>
    <w:rsid w:val="008C471E"/>
    <w:rsid w:val="008D46FD"/>
    <w:rsid w:val="008D5061"/>
    <w:rsid w:val="008D5163"/>
    <w:rsid w:val="008E0CBA"/>
    <w:rsid w:val="008E1914"/>
    <w:rsid w:val="008E4E4F"/>
    <w:rsid w:val="008E7561"/>
    <w:rsid w:val="008E779A"/>
    <w:rsid w:val="008E79D3"/>
    <w:rsid w:val="008F11DD"/>
    <w:rsid w:val="008F66C8"/>
    <w:rsid w:val="008F7732"/>
    <w:rsid w:val="0090235F"/>
    <w:rsid w:val="00904804"/>
    <w:rsid w:val="00904F31"/>
    <w:rsid w:val="00906933"/>
    <w:rsid w:val="00916C90"/>
    <w:rsid w:val="009177BD"/>
    <w:rsid w:val="00917ED4"/>
    <w:rsid w:val="00934063"/>
    <w:rsid w:val="009345A2"/>
    <w:rsid w:val="00934F95"/>
    <w:rsid w:val="009358E8"/>
    <w:rsid w:val="00936C1C"/>
    <w:rsid w:val="00940688"/>
    <w:rsid w:val="0094697A"/>
    <w:rsid w:val="009534FA"/>
    <w:rsid w:val="00955FBE"/>
    <w:rsid w:val="00956213"/>
    <w:rsid w:val="009572B6"/>
    <w:rsid w:val="00957BDA"/>
    <w:rsid w:val="00962AC9"/>
    <w:rsid w:val="00964E44"/>
    <w:rsid w:val="00967CF5"/>
    <w:rsid w:val="009713E3"/>
    <w:rsid w:val="00971E4D"/>
    <w:rsid w:val="0097337E"/>
    <w:rsid w:val="009737F3"/>
    <w:rsid w:val="00980713"/>
    <w:rsid w:val="00982CF2"/>
    <w:rsid w:val="00984AA9"/>
    <w:rsid w:val="009867F9"/>
    <w:rsid w:val="00993D61"/>
    <w:rsid w:val="009941C0"/>
    <w:rsid w:val="00994DE7"/>
    <w:rsid w:val="009A0963"/>
    <w:rsid w:val="009A5130"/>
    <w:rsid w:val="009A7545"/>
    <w:rsid w:val="009A7AD6"/>
    <w:rsid w:val="009B0670"/>
    <w:rsid w:val="009B158C"/>
    <w:rsid w:val="009B198E"/>
    <w:rsid w:val="009B5C63"/>
    <w:rsid w:val="009B6324"/>
    <w:rsid w:val="009B6778"/>
    <w:rsid w:val="009B6D59"/>
    <w:rsid w:val="009B7233"/>
    <w:rsid w:val="009B7860"/>
    <w:rsid w:val="009C03EF"/>
    <w:rsid w:val="009C1E96"/>
    <w:rsid w:val="009C273C"/>
    <w:rsid w:val="009C310D"/>
    <w:rsid w:val="009C3933"/>
    <w:rsid w:val="009C43CE"/>
    <w:rsid w:val="009C4B6A"/>
    <w:rsid w:val="009C5258"/>
    <w:rsid w:val="009C5FA3"/>
    <w:rsid w:val="009C62DE"/>
    <w:rsid w:val="009C66E4"/>
    <w:rsid w:val="009D2275"/>
    <w:rsid w:val="009D3865"/>
    <w:rsid w:val="009D49AB"/>
    <w:rsid w:val="009D4EAD"/>
    <w:rsid w:val="009E0B9F"/>
    <w:rsid w:val="009E0C66"/>
    <w:rsid w:val="009E1E1B"/>
    <w:rsid w:val="009E4036"/>
    <w:rsid w:val="009E4392"/>
    <w:rsid w:val="009E730A"/>
    <w:rsid w:val="009F1163"/>
    <w:rsid w:val="009F3B77"/>
    <w:rsid w:val="009F6928"/>
    <w:rsid w:val="009F7FC3"/>
    <w:rsid w:val="00A020C0"/>
    <w:rsid w:val="00A0484F"/>
    <w:rsid w:val="00A05605"/>
    <w:rsid w:val="00A078E1"/>
    <w:rsid w:val="00A07F83"/>
    <w:rsid w:val="00A1100C"/>
    <w:rsid w:val="00A125B9"/>
    <w:rsid w:val="00A15195"/>
    <w:rsid w:val="00A15EAF"/>
    <w:rsid w:val="00A2041C"/>
    <w:rsid w:val="00A2194D"/>
    <w:rsid w:val="00A22C74"/>
    <w:rsid w:val="00A23930"/>
    <w:rsid w:val="00A251BF"/>
    <w:rsid w:val="00A2636B"/>
    <w:rsid w:val="00A30E30"/>
    <w:rsid w:val="00A33174"/>
    <w:rsid w:val="00A335D7"/>
    <w:rsid w:val="00A3476E"/>
    <w:rsid w:val="00A34AA3"/>
    <w:rsid w:val="00A36C60"/>
    <w:rsid w:val="00A463C2"/>
    <w:rsid w:val="00A46D8C"/>
    <w:rsid w:val="00A47795"/>
    <w:rsid w:val="00A47B9F"/>
    <w:rsid w:val="00A54FC2"/>
    <w:rsid w:val="00A55244"/>
    <w:rsid w:val="00A61A7E"/>
    <w:rsid w:val="00A63B98"/>
    <w:rsid w:val="00A64B25"/>
    <w:rsid w:val="00A677E6"/>
    <w:rsid w:val="00A74E87"/>
    <w:rsid w:val="00A80C68"/>
    <w:rsid w:val="00A8261B"/>
    <w:rsid w:val="00A82B27"/>
    <w:rsid w:val="00A837CA"/>
    <w:rsid w:val="00A83ABF"/>
    <w:rsid w:val="00A83E5B"/>
    <w:rsid w:val="00A84568"/>
    <w:rsid w:val="00A8501C"/>
    <w:rsid w:val="00A871B2"/>
    <w:rsid w:val="00A921A4"/>
    <w:rsid w:val="00A92A44"/>
    <w:rsid w:val="00A92D90"/>
    <w:rsid w:val="00A93E60"/>
    <w:rsid w:val="00A9716C"/>
    <w:rsid w:val="00A97A4F"/>
    <w:rsid w:val="00AA2A2F"/>
    <w:rsid w:val="00AB22B4"/>
    <w:rsid w:val="00AB3F6E"/>
    <w:rsid w:val="00AB6BCC"/>
    <w:rsid w:val="00AB77CD"/>
    <w:rsid w:val="00AB798E"/>
    <w:rsid w:val="00AC0958"/>
    <w:rsid w:val="00AC3906"/>
    <w:rsid w:val="00AC4A2C"/>
    <w:rsid w:val="00AD32D9"/>
    <w:rsid w:val="00AD603B"/>
    <w:rsid w:val="00AD6B0C"/>
    <w:rsid w:val="00AE0C9D"/>
    <w:rsid w:val="00AE278A"/>
    <w:rsid w:val="00AE7813"/>
    <w:rsid w:val="00AF21E3"/>
    <w:rsid w:val="00AF29EE"/>
    <w:rsid w:val="00AF487F"/>
    <w:rsid w:val="00AF5BD2"/>
    <w:rsid w:val="00AF7BD0"/>
    <w:rsid w:val="00B02629"/>
    <w:rsid w:val="00B04DD9"/>
    <w:rsid w:val="00B0603F"/>
    <w:rsid w:val="00B07608"/>
    <w:rsid w:val="00B07B9B"/>
    <w:rsid w:val="00B10325"/>
    <w:rsid w:val="00B10D20"/>
    <w:rsid w:val="00B14729"/>
    <w:rsid w:val="00B14B56"/>
    <w:rsid w:val="00B15090"/>
    <w:rsid w:val="00B1596A"/>
    <w:rsid w:val="00B1745E"/>
    <w:rsid w:val="00B3053F"/>
    <w:rsid w:val="00B31250"/>
    <w:rsid w:val="00B34B54"/>
    <w:rsid w:val="00B3522B"/>
    <w:rsid w:val="00B43F26"/>
    <w:rsid w:val="00B44B74"/>
    <w:rsid w:val="00B45FD0"/>
    <w:rsid w:val="00B46109"/>
    <w:rsid w:val="00B474E7"/>
    <w:rsid w:val="00B51FFC"/>
    <w:rsid w:val="00B529DA"/>
    <w:rsid w:val="00B52F42"/>
    <w:rsid w:val="00B542D3"/>
    <w:rsid w:val="00B5695D"/>
    <w:rsid w:val="00B61C70"/>
    <w:rsid w:val="00B631E9"/>
    <w:rsid w:val="00B6472A"/>
    <w:rsid w:val="00B657A9"/>
    <w:rsid w:val="00B739CF"/>
    <w:rsid w:val="00B76D49"/>
    <w:rsid w:val="00B77070"/>
    <w:rsid w:val="00B80F95"/>
    <w:rsid w:val="00B81598"/>
    <w:rsid w:val="00B81C5B"/>
    <w:rsid w:val="00B81C7F"/>
    <w:rsid w:val="00B83918"/>
    <w:rsid w:val="00B9305F"/>
    <w:rsid w:val="00B94BE3"/>
    <w:rsid w:val="00B966E5"/>
    <w:rsid w:val="00B970B2"/>
    <w:rsid w:val="00BA0DC1"/>
    <w:rsid w:val="00BA1DC8"/>
    <w:rsid w:val="00BA5880"/>
    <w:rsid w:val="00BB005D"/>
    <w:rsid w:val="00BB4582"/>
    <w:rsid w:val="00BB5C80"/>
    <w:rsid w:val="00BC1029"/>
    <w:rsid w:val="00BC1062"/>
    <w:rsid w:val="00BC233D"/>
    <w:rsid w:val="00BC2CDB"/>
    <w:rsid w:val="00BC44E1"/>
    <w:rsid w:val="00BC4A9C"/>
    <w:rsid w:val="00BC6012"/>
    <w:rsid w:val="00BC7B31"/>
    <w:rsid w:val="00BD001A"/>
    <w:rsid w:val="00BD2510"/>
    <w:rsid w:val="00BD25D5"/>
    <w:rsid w:val="00BD41B4"/>
    <w:rsid w:val="00BD455F"/>
    <w:rsid w:val="00BE1F6E"/>
    <w:rsid w:val="00BE431F"/>
    <w:rsid w:val="00BE6E49"/>
    <w:rsid w:val="00BF09FA"/>
    <w:rsid w:val="00BF330C"/>
    <w:rsid w:val="00BF4665"/>
    <w:rsid w:val="00BF5B09"/>
    <w:rsid w:val="00BF7A94"/>
    <w:rsid w:val="00C01CD4"/>
    <w:rsid w:val="00C02164"/>
    <w:rsid w:val="00C028A7"/>
    <w:rsid w:val="00C03EC5"/>
    <w:rsid w:val="00C043BD"/>
    <w:rsid w:val="00C0764E"/>
    <w:rsid w:val="00C07677"/>
    <w:rsid w:val="00C137CA"/>
    <w:rsid w:val="00C152D6"/>
    <w:rsid w:val="00C15E1F"/>
    <w:rsid w:val="00C206AD"/>
    <w:rsid w:val="00C23050"/>
    <w:rsid w:val="00C26EEC"/>
    <w:rsid w:val="00C3261A"/>
    <w:rsid w:val="00C3398E"/>
    <w:rsid w:val="00C3601A"/>
    <w:rsid w:val="00C37010"/>
    <w:rsid w:val="00C40C1A"/>
    <w:rsid w:val="00C50258"/>
    <w:rsid w:val="00C5105A"/>
    <w:rsid w:val="00C52BE5"/>
    <w:rsid w:val="00C56FD0"/>
    <w:rsid w:val="00C62CCB"/>
    <w:rsid w:val="00C66CA9"/>
    <w:rsid w:val="00C66FBE"/>
    <w:rsid w:val="00C67941"/>
    <w:rsid w:val="00C7076D"/>
    <w:rsid w:val="00C7182F"/>
    <w:rsid w:val="00C76B69"/>
    <w:rsid w:val="00C77DBC"/>
    <w:rsid w:val="00C83192"/>
    <w:rsid w:val="00C832A2"/>
    <w:rsid w:val="00C8703F"/>
    <w:rsid w:val="00C874AD"/>
    <w:rsid w:val="00C87994"/>
    <w:rsid w:val="00C92FB7"/>
    <w:rsid w:val="00C95A40"/>
    <w:rsid w:val="00C96273"/>
    <w:rsid w:val="00C96BE7"/>
    <w:rsid w:val="00C97CD5"/>
    <w:rsid w:val="00CA1927"/>
    <w:rsid w:val="00CA2160"/>
    <w:rsid w:val="00CA261B"/>
    <w:rsid w:val="00CA452E"/>
    <w:rsid w:val="00CA4E27"/>
    <w:rsid w:val="00CA5A7B"/>
    <w:rsid w:val="00CA7B9F"/>
    <w:rsid w:val="00CB2060"/>
    <w:rsid w:val="00CB3299"/>
    <w:rsid w:val="00CB3B1A"/>
    <w:rsid w:val="00CC1604"/>
    <w:rsid w:val="00CC280A"/>
    <w:rsid w:val="00CC2E02"/>
    <w:rsid w:val="00CD547A"/>
    <w:rsid w:val="00CD67B9"/>
    <w:rsid w:val="00CD6FFC"/>
    <w:rsid w:val="00CE1ADE"/>
    <w:rsid w:val="00CE1B7A"/>
    <w:rsid w:val="00CE1D14"/>
    <w:rsid w:val="00CE4BF5"/>
    <w:rsid w:val="00CE67EF"/>
    <w:rsid w:val="00CF3EBF"/>
    <w:rsid w:val="00CF4423"/>
    <w:rsid w:val="00CF66C1"/>
    <w:rsid w:val="00D012E0"/>
    <w:rsid w:val="00D0148C"/>
    <w:rsid w:val="00D01693"/>
    <w:rsid w:val="00D01F7A"/>
    <w:rsid w:val="00D023F5"/>
    <w:rsid w:val="00D0292C"/>
    <w:rsid w:val="00D0645C"/>
    <w:rsid w:val="00D114EE"/>
    <w:rsid w:val="00D12455"/>
    <w:rsid w:val="00D14128"/>
    <w:rsid w:val="00D141EE"/>
    <w:rsid w:val="00D14C30"/>
    <w:rsid w:val="00D15465"/>
    <w:rsid w:val="00D1640C"/>
    <w:rsid w:val="00D16CF3"/>
    <w:rsid w:val="00D17C43"/>
    <w:rsid w:val="00D204D8"/>
    <w:rsid w:val="00D2116D"/>
    <w:rsid w:val="00D2153D"/>
    <w:rsid w:val="00D25589"/>
    <w:rsid w:val="00D34158"/>
    <w:rsid w:val="00D349C6"/>
    <w:rsid w:val="00D3645E"/>
    <w:rsid w:val="00D43A83"/>
    <w:rsid w:val="00D44C74"/>
    <w:rsid w:val="00D53888"/>
    <w:rsid w:val="00D6215F"/>
    <w:rsid w:val="00D62434"/>
    <w:rsid w:val="00D632C4"/>
    <w:rsid w:val="00D63741"/>
    <w:rsid w:val="00D65705"/>
    <w:rsid w:val="00D65D9B"/>
    <w:rsid w:val="00D661F7"/>
    <w:rsid w:val="00D7140F"/>
    <w:rsid w:val="00D748A9"/>
    <w:rsid w:val="00D76180"/>
    <w:rsid w:val="00D8173C"/>
    <w:rsid w:val="00D83FB0"/>
    <w:rsid w:val="00D847E7"/>
    <w:rsid w:val="00D85E00"/>
    <w:rsid w:val="00D86FD8"/>
    <w:rsid w:val="00D92237"/>
    <w:rsid w:val="00D953E0"/>
    <w:rsid w:val="00D959C7"/>
    <w:rsid w:val="00D9689E"/>
    <w:rsid w:val="00DA2177"/>
    <w:rsid w:val="00DA2652"/>
    <w:rsid w:val="00DB3DDF"/>
    <w:rsid w:val="00DB4B98"/>
    <w:rsid w:val="00DB4DAF"/>
    <w:rsid w:val="00DB54BB"/>
    <w:rsid w:val="00DB6C6E"/>
    <w:rsid w:val="00DC1A7A"/>
    <w:rsid w:val="00DD163B"/>
    <w:rsid w:val="00DD3DEF"/>
    <w:rsid w:val="00DD6C0D"/>
    <w:rsid w:val="00DE7889"/>
    <w:rsid w:val="00DF088F"/>
    <w:rsid w:val="00DF201C"/>
    <w:rsid w:val="00DF2C41"/>
    <w:rsid w:val="00DF329C"/>
    <w:rsid w:val="00DF3689"/>
    <w:rsid w:val="00DF5377"/>
    <w:rsid w:val="00DF53DD"/>
    <w:rsid w:val="00DF7153"/>
    <w:rsid w:val="00E001B8"/>
    <w:rsid w:val="00E01BED"/>
    <w:rsid w:val="00E02F53"/>
    <w:rsid w:val="00E14DCA"/>
    <w:rsid w:val="00E14F57"/>
    <w:rsid w:val="00E21433"/>
    <w:rsid w:val="00E2316B"/>
    <w:rsid w:val="00E275F3"/>
    <w:rsid w:val="00E3053B"/>
    <w:rsid w:val="00E3079B"/>
    <w:rsid w:val="00E32350"/>
    <w:rsid w:val="00E328C5"/>
    <w:rsid w:val="00E33C6F"/>
    <w:rsid w:val="00E34282"/>
    <w:rsid w:val="00E3452D"/>
    <w:rsid w:val="00E36D64"/>
    <w:rsid w:val="00E415A4"/>
    <w:rsid w:val="00E42891"/>
    <w:rsid w:val="00E468A4"/>
    <w:rsid w:val="00E4763D"/>
    <w:rsid w:val="00E50CEE"/>
    <w:rsid w:val="00E51C38"/>
    <w:rsid w:val="00E54CCB"/>
    <w:rsid w:val="00E55BFA"/>
    <w:rsid w:val="00E57BD0"/>
    <w:rsid w:val="00E64795"/>
    <w:rsid w:val="00E715A5"/>
    <w:rsid w:val="00E7398C"/>
    <w:rsid w:val="00E73C5C"/>
    <w:rsid w:val="00E76DDE"/>
    <w:rsid w:val="00E77825"/>
    <w:rsid w:val="00E77B0E"/>
    <w:rsid w:val="00E817AB"/>
    <w:rsid w:val="00E828CB"/>
    <w:rsid w:val="00E86CF5"/>
    <w:rsid w:val="00E878CB"/>
    <w:rsid w:val="00E902A5"/>
    <w:rsid w:val="00E91026"/>
    <w:rsid w:val="00E925D9"/>
    <w:rsid w:val="00E93B6D"/>
    <w:rsid w:val="00E9447C"/>
    <w:rsid w:val="00E96BCE"/>
    <w:rsid w:val="00E97601"/>
    <w:rsid w:val="00EA0B2F"/>
    <w:rsid w:val="00EA40D0"/>
    <w:rsid w:val="00EA679F"/>
    <w:rsid w:val="00EA72E4"/>
    <w:rsid w:val="00EB2F20"/>
    <w:rsid w:val="00EB3D20"/>
    <w:rsid w:val="00EB6002"/>
    <w:rsid w:val="00EB61CC"/>
    <w:rsid w:val="00EC3742"/>
    <w:rsid w:val="00EC510D"/>
    <w:rsid w:val="00EC7CFB"/>
    <w:rsid w:val="00ED02D4"/>
    <w:rsid w:val="00ED6637"/>
    <w:rsid w:val="00EE2ECC"/>
    <w:rsid w:val="00EE4A58"/>
    <w:rsid w:val="00EF2F5D"/>
    <w:rsid w:val="00EF59C7"/>
    <w:rsid w:val="00F02753"/>
    <w:rsid w:val="00F069FB"/>
    <w:rsid w:val="00F07187"/>
    <w:rsid w:val="00F07363"/>
    <w:rsid w:val="00F12658"/>
    <w:rsid w:val="00F14FA2"/>
    <w:rsid w:val="00F156D0"/>
    <w:rsid w:val="00F164F1"/>
    <w:rsid w:val="00F17406"/>
    <w:rsid w:val="00F232C1"/>
    <w:rsid w:val="00F24463"/>
    <w:rsid w:val="00F246E2"/>
    <w:rsid w:val="00F253A7"/>
    <w:rsid w:val="00F26B19"/>
    <w:rsid w:val="00F31C9B"/>
    <w:rsid w:val="00F32A49"/>
    <w:rsid w:val="00F3419D"/>
    <w:rsid w:val="00F408B8"/>
    <w:rsid w:val="00F43974"/>
    <w:rsid w:val="00F440C0"/>
    <w:rsid w:val="00F44648"/>
    <w:rsid w:val="00F46731"/>
    <w:rsid w:val="00F51D94"/>
    <w:rsid w:val="00F5455A"/>
    <w:rsid w:val="00F54DC6"/>
    <w:rsid w:val="00F550CC"/>
    <w:rsid w:val="00F57007"/>
    <w:rsid w:val="00F6576C"/>
    <w:rsid w:val="00F66957"/>
    <w:rsid w:val="00F70D03"/>
    <w:rsid w:val="00F73221"/>
    <w:rsid w:val="00F735C3"/>
    <w:rsid w:val="00F77D81"/>
    <w:rsid w:val="00F81FB0"/>
    <w:rsid w:val="00F875BD"/>
    <w:rsid w:val="00F911FA"/>
    <w:rsid w:val="00F94B40"/>
    <w:rsid w:val="00F94E04"/>
    <w:rsid w:val="00F9513A"/>
    <w:rsid w:val="00F9779B"/>
    <w:rsid w:val="00FA0C43"/>
    <w:rsid w:val="00FA484D"/>
    <w:rsid w:val="00FA4B20"/>
    <w:rsid w:val="00FB2FD8"/>
    <w:rsid w:val="00FB3011"/>
    <w:rsid w:val="00FB495C"/>
    <w:rsid w:val="00FB59CB"/>
    <w:rsid w:val="00FB624D"/>
    <w:rsid w:val="00FB62DA"/>
    <w:rsid w:val="00FC01A6"/>
    <w:rsid w:val="00FC3470"/>
    <w:rsid w:val="00FC359E"/>
    <w:rsid w:val="00FC38B7"/>
    <w:rsid w:val="00FC574F"/>
    <w:rsid w:val="00FD0293"/>
    <w:rsid w:val="00FD17EF"/>
    <w:rsid w:val="00FD3F17"/>
    <w:rsid w:val="00FD5879"/>
    <w:rsid w:val="00FE662B"/>
    <w:rsid w:val="00FE797F"/>
    <w:rsid w:val="00FF3C19"/>
    <w:rsid w:val="00FF72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81A57"/>
  <w15:docId w15:val="{FA92833B-0472-46E5-B95B-9B3B8B36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AE"/>
    <w:pPr>
      <w:spacing w:after="0" w:line="240" w:lineRule="auto"/>
    </w:pPr>
    <w:rPr>
      <w:rFonts w:ascii="Calibri" w:hAnsi="Calibri" w:cs="Times New Roman"/>
      <w:lang w:val="en-GB" w:eastAsia="en-GB"/>
    </w:rPr>
  </w:style>
  <w:style w:type="paragraph" w:styleId="Heading1">
    <w:name w:val="heading 1"/>
    <w:basedOn w:val="Normal"/>
    <w:next w:val="Normal"/>
    <w:link w:val="Heading1Char"/>
    <w:uiPriority w:val="9"/>
    <w:qFormat/>
    <w:rsid w:val="00CE1ADE"/>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F07187"/>
    <w:pPr>
      <w:spacing w:after="160" w:line="259" w:lineRule="auto"/>
      <w:ind w:left="720"/>
      <w:contextualSpacing/>
    </w:pPr>
    <w:rPr>
      <w:rFonts w:asciiTheme="minorHAnsi" w:hAnsiTheme="minorHAnsi" w:cstheme="minorBidi"/>
      <w:lang w:val="bg-BG" w:eastAsia="en-US"/>
    </w:rPr>
  </w:style>
  <w:style w:type="paragraph" w:styleId="Header">
    <w:name w:val="header"/>
    <w:basedOn w:val="Normal"/>
    <w:link w:val="Head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pPr>
    <w:rPr>
      <w:rFonts w:asciiTheme="minorHAnsi" w:hAnsiTheme="minorHAnsi" w:cstheme="minorBidi"/>
      <w:lang w:val="bg-BG" w:eastAsia="en-US"/>
    </w:r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5455A"/>
    <w:pPr>
      <w:tabs>
        <w:tab w:val="right" w:leader="dot" w:pos="9360"/>
      </w:tabs>
      <w:spacing w:after="100" w:line="259" w:lineRule="auto"/>
    </w:pPr>
    <w:rPr>
      <w:rFonts w:asciiTheme="minorHAnsi" w:hAnsiTheme="minorHAnsi" w:cstheme="minorBidi"/>
      <w:lang w:val="bg-BG" w:eastAsia="en-US"/>
    </w:rPr>
  </w:style>
  <w:style w:type="character" w:styleId="Hyperlink">
    <w:name w:val="Hyperlink"/>
    <w:basedOn w:val="DefaultParagraphFont"/>
    <w:uiPriority w:val="99"/>
    <w:unhideWhenUsed/>
    <w:rsid w:val="002053DF"/>
    <w:rPr>
      <w:color w:val="0563C1" w:themeColor="hyperlink"/>
      <w:u w:val="single"/>
    </w:rPr>
  </w:style>
  <w:style w:type="paragraph" w:styleId="FootnoteText">
    <w:name w:val="footnote text"/>
    <w:basedOn w:val="Normal"/>
    <w:link w:val="FootnoteTextChar"/>
    <w:uiPriority w:val="99"/>
    <w:semiHidden/>
    <w:unhideWhenUsed/>
    <w:rsid w:val="00DD3DEF"/>
    <w:rPr>
      <w:rFonts w:asciiTheme="minorHAnsi" w:hAnsiTheme="minorHAnsi" w:cstheme="minorBidi"/>
      <w:sz w:val="20"/>
      <w:szCs w:val="20"/>
      <w:lang w:val="bg-BG" w:eastAsia="en-US"/>
    </w:rPr>
  </w:style>
  <w:style w:type="character" w:customStyle="1" w:styleId="FootnoteTextChar">
    <w:name w:val="Footnote Text Char"/>
    <w:basedOn w:val="DefaultParagraphFont"/>
    <w:link w:val="FootnoteText"/>
    <w:uiPriority w:val="99"/>
    <w:semiHidden/>
    <w:rsid w:val="00DD3DEF"/>
    <w:rPr>
      <w:sz w:val="20"/>
      <w:szCs w:val="20"/>
    </w:rPr>
  </w:style>
  <w:style w:type="character" w:styleId="FootnoteReference">
    <w:name w:val="footnote reference"/>
    <w:basedOn w:val="DefaultParagraphFont"/>
    <w:uiPriority w:val="99"/>
    <w:semiHidden/>
    <w:unhideWhenUsed/>
    <w:rsid w:val="00DD3DEF"/>
    <w:rPr>
      <w:vertAlign w:val="superscript"/>
    </w:rPr>
  </w:style>
  <w:style w:type="paragraph" w:styleId="Revision">
    <w:name w:val="Revision"/>
    <w:hidden/>
    <w:uiPriority w:val="99"/>
    <w:semiHidden/>
    <w:rsid w:val="00A83ABF"/>
    <w:pPr>
      <w:spacing w:after="0" w:line="240" w:lineRule="auto"/>
    </w:pPr>
  </w:style>
  <w:style w:type="character" w:styleId="CommentReference">
    <w:name w:val="annotation reference"/>
    <w:basedOn w:val="DefaultParagraphFont"/>
    <w:uiPriority w:val="99"/>
    <w:semiHidden/>
    <w:unhideWhenUsed/>
    <w:rsid w:val="004F72DE"/>
    <w:rPr>
      <w:sz w:val="16"/>
      <w:szCs w:val="16"/>
    </w:rPr>
  </w:style>
  <w:style w:type="paragraph" w:styleId="CommentText">
    <w:name w:val="annotation text"/>
    <w:basedOn w:val="Normal"/>
    <w:link w:val="CommentTextChar"/>
    <w:uiPriority w:val="99"/>
    <w:semiHidden/>
    <w:unhideWhenUsed/>
    <w:rsid w:val="004F72DE"/>
    <w:rPr>
      <w:sz w:val="20"/>
      <w:szCs w:val="20"/>
    </w:rPr>
  </w:style>
  <w:style w:type="character" w:customStyle="1" w:styleId="CommentTextChar">
    <w:name w:val="Comment Text Char"/>
    <w:basedOn w:val="DefaultParagraphFont"/>
    <w:link w:val="CommentText"/>
    <w:uiPriority w:val="99"/>
    <w:semiHidden/>
    <w:rsid w:val="004F72DE"/>
    <w:rPr>
      <w:sz w:val="20"/>
      <w:szCs w:val="20"/>
    </w:rPr>
  </w:style>
  <w:style w:type="paragraph" w:styleId="CommentSubject">
    <w:name w:val="annotation subject"/>
    <w:basedOn w:val="CommentText"/>
    <w:next w:val="CommentText"/>
    <w:link w:val="CommentSubjectChar"/>
    <w:uiPriority w:val="99"/>
    <w:semiHidden/>
    <w:unhideWhenUsed/>
    <w:rsid w:val="004F72DE"/>
    <w:rPr>
      <w:b/>
      <w:bCs/>
    </w:rPr>
  </w:style>
  <w:style w:type="character" w:customStyle="1" w:styleId="CommentSubjectChar">
    <w:name w:val="Comment Subject Char"/>
    <w:basedOn w:val="CommentTextChar"/>
    <w:link w:val="CommentSubject"/>
    <w:uiPriority w:val="99"/>
    <w:semiHidden/>
    <w:rsid w:val="004F72DE"/>
    <w:rPr>
      <w:b/>
      <w:bCs/>
      <w:sz w:val="20"/>
      <w:szCs w:val="20"/>
    </w:rPr>
  </w:style>
  <w:style w:type="paragraph" w:styleId="BalloonText">
    <w:name w:val="Balloon Text"/>
    <w:basedOn w:val="Normal"/>
    <w:link w:val="BalloonTextChar"/>
    <w:uiPriority w:val="99"/>
    <w:semiHidden/>
    <w:unhideWhenUsed/>
    <w:rsid w:val="004F72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2DE"/>
    <w:rPr>
      <w:rFonts w:ascii="Segoe UI" w:hAnsi="Segoe UI" w:cs="Segoe UI"/>
      <w:sz w:val="18"/>
      <w:szCs w:val="18"/>
    </w:rPr>
  </w:style>
  <w:style w:type="character" w:styleId="FollowedHyperlink">
    <w:name w:val="FollowedHyperlink"/>
    <w:basedOn w:val="DefaultParagraphFont"/>
    <w:uiPriority w:val="99"/>
    <w:semiHidden/>
    <w:unhideWhenUsed/>
    <w:rsid w:val="00F51D94"/>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C02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18145">
      <w:bodyDiv w:val="1"/>
      <w:marLeft w:val="0"/>
      <w:marRight w:val="0"/>
      <w:marTop w:val="0"/>
      <w:marBottom w:val="0"/>
      <w:divBdr>
        <w:top w:val="none" w:sz="0" w:space="0" w:color="auto"/>
        <w:left w:val="none" w:sz="0" w:space="0" w:color="auto"/>
        <w:bottom w:val="none" w:sz="0" w:space="0" w:color="auto"/>
        <w:right w:val="none" w:sz="0" w:space="0" w:color="auto"/>
      </w:divBdr>
    </w:div>
    <w:div w:id="91358399">
      <w:bodyDiv w:val="1"/>
      <w:marLeft w:val="0"/>
      <w:marRight w:val="0"/>
      <w:marTop w:val="0"/>
      <w:marBottom w:val="0"/>
      <w:divBdr>
        <w:top w:val="none" w:sz="0" w:space="0" w:color="auto"/>
        <w:left w:val="none" w:sz="0" w:space="0" w:color="auto"/>
        <w:bottom w:val="none" w:sz="0" w:space="0" w:color="auto"/>
        <w:right w:val="none" w:sz="0" w:space="0" w:color="auto"/>
      </w:divBdr>
    </w:div>
    <w:div w:id="274288481">
      <w:bodyDiv w:val="1"/>
      <w:marLeft w:val="0"/>
      <w:marRight w:val="0"/>
      <w:marTop w:val="0"/>
      <w:marBottom w:val="0"/>
      <w:divBdr>
        <w:top w:val="none" w:sz="0" w:space="0" w:color="auto"/>
        <w:left w:val="none" w:sz="0" w:space="0" w:color="auto"/>
        <w:bottom w:val="none" w:sz="0" w:space="0" w:color="auto"/>
        <w:right w:val="none" w:sz="0" w:space="0" w:color="auto"/>
      </w:divBdr>
      <w:divsChild>
        <w:div w:id="520553053">
          <w:marLeft w:val="0"/>
          <w:marRight w:val="0"/>
          <w:marTop w:val="0"/>
          <w:marBottom w:val="0"/>
          <w:divBdr>
            <w:top w:val="none" w:sz="0" w:space="0" w:color="auto"/>
            <w:left w:val="none" w:sz="0" w:space="0" w:color="auto"/>
            <w:bottom w:val="none" w:sz="0" w:space="0" w:color="auto"/>
            <w:right w:val="none" w:sz="0" w:space="0" w:color="auto"/>
          </w:divBdr>
        </w:div>
        <w:div w:id="810945087">
          <w:marLeft w:val="0"/>
          <w:marRight w:val="0"/>
          <w:marTop w:val="0"/>
          <w:marBottom w:val="0"/>
          <w:divBdr>
            <w:top w:val="none" w:sz="0" w:space="0" w:color="auto"/>
            <w:left w:val="none" w:sz="0" w:space="0" w:color="auto"/>
            <w:bottom w:val="none" w:sz="0" w:space="0" w:color="auto"/>
            <w:right w:val="none" w:sz="0" w:space="0" w:color="auto"/>
          </w:divBdr>
        </w:div>
        <w:div w:id="370879403">
          <w:marLeft w:val="0"/>
          <w:marRight w:val="0"/>
          <w:marTop w:val="0"/>
          <w:marBottom w:val="0"/>
          <w:divBdr>
            <w:top w:val="none" w:sz="0" w:space="0" w:color="auto"/>
            <w:left w:val="none" w:sz="0" w:space="0" w:color="auto"/>
            <w:bottom w:val="none" w:sz="0" w:space="0" w:color="auto"/>
            <w:right w:val="none" w:sz="0" w:space="0" w:color="auto"/>
          </w:divBdr>
        </w:div>
        <w:div w:id="1499298866">
          <w:marLeft w:val="0"/>
          <w:marRight w:val="0"/>
          <w:marTop w:val="0"/>
          <w:marBottom w:val="0"/>
          <w:divBdr>
            <w:top w:val="none" w:sz="0" w:space="0" w:color="auto"/>
            <w:left w:val="none" w:sz="0" w:space="0" w:color="auto"/>
            <w:bottom w:val="none" w:sz="0" w:space="0" w:color="auto"/>
            <w:right w:val="none" w:sz="0" w:space="0" w:color="auto"/>
          </w:divBdr>
        </w:div>
        <w:div w:id="1102454517">
          <w:marLeft w:val="0"/>
          <w:marRight w:val="0"/>
          <w:marTop w:val="0"/>
          <w:marBottom w:val="0"/>
          <w:divBdr>
            <w:top w:val="none" w:sz="0" w:space="0" w:color="auto"/>
            <w:left w:val="none" w:sz="0" w:space="0" w:color="auto"/>
            <w:bottom w:val="none" w:sz="0" w:space="0" w:color="auto"/>
            <w:right w:val="none" w:sz="0" w:space="0" w:color="auto"/>
          </w:divBdr>
        </w:div>
        <w:div w:id="861165581">
          <w:marLeft w:val="0"/>
          <w:marRight w:val="0"/>
          <w:marTop w:val="0"/>
          <w:marBottom w:val="0"/>
          <w:divBdr>
            <w:top w:val="none" w:sz="0" w:space="0" w:color="auto"/>
            <w:left w:val="none" w:sz="0" w:space="0" w:color="auto"/>
            <w:bottom w:val="none" w:sz="0" w:space="0" w:color="auto"/>
            <w:right w:val="none" w:sz="0" w:space="0" w:color="auto"/>
          </w:divBdr>
        </w:div>
      </w:divsChild>
    </w:div>
    <w:div w:id="903102924">
      <w:bodyDiv w:val="1"/>
      <w:marLeft w:val="0"/>
      <w:marRight w:val="0"/>
      <w:marTop w:val="0"/>
      <w:marBottom w:val="0"/>
      <w:divBdr>
        <w:top w:val="none" w:sz="0" w:space="0" w:color="auto"/>
        <w:left w:val="none" w:sz="0" w:space="0" w:color="auto"/>
        <w:bottom w:val="none" w:sz="0" w:space="0" w:color="auto"/>
        <w:right w:val="none" w:sz="0" w:space="0" w:color="auto"/>
      </w:divBdr>
    </w:div>
    <w:div w:id="988823871">
      <w:bodyDiv w:val="1"/>
      <w:marLeft w:val="0"/>
      <w:marRight w:val="0"/>
      <w:marTop w:val="0"/>
      <w:marBottom w:val="0"/>
      <w:divBdr>
        <w:top w:val="none" w:sz="0" w:space="0" w:color="auto"/>
        <w:left w:val="none" w:sz="0" w:space="0" w:color="auto"/>
        <w:bottom w:val="none" w:sz="0" w:space="0" w:color="auto"/>
        <w:right w:val="none" w:sz="0" w:space="0" w:color="auto"/>
      </w:divBdr>
    </w:div>
    <w:div w:id="1008141098">
      <w:bodyDiv w:val="1"/>
      <w:marLeft w:val="0"/>
      <w:marRight w:val="0"/>
      <w:marTop w:val="0"/>
      <w:marBottom w:val="0"/>
      <w:divBdr>
        <w:top w:val="none" w:sz="0" w:space="0" w:color="auto"/>
        <w:left w:val="none" w:sz="0" w:space="0" w:color="auto"/>
        <w:bottom w:val="none" w:sz="0" w:space="0" w:color="auto"/>
        <w:right w:val="none" w:sz="0" w:space="0" w:color="auto"/>
      </w:divBdr>
    </w:div>
    <w:div w:id="1446267028">
      <w:bodyDiv w:val="1"/>
      <w:marLeft w:val="0"/>
      <w:marRight w:val="0"/>
      <w:marTop w:val="0"/>
      <w:marBottom w:val="0"/>
      <w:divBdr>
        <w:top w:val="none" w:sz="0" w:space="0" w:color="auto"/>
        <w:left w:val="none" w:sz="0" w:space="0" w:color="auto"/>
        <w:bottom w:val="none" w:sz="0" w:space="0" w:color="auto"/>
        <w:right w:val="none" w:sz="0" w:space="0" w:color="auto"/>
      </w:divBdr>
    </w:div>
    <w:div w:id="1927375521">
      <w:bodyDiv w:val="1"/>
      <w:marLeft w:val="0"/>
      <w:marRight w:val="0"/>
      <w:marTop w:val="0"/>
      <w:marBottom w:val="0"/>
      <w:divBdr>
        <w:top w:val="none" w:sz="0" w:space="0" w:color="auto"/>
        <w:left w:val="none" w:sz="0" w:space="0" w:color="auto"/>
        <w:bottom w:val="none" w:sz="0" w:space="0" w:color="auto"/>
        <w:right w:val="none" w:sz="0" w:space="0" w:color="auto"/>
      </w:divBdr>
    </w:div>
    <w:div w:id="21092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u.dfz.bg/" TargetMode="Externa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B802F-1783-450D-8A70-1FAA736F6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9332</Words>
  <Characters>53193</Characters>
  <Application>Microsoft Office Word</Application>
  <DocSecurity>0</DocSecurity>
  <Lines>443</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4</cp:revision>
  <cp:lastPrinted>2025-05-02T11:32:00Z</cp:lastPrinted>
  <dcterms:created xsi:type="dcterms:W3CDTF">2025-05-13T11:50:00Z</dcterms:created>
  <dcterms:modified xsi:type="dcterms:W3CDTF">2025-05-14T10:11:00Z</dcterms:modified>
</cp:coreProperties>
</file>