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8B48" w14:textId="77777777" w:rsidR="00B22D61" w:rsidRPr="006958B0" w:rsidRDefault="00B22D61" w:rsidP="00B437A2">
      <w:pPr>
        <w:spacing w:after="0" w:line="240" w:lineRule="auto"/>
        <w:jc w:val="right"/>
        <w:outlineLvl w:val="2"/>
        <w:rPr>
          <w:rFonts w:ascii="Times New Roman" w:hAnsi="Times New Roman"/>
          <w:b/>
          <w:bCs/>
          <w:sz w:val="24"/>
          <w:szCs w:val="24"/>
          <w:lang w:eastAsia="bg-BG"/>
        </w:rPr>
      </w:pPr>
      <w:bookmarkStart w:id="0" w:name="to_paragraph_id30451515"/>
      <w:bookmarkEnd w:id="0"/>
      <w:r w:rsidRPr="006958B0">
        <w:rPr>
          <w:rFonts w:ascii="Times New Roman" w:hAnsi="Times New Roman"/>
          <w:b/>
          <w:bCs/>
          <w:sz w:val="24"/>
          <w:szCs w:val="24"/>
          <w:lang w:eastAsia="bg-BG"/>
        </w:rPr>
        <w:t>Приложение № 1</w:t>
      </w:r>
    </w:p>
    <w:p w14:paraId="67D33713" w14:textId="77777777" w:rsidR="00B22D61" w:rsidRPr="006958B0" w:rsidRDefault="00B22D61" w:rsidP="00B437A2">
      <w:pPr>
        <w:tabs>
          <w:tab w:val="left" w:pos="7200"/>
        </w:tabs>
        <w:spacing w:after="0" w:line="240" w:lineRule="auto"/>
        <w:ind w:firstLine="990"/>
        <w:jc w:val="right"/>
        <w:outlineLvl w:val="0"/>
        <w:rPr>
          <w:rFonts w:ascii="Times New Roman" w:hAnsi="Times New Roman"/>
          <w:b/>
          <w:sz w:val="24"/>
          <w:szCs w:val="24"/>
          <w:lang w:eastAsia="bg-BG"/>
        </w:rPr>
      </w:pPr>
      <w:r w:rsidRPr="006958B0">
        <w:rPr>
          <w:rFonts w:ascii="Times New Roman" w:hAnsi="Times New Roman"/>
          <w:b/>
          <w:sz w:val="24"/>
          <w:szCs w:val="24"/>
          <w:lang w:eastAsia="bg-BG"/>
        </w:rPr>
        <w:t>Към Условията за изпълнение</w:t>
      </w:r>
    </w:p>
    <w:p w14:paraId="446C04A8" w14:textId="517EB9F0" w:rsidR="00B22D61" w:rsidRPr="006958B0" w:rsidRDefault="00B22D61" w:rsidP="00B2178A">
      <w:pPr>
        <w:spacing w:before="360" w:after="0" w:line="240" w:lineRule="auto"/>
        <w:jc w:val="both"/>
        <w:rPr>
          <w:rFonts w:ascii="Times New Roman" w:hAnsi="Times New Roman"/>
          <w:b/>
          <w:sz w:val="24"/>
          <w:szCs w:val="24"/>
        </w:rPr>
      </w:pPr>
      <w:r w:rsidRPr="006958B0">
        <w:rPr>
          <w:rFonts w:ascii="Times New Roman" w:hAnsi="Times New Roman"/>
          <w:b/>
          <w:sz w:val="24"/>
          <w:szCs w:val="24"/>
        </w:rPr>
        <w:t>Документи за междинно и окончателно плащане</w:t>
      </w:r>
      <w:r w:rsidR="009E6794" w:rsidRPr="006958B0">
        <w:rPr>
          <w:rFonts w:ascii="Times New Roman" w:hAnsi="Times New Roman"/>
          <w:b/>
          <w:sz w:val="24"/>
          <w:szCs w:val="24"/>
        </w:rPr>
        <w:t xml:space="preserve"> </w:t>
      </w:r>
    </w:p>
    <w:p w14:paraId="7EFB82CF" w14:textId="77777777" w:rsidR="00B22D61" w:rsidRPr="006958B0" w:rsidRDefault="00B22D61" w:rsidP="00B2178A">
      <w:pPr>
        <w:spacing w:before="240" w:after="0" w:line="240" w:lineRule="auto"/>
        <w:jc w:val="both"/>
        <w:rPr>
          <w:rFonts w:ascii="Times New Roman" w:hAnsi="Times New Roman"/>
          <w:b/>
          <w:sz w:val="24"/>
          <w:szCs w:val="24"/>
        </w:rPr>
      </w:pPr>
      <w:r w:rsidRPr="006958B0">
        <w:rPr>
          <w:rFonts w:ascii="Times New Roman" w:hAnsi="Times New Roman"/>
          <w:b/>
          <w:sz w:val="24"/>
          <w:szCs w:val="24"/>
        </w:rPr>
        <w:t xml:space="preserve">А. Общи документи: </w:t>
      </w:r>
    </w:p>
    <w:p w14:paraId="11D640FA" w14:textId="26704FFB" w:rsidR="00B22D61"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Искане </w:t>
      </w:r>
      <w:r w:rsidR="00B22D61" w:rsidRPr="006958B0">
        <w:rPr>
          <w:rFonts w:ascii="Times New Roman" w:hAnsi="Times New Roman"/>
          <w:sz w:val="24"/>
          <w:szCs w:val="24"/>
          <w:lang w:eastAsia="bg-BG"/>
        </w:rPr>
        <w:t>за междинно/о</w:t>
      </w:r>
      <w:r w:rsidR="00EB3375" w:rsidRPr="006958B0">
        <w:rPr>
          <w:rFonts w:ascii="Times New Roman" w:hAnsi="Times New Roman"/>
          <w:sz w:val="24"/>
          <w:szCs w:val="24"/>
          <w:lang w:eastAsia="bg-BG"/>
        </w:rPr>
        <w:t>кончателно плащане</w:t>
      </w:r>
      <w:r w:rsidR="00FC4362" w:rsidRPr="006958B0">
        <w:rPr>
          <w:rFonts w:ascii="Times New Roman" w:hAnsi="Times New Roman"/>
          <w:sz w:val="24"/>
          <w:szCs w:val="24"/>
          <w:lang w:eastAsia="bg-BG"/>
        </w:rPr>
        <w:t xml:space="preserve"> и попълнена финансова таблица за извършените инвестиции по групи разходи към искането за плащане.</w:t>
      </w:r>
      <w:r w:rsidR="00EB3375" w:rsidRPr="006958B0">
        <w:rPr>
          <w:rFonts w:ascii="Times New Roman" w:hAnsi="Times New Roman"/>
          <w:sz w:val="24"/>
          <w:szCs w:val="24"/>
          <w:lang w:eastAsia="bg-BG"/>
        </w:rPr>
        <w:t xml:space="preserve"> (по образец);</w:t>
      </w:r>
    </w:p>
    <w:p w14:paraId="6387815F" w14:textId="32A236A7" w:rsidR="00B22D61" w:rsidRPr="006958B0" w:rsidRDefault="00B22D61" w:rsidP="00B2178A">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Заповед на кмета в случай, че документите не се подават лично от кмета на общината (ползвател на помощ</w:t>
      </w:r>
      <w:r w:rsidR="00EB3375" w:rsidRPr="006958B0">
        <w:rPr>
          <w:rFonts w:ascii="Times New Roman" w:hAnsi="Times New Roman"/>
          <w:sz w:val="24"/>
          <w:szCs w:val="24"/>
          <w:lang w:eastAsia="bg-BG"/>
        </w:rPr>
        <w:t>та);</w:t>
      </w:r>
    </w:p>
    <w:p w14:paraId="6C0C84DE" w14:textId="3A4A147B" w:rsidR="00B22D61" w:rsidRPr="006958B0" w:rsidRDefault="00B22D61" w:rsidP="00B2178A">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w:t>
      </w:r>
      <w:r w:rsidR="00E859FA" w:rsidRPr="006958B0">
        <w:rPr>
          <w:rFonts w:ascii="Times New Roman" w:hAnsi="Times New Roman"/>
          <w:sz w:val="24"/>
          <w:szCs w:val="24"/>
          <w:lang w:eastAsia="bg-BG"/>
        </w:rPr>
        <w:t xml:space="preserve">по образец </w:t>
      </w:r>
      <w:r w:rsidR="0081484D" w:rsidRPr="006958B0">
        <w:rPr>
          <w:rFonts w:ascii="Times New Roman" w:hAnsi="Times New Roman"/>
          <w:sz w:val="24"/>
          <w:szCs w:val="24"/>
          <w:lang w:eastAsia="bg-BG"/>
        </w:rPr>
        <w:t xml:space="preserve">Приложение № 2 </w:t>
      </w:r>
      <w:r w:rsidRPr="006958B0">
        <w:rPr>
          <w:rFonts w:ascii="Times New Roman" w:hAnsi="Times New Roman"/>
          <w:sz w:val="24"/>
          <w:szCs w:val="24"/>
          <w:lang w:eastAsia="bg-BG"/>
        </w:rPr>
        <w:t xml:space="preserve">(само в случаите, когато са настъпили промени в декларираните </w:t>
      </w:r>
      <w:r w:rsidR="00EB3375" w:rsidRPr="006958B0">
        <w:rPr>
          <w:rFonts w:ascii="Times New Roman" w:hAnsi="Times New Roman"/>
          <w:sz w:val="24"/>
          <w:szCs w:val="24"/>
          <w:lang w:eastAsia="bg-BG"/>
        </w:rPr>
        <w:t>обстоятелства);</w:t>
      </w:r>
    </w:p>
    <w:p w14:paraId="37522D8A" w14:textId="31B5DDFF"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(в случай, че ползвателят няма регистрация по </w:t>
      </w:r>
      <w:hyperlink r:id="rId7" w:history="1">
        <w:r w:rsidRPr="006958B0">
          <w:rPr>
            <w:rFonts w:ascii="Times New Roman" w:hAnsi="Times New Roman"/>
            <w:sz w:val="24"/>
            <w:szCs w:val="24"/>
            <w:lang w:eastAsia="bg-BG"/>
          </w:rPr>
          <w:t>Закона за данък върху добавената стойност</w:t>
        </w:r>
      </w:hyperlink>
      <w:r w:rsidRPr="006958B0">
        <w:rPr>
          <w:rFonts w:ascii="Times New Roman" w:hAnsi="Times New Roman"/>
          <w:sz w:val="24"/>
          <w:szCs w:val="24"/>
          <w:lang w:eastAsia="bg-BG"/>
        </w:rPr>
        <w:t xml:space="preserve">), че ползвателят няма да упражни правото си на данъчен кредит за активи и услуги, финансирани по </w:t>
      </w:r>
      <w:r w:rsidR="00C845C6" w:rsidRPr="006958B0">
        <w:rPr>
          <w:rFonts w:ascii="Times New Roman" w:hAnsi="Times New Roman"/>
          <w:sz w:val="24"/>
          <w:szCs w:val="24"/>
          <w:lang w:eastAsia="bg-BG"/>
        </w:rPr>
        <w:t>Стратегически план</w:t>
      </w:r>
      <w:r w:rsidRPr="006958B0">
        <w:rPr>
          <w:rFonts w:ascii="Times New Roman" w:hAnsi="Times New Roman"/>
          <w:sz w:val="24"/>
          <w:szCs w:val="24"/>
          <w:lang w:eastAsia="bg-BG"/>
        </w:rPr>
        <w:t xml:space="preserve"> 20</w:t>
      </w:r>
      <w:r w:rsidR="00C845C6" w:rsidRPr="006958B0">
        <w:rPr>
          <w:rFonts w:ascii="Times New Roman" w:hAnsi="Times New Roman"/>
          <w:sz w:val="24"/>
          <w:szCs w:val="24"/>
          <w:lang w:eastAsia="bg-BG"/>
        </w:rPr>
        <w:t>23</w:t>
      </w:r>
      <w:r w:rsidRPr="006958B0">
        <w:rPr>
          <w:rFonts w:ascii="Times New Roman" w:hAnsi="Times New Roman"/>
          <w:sz w:val="24"/>
          <w:szCs w:val="24"/>
          <w:lang w:eastAsia="bg-BG"/>
        </w:rPr>
        <w:t xml:space="preserve"> - 202</w:t>
      </w:r>
      <w:r w:rsidR="00C845C6" w:rsidRPr="006958B0">
        <w:rPr>
          <w:rFonts w:ascii="Times New Roman" w:hAnsi="Times New Roman"/>
          <w:sz w:val="24"/>
          <w:szCs w:val="24"/>
          <w:lang w:eastAsia="bg-BG"/>
        </w:rPr>
        <w:t>7</w:t>
      </w:r>
      <w:r w:rsidRPr="006958B0">
        <w:rPr>
          <w:rFonts w:ascii="Times New Roman" w:hAnsi="Times New Roman"/>
          <w:sz w:val="24"/>
          <w:szCs w:val="24"/>
          <w:lang w:eastAsia="bg-BG"/>
        </w:rPr>
        <w:t xml:space="preserve"> г. (Приложение 3).</w:t>
      </w:r>
    </w:p>
    <w:p w14:paraId="66A9C865" w14:textId="770E312E"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представляващия ползвателя на помощта (кмета) за упражняване правото на д</w:t>
      </w:r>
      <w:r w:rsidR="00C845C6" w:rsidRPr="006958B0">
        <w:rPr>
          <w:rFonts w:ascii="Times New Roman" w:hAnsi="Times New Roman"/>
          <w:sz w:val="24"/>
          <w:szCs w:val="24"/>
          <w:lang w:eastAsia="bg-BG"/>
        </w:rPr>
        <w:t>анъчен кредит. (Приложение 3 А);</w:t>
      </w:r>
    </w:p>
    <w:p w14:paraId="1A79AC8D" w14:textId="4C25920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представляващия ползвателя на помощта за наличие или липса на двойно финансиране</w:t>
      </w:r>
      <w:r w:rsidR="00C845C6" w:rsidRPr="006958B0">
        <w:rPr>
          <w:rFonts w:ascii="Times New Roman" w:hAnsi="Times New Roman"/>
          <w:sz w:val="24"/>
          <w:szCs w:val="24"/>
          <w:lang w:eastAsia="bg-BG"/>
        </w:rPr>
        <w:t xml:space="preserve"> (Приложение 4);</w:t>
      </w:r>
    </w:p>
    <w:p w14:paraId="48DD593D" w14:textId="79C8919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Удостоверение от обслужващата банка за извънбюджетна банкова сметка, открита за получаване на</w:t>
      </w:r>
      <w:r w:rsidR="0010048E" w:rsidRPr="006958B0">
        <w:rPr>
          <w:rFonts w:ascii="Times New Roman" w:hAnsi="Times New Roman"/>
          <w:sz w:val="24"/>
          <w:szCs w:val="24"/>
          <w:lang w:eastAsia="bg-BG"/>
        </w:rPr>
        <w:t xml:space="preserve"> средства по </w:t>
      </w:r>
      <w:r w:rsidR="0081484D" w:rsidRPr="006958B0">
        <w:rPr>
          <w:rFonts w:ascii="Times New Roman" w:hAnsi="Times New Roman"/>
          <w:sz w:val="24"/>
          <w:szCs w:val="24"/>
          <w:lang w:eastAsia="bg-BG"/>
        </w:rPr>
        <w:t>СПРЗСР 2023-2027</w:t>
      </w:r>
      <w:r w:rsidR="0010048E" w:rsidRPr="006958B0">
        <w:rPr>
          <w:rFonts w:ascii="Times New Roman" w:hAnsi="Times New Roman"/>
          <w:sz w:val="24"/>
          <w:szCs w:val="24"/>
          <w:lang w:eastAsia="bg-BG"/>
        </w:rPr>
        <w:t xml:space="preserve"> г</w:t>
      </w:r>
      <w:r w:rsidR="00FC4362" w:rsidRPr="006958B0">
        <w:rPr>
          <w:rFonts w:ascii="Times New Roman" w:hAnsi="Times New Roman"/>
          <w:sz w:val="24"/>
          <w:szCs w:val="24"/>
          <w:lang w:eastAsia="bg-BG"/>
        </w:rPr>
        <w:t xml:space="preserve">. </w:t>
      </w:r>
    </w:p>
    <w:p w14:paraId="6C8D7FE3" w14:textId="315599E3" w:rsidR="0081484D"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Индивидуален сметкоплан на общината, утвърден от кмета на общината, с включени в него обособени счетоводни сметки, специално открити за заявлението за подпомагане. Сметките следва да съдържат номера /или част от номера/ на договора за предоставяне на безвъзмездна помощ или номера на заявлението за подпомагане</w:t>
      </w:r>
    </w:p>
    <w:p w14:paraId="6EB565F4" w14:textId="09852598"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Копие на извлечение от инвентарна книга или разпечатка от счетоводната система на ползвателя, доказваща заприхожд</w:t>
      </w:r>
      <w:r w:rsidR="0010048E" w:rsidRPr="006958B0">
        <w:rPr>
          <w:rFonts w:ascii="Times New Roman" w:hAnsi="Times New Roman"/>
          <w:sz w:val="24"/>
          <w:szCs w:val="24"/>
          <w:lang w:eastAsia="bg-BG"/>
        </w:rPr>
        <w:t>аването на финансирания актив</w:t>
      </w:r>
      <w:r w:rsidR="0081484D" w:rsidRPr="006958B0">
        <w:rPr>
          <w:rFonts w:ascii="Times New Roman" w:hAnsi="Times New Roman"/>
          <w:sz w:val="24"/>
          <w:szCs w:val="24"/>
          <w:lang w:eastAsia="bg-BG"/>
        </w:rPr>
        <w:t xml:space="preserve"> в отделна счетоводна система или в отделни счетоводни аналитични сметки, специално открити за заявлението за подпомагане</w:t>
      </w:r>
      <w:r w:rsidR="0010048E" w:rsidRPr="006958B0">
        <w:rPr>
          <w:rFonts w:ascii="Times New Roman" w:hAnsi="Times New Roman"/>
          <w:sz w:val="24"/>
          <w:szCs w:val="24"/>
          <w:lang w:eastAsia="bg-BG"/>
        </w:rPr>
        <w:t>;</w:t>
      </w:r>
      <w:r w:rsidR="0081484D" w:rsidRPr="006958B0">
        <w:rPr>
          <w:rFonts w:ascii="Times New Roman" w:hAnsi="Times New Roman"/>
          <w:sz w:val="24"/>
          <w:szCs w:val="24"/>
          <w:lang w:eastAsia="bg-BG"/>
        </w:rPr>
        <w:t xml:space="preserve"> </w:t>
      </w:r>
    </w:p>
    <w:p w14:paraId="53FFF369" w14:textId="0103EE02" w:rsidR="0081484D" w:rsidRPr="006958B0" w:rsidRDefault="0081484D"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Аналитична оборотна ведомост, извлечения от отделни аналитични счетоводни сметки, отразяващи разходите по заявлението за подпомагане или от отделна счетоводна система за отчитане на разходите по заявлението. Сметките следва да съдържат номера /или част от номера/ на договора за предоставяне на безвъзмездна помощ.</w:t>
      </w:r>
    </w:p>
    <w:p w14:paraId="401537F4" w14:textId="58D592B9"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Първични счетоводни документи (фактури)</w:t>
      </w:r>
      <w:r w:rsidR="0010048E" w:rsidRPr="006958B0">
        <w:rPr>
          <w:rFonts w:ascii="Times New Roman" w:hAnsi="Times New Roman"/>
          <w:sz w:val="24"/>
          <w:szCs w:val="24"/>
          <w:lang w:eastAsia="bg-BG"/>
        </w:rPr>
        <w:t>, доказващи извършените разходи;</w:t>
      </w:r>
    </w:p>
    <w:p w14:paraId="09105E4A" w14:textId="1E8700FD"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Платежно нареждане (друг документ), доказващо плащане от </w:t>
      </w:r>
      <w:r w:rsidR="0010048E" w:rsidRPr="006958B0">
        <w:rPr>
          <w:rFonts w:ascii="Times New Roman" w:hAnsi="Times New Roman"/>
          <w:sz w:val="24"/>
          <w:szCs w:val="24"/>
          <w:lang w:eastAsia="bg-BG"/>
        </w:rPr>
        <w:t>страна на ползвателя на помощта</w:t>
      </w:r>
      <w:r w:rsidR="0081484D" w:rsidRPr="006958B0">
        <w:rPr>
          <w:rFonts w:ascii="Times New Roman" w:hAnsi="Times New Roman"/>
          <w:sz w:val="24"/>
          <w:szCs w:val="24"/>
          <w:lang w:eastAsia="bg-BG"/>
        </w:rPr>
        <w:t>, заверено от обслужващата банка.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банковата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титуляра, банковата сметка, от която е извлечението, банковата сметка на получателя, основание за плащане, номер на фактура или номер на договор, сума на плащането, начално и крайно салдо и информация за всички извършени транзакции за деня на плащането)</w:t>
      </w:r>
    </w:p>
    <w:p w14:paraId="53FDFDC5" w14:textId="488EA56F" w:rsidR="00B22D61" w:rsidRPr="006958B0" w:rsidRDefault="00B22D61" w:rsidP="006638A9">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Пълно банково извлечение от деня на извършване на плащането, доказващо плащане от </w:t>
      </w:r>
      <w:r w:rsidR="0010048E" w:rsidRPr="006958B0">
        <w:rPr>
          <w:rFonts w:ascii="Times New Roman" w:hAnsi="Times New Roman"/>
          <w:sz w:val="24"/>
          <w:szCs w:val="24"/>
          <w:lang w:eastAsia="bg-BG"/>
        </w:rPr>
        <w:t>страна на ползвателя на помощта</w:t>
      </w:r>
      <w:r w:rsidR="00892069" w:rsidRPr="006958B0">
        <w:rPr>
          <w:rFonts w:ascii="Times New Roman" w:hAnsi="Times New Roman"/>
          <w:sz w:val="24"/>
          <w:szCs w:val="24"/>
          <w:lang w:eastAsia="bg-BG"/>
        </w:rPr>
        <w:t>, заверено от обслужващата банка.</w:t>
      </w:r>
      <w:r w:rsidR="0010048E" w:rsidRPr="006958B0">
        <w:rPr>
          <w:rFonts w:ascii="Times New Roman" w:hAnsi="Times New Roman"/>
          <w:sz w:val="24"/>
          <w:szCs w:val="24"/>
          <w:lang w:eastAsia="bg-BG"/>
        </w:rPr>
        <w:t>;</w:t>
      </w:r>
    </w:p>
    <w:p w14:paraId="51FD53F2" w14:textId="78B45DE8"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Договор за строителство (доставка) услуга между ползвателя и изпълнителя с детайлно описание на техническите характеристики, цена в левове или евро, срок, </w:t>
      </w:r>
      <w:r w:rsidRPr="006958B0">
        <w:rPr>
          <w:rFonts w:ascii="Times New Roman" w:hAnsi="Times New Roman"/>
          <w:sz w:val="24"/>
          <w:szCs w:val="24"/>
          <w:lang w:eastAsia="bg-BG"/>
        </w:rPr>
        <w:lastRenderedPageBreak/>
        <w:t xml:space="preserve">количество ведно с подробна количествено-стойностна сметка. В договорите се описва ДДС.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„рdf“ или „jpg“ и на „xls“ или „xlsx“</w:t>
      </w:r>
      <w:r w:rsidRPr="006958B0">
        <w:rPr>
          <w:rFonts w:ascii="Times New Roman" w:hAnsi="Times New Roman"/>
          <w:sz w:val="24"/>
          <w:szCs w:val="24"/>
          <w:lang w:eastAsia="bg-BG"/>
        </w:rPr>
        <w:t>.</w:t>
      </w:r>
    </w:p>
    <w:p w14:paraId="7E8A3B89" w14:textId="395E7A54"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Декларация от всеки доставчик, че активите - предмет на и</w:t>
      </w:r>
      <w:r w:rsidR="00D70A37" w:rsidRPr="006958B0">
        <w:rPr>
          <w:rFonts w:ascii="Times New Roman" w:hAnsi="Times New Roman"/>
          <w:sz w:val="24"/>
          <w:szCs w:val="24"/>
          <w:lang w:eastAsia="bg-BG"/>
        </w:rPr>
        <w:t>нвестиция, не са втора употреба;</w:t>
      </w:r>
    </w:p>
    <w:p w14:paraId="181AE1B2" w14:textId="1786D44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Приемо-предавателен протокол , подписан от ползвателя на помощта и доставчика, с детайлно описание на техническите характеристики на активите - предмет на инвестицията.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„рdf“ или „jpg“ и на „xls“ или „xlsx“</w:t>
      </w:r>
      <w:r w:rsidR="00D70A37" w:rsidRPr="006958B0">
        <w:rPr>
          <w:rFonts w:ascii="Times New Roman" w:hAnsi="Times New Roman"/>
          <w:sz w:val="24"/>
          <w:szCs w:val="24"/>
          <w:lang w:eastAsia="bg-BG"/>
        </w:rPr>
        <w:t>;</w:t>
      </w:r>
    </w:p>
    <w:p w14:paraId="04338278" w14:textId="7D08B81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Декларация по образец за генериране на нетни приходи (не се представя за </w:t>
      </w:r>
      <w:r w:rsidR="00A765F9" w:rsidRPr="006958B0">
        <w:rPr>
          <w:rFonts w:ascii="Times New Roman" w:hAnsi="Times New Roman"/>
          <w:sz w:val="24"/>
          <w:szCs w:val="24"/>
        </w:rPr>
        <w:t>заявления за подпомагане, по които размерът на допустимите за финансово подпомагане разходи не надхвърля левовата равностойност на 100 000 евро</w:t>
      </w:r>
      <w:r w:rsidR="00A765F9" w:rsidRPr="006958B0">
        <w:rPr>
          <w:rFonts w:ascii="Times New Roman" w:hAnsi="Times New Roman"/>
          <w:sz w:val="24"/>
          <w:szCs w:val="24"/>
          <w:lang w:eastAsia="bg-BG"/>
        </w:rPr>
        <w:t>)</w:t>
      </w:r>
      <w:r w:rsidR="008F5155" w:rsidRPr="006958B0">
        <w:rPr>
          <w:rFonts w:ascii="Times New Roman" w:hAnsi="Times New Roman"/>
          <w:sz w:val="24"/>
          <w:szCs w:val="24"/>
          <w:lang w:eastAsia="bg-BG"/>
        </w:rPr>
        <w:t xml:space="preserve"> (Приложение 5);</w:t>
      </w:r>
    </w:p>
    <w:p w14:paraId="4720F356" w14:textId="2B55457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Справка за паричните потоци, заплащани директно от потребителите за</w:t>
      </w:r>
      <w:r w:rsidR="008F5155" w:rsidRPr="006958B0">
        <w:rPr>
          <w:rFonts w:ascii="Times New Roman" w:hAnsi="Times New Roman"/>
          <w:sz w:val="24"/>
          <w:szCs w:val="24"/>
          <w:lang w:eastAsia="bg-BG"/>
        </w:rPr>
        <w:t xml:space="preserve"> стоки и услуги, предоставени със заявлението за подпомагане </w:t>
      </w:r>
      <w:r w:rsidRPr="006958B0">
        <w:rPr>
          <w:rFonts w:ascii="Times New Roman" w:hAnsi="Times New Roman"/>
          <w:sz w:val="24"/>
          <w:szCs w:val="24"/>
          <w:lang w:eastAsia="bg-BG"/>
        </w:rPr>
        <w:t xml:space="preserve">(напр. такси за използването на инфраструктурата, продажбата или отдаването под наем на земя или сгради или плащания за услуги) за период от сключване на административния договора до датата на подаване на </w:t>
      </w:r>
      <w:r w:rsidR="00892069" w:rsidRPr="006958B0">
        <w:rPr>
          <w:rFonts w:ascii="Times New Roman" w:hAnsi="Times New Roman"/>
          <w:sz w:val="24"/>
          <w:szCs w:val="24"/>
          <w:lang w:eastAsia="bg-BG"/>
        </w:rPr>
        <w:t xml:space="preserve">искане </w:t>
      </w:r>
      <w:r w:rsidRPr="006958B0">
        <w:rPr>
          <w:rFonts w:ascii="Times New Roman" w:hAnsi="Times New Roman"/>
          <w:sz w:val="24"/>
          <w:szCs w:val="24"/>
          <w:lang w:eastAsia="bg-BG"/>
        </w:rPr>
        <w:t xml:space="preserve">за плащане, подписана и от главния счетоводител и от кмета на общината (не се представя за </w:t>
      </w:r>
      <w:r w:rsidR="008F5155" w:rsidRPr="006958B0">
        <w:rPr>
          <w:rFonts w:ascii="Times New Roman" w:hAnsi="Times New Roman"/>
          <w:sz w:val="24"/>
          <w:szCs w:val="24"/>
          <w:lang w:eastAsia="bg-BG"/>
        </w:rPr>
        <w:t>заявления за подпомагане</w:t>
      </w:r>
      <w:r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D5AC5" w:rsidRPr="006958B0">
        <w:rPr>
          <w:rFonts w:ascii="Times New Roman" w:hAnsi="Times New Roman"/>
          <w:sz w:val="24"/>
          <w:szCs w:val="24"/>
          <w:lang w:eastAsia="bg-BG"/>
        </w:rPr>
        <w:t>1</w:t>
      </w:r>
      <w:r w:rsidR="008F5155" w:rsidRPr="006958B0">
        <w:rPr>
          <w:rFonts w:ascii="Times New Roman" w:hAnsi="Times New Roman"/>
          <w:sz w:val="24"/>
          <w:szCs w:val="24"/>
          <w:lang w:eastAsia="bg-BG"/>
        </w:rPr>
        <w:t>0</w:t>
      </w:r>
      <w:r w:rsidR="00DB4E67" w:rsidRPr="006958B0">
        <w:rPr>
          <w:rFonts w:ascii="Times New Roman" w:hAnsi="Times New Roman"/>
          <w:sz w:val="24"/>
          <w:szCs w:val="24"/>
          <w:lang w:eastAsia="bg-BG"/>
        </w:rPr>
        <w:t>0</w:t>
      </w:r>
      <w:r w:rsidR="008F5155" w:rsidRPr="006958B0">
        <w:rPr>
          <w:rFonts w:ascii="Times New Roman" w:hAnsi="Times New Roman"/>
          <w:sz w:val="24"/>
          <w:szCs w:val="24"/>
          <w:lang w:eastAsia="bg-BG"/>
        </w:rPr>
        <w:t xml:space="preserve"> 000 евро);</w:t>
      </w:r>
    </w:p>
    <w:p w14:paraId="5623F77E" w14:textId="175B36D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Справка за всички оперативни разходи и разходи за подмяна на недълготрайно об</w:t>
      </w:r>
      <w:r w:rsidR="008F5155" w:rsidRPr="006958B0">
        <w:rPr>
          <w:rFonts w:ascii="Times New Roman" w:hAnsi="Times New Roman"/>
          <w:sz w:val="24"/>
          <w:szCs w:val="24"/>
          <w:lang w:eastAsia="bg-BG"/>
        </w:rPr>
        <w:t>орудване, свързани с финансираното заявление за подпомагане</w:t>
      </w:r>
      <w:r w:rsidRPr="006958B0">
        <w:rPr>
          <w:rFonts w:ascii="Times New Roman" w:hAnsi="Times New Roman"/>
          <w:sz w:val="24"/>
          <w:szCs w:val="24"/>
          <w:lang w:eastAsia="bg-BG"/>
        </w:rPr>
        <w:t xml:space="preserve"> за периода от сключване на административния договора до датата на подаване на </w:t>
      </w:r>
      <w:r w:rsidR="00892069" w:rsidRPr="006958B0">
        <w:rPr>
          <w:rFonts w:ascii="Times New Roman" w:hAnsi="Times New Roman"/>
          <w:sz w:val="24"/>
          <w:szCs w:val="24"/>
          <w:lang w:eastAsia="bg-BG"/>
        </w:rPr>
        <w:t xml:space="preserve">искането </w:t>
      </w:r>
      <w:r w:rsidRPr="006958B0">
        <w:rPr>
          <w:rFonts w:ascii="Times New Roman" w:hAnsi="Times New Roman"/>
          <w:sz w:val="24"/>
          <w:szCs w:val="24"/>
          <w:lang w:eastAsia="bg-BG"/>
        </w:rPr>
        <w:t xml:space="preserve">за плащане, подписана и от главния счетоводител и от кмета на общината (не се представя за </w:t>
      </w:r>
      <w:r w:rsidR="008F5155" w:rsidRPr="006958B0">
        <w:rPr>
          <w:rFonts w:ascii="Times New Roman" w:hAnsi="Times New Roman"/>
          <w:sz w:val="24"/>
          <w:szCs w:val="24"/>
          <w:lang w:eastAsia="bg-BG"/>
        </w:rPr>
        <w:t>заявления за подпомагане</w:t>
      </w:r>
      <w:r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D5AC5" w:rsidRPr="006958B0">
        <w:rPr>
          <w:rFonts w:ascii="Times New Roman" w:hAnsi="Times New Roman"/>
          <w:sz w:val="24"/>
          <w:szCs w:val="24"/>
          <w:lang w:eastAsia="bg-BG"/>
        </w:rPr>
        <w:t>1</w:t>
      </w:r>
      <w:r w:rsidR="00D57D25" w:rsidRPr="006958B0">
        <w:rPr>
          <w:rFonts w:ascii="Times New Roman" w:hAnsi="Times New Roman"/>
          <w:sz w:val="24"/>
          <w:szCs w:val="24"/>
          <w:lang w:eastAsia="bg-BG"/>
        </w:rPr>
        <w:t>0</w:t>
      </w:r>
      <w:r w:rsidR="00181542" w:rsidRPr="006958B0">
        <w:rPr>
          <w:rFonts w:ascii="Times New Roman" w:hAnsi="Times New Roman"/>
          <w:sz w:val="24"/>
          <w:szCs w:val="24"/>
          <w:lang w:eastAsia="bg-BG"/>
        </w:rPr>
        <w:t>0 000 евро</w:t>
      </w:r>
      <w:r w:rsidR="008F5155" w:rsidRPr="006958B0">
        <w:rPr>
          <w:rFonts w:ascii="Times New Roman" w:hAnsi="Times New Roman"/>
          <w:sz w:val="24"/>
          <w:szCs w:val="24"/>
          <w:lang w:eastAsia="bg-BG"/>
        </w:rPr>
        <w:t>);</w:t>
      </w:r>
    </w:p>
    <w:p w14:paraId="574C15F2" w14:textId="7F9B8E6A"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откриване на строителна площадка и за определяне на строителна линия и ниво (образец № 2/2а съгласно </w:t>
      </w:r>
      <w:hyperlink r:id="rId8"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xml:space="preserve"> (ДВ, бр. 72 от 2003 г. )</w:t>
      </w:r>
      <w:r w:rsidR="008F5155" w:rsidRPr="006958B0">
        <w:rPr>
          <w:rFonts w:ascii="Times New Roman" w:hAnsi="Times New Roman"/>
          <w:sz w:val="24"/>
          <w:szCs w:val="24"/>
          <w:lang w:eastAsia="bg-BG"/>
        </w:rPr>
        <w:t>;</w:t>
      </w:r>
    </w:p>
    <w:p w14:paraId="1CF2C0DB" w14:textId="59B7F781"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Акт за установяване състоянието на строежа при спиране на строителството (образец № 10 съгласно </w:t>
      </w:r>
      <w:hyperlink r:id="rId9"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27DD402A" w14:textId="3B809446"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Акт за установяване състоянието на строежа и строителните и монтажните работи при продължаване на строителството за всички спрени строежи по общия ред и предвидените в </w:t>
      </w:r>
      <w:hyperlink r:id="rId10" w:history="1">
        <w:r w:rsidRPr="006958B0">
          <w:rPr>
            <w:rFonts w:ascii="Times New Roman" w:hAnsi="Times New Roman"/>
            <w:sz w:val="24"/>
            <w:szCs w:val="24"/>
            <w:lang w:eastAsia="bg-BG"/>
          </w:rPr>
          <w:t>чл. 7, ал. 3</w:t>
        </w:r>
      </w:hyperlink>
      <w:r w:rsidRPr="006958B0">
        <w:rPr>
          <w:rFonts w:ascii="Times New Roman" w:hAnsi="Times New Roman"/>
          <w:sz w:val="24"/>
          <w:szCs w:val="24"/>
          <w:lang w:eastAsia="bg-BG"/>
        </w:rPr>
        <w:t xml:space="preserve">, т. </w:t>
      </w:r>
      <w:hyperlink r:id="rId11" w:history="1">
        <w:r w:rsidRPr="006958B0">
          <w:rPr>
            <w:rFonts w:ascii="Times New Roman" w:hAnsi="Times New Roman"/>
            <w:sz w:val="24"/>
            <w:szCs w:val="24"/>
            <w:lang w:eastAsia="bg-BG"/>
          </w:rPr>
          <w:t>10 от 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xml:space="preserve"> и други случаи (образец № 11 съгласно </w:t>
      </w:r>
      <w:hyperlink r:id="rId12"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6DF36458" w14:textId="0C198B9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Метеорологична справка за периода на спиране на строителството от Националния институт по метеорология и хидрология при Българската академия на науките, ако строителството е спряно</w:t>
      </w:r>
      <w:r w:rsidR="008F5155" w:rsidRPr="006958B0">
        <w:rPr>
          <w:rFonts w:ascii="Times New Roman" w:hAnsi="Times New Roman"/>
          <w:sz w:val="24"/>
          <w:szCs w:val="24"/>
          <w:lang w:eastAsia="bg-BG"/>
        </w:rPr>
        <w:t xml:space="preserve"> за лоши метеорологични условия;</w:t>
      </w:r>
    </w:p>
    <w:p w14:paraId="2D5D830C" w14:textId="56657422"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Констативен акт за установяване годността за приемане на строежа (част, етап от него) (образец № 15 съгласно </w:t>
      </w:r>
      <w:hyperlink r:id="rId13"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77793F98" w14:textId="00DF3C6F"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установяване годността за ползване на строежа (частта, етапа от него) (образец № 16 съгласно </w:t>
      </w:r>
      <w:hyperlink r:id="rId14"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008F5155" w:rsidRPr="006958B0">
        <w:rPr>
          <w:rFonts w:ascii="Times New Roman" w:hAnsi="Times New Roman"/>
          <w:sz w:val="24"/>
          <w:szCs w:val="24"/>
          <w:lang w:eastAsia="bg-BG"/>
        </w:rPr>
        <w:t>);</w:t>
      </w:r>
    </w:p>
    <w:p w14:paraId="01899B11" w14:textId="1ED604A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Протокол за проведена 72-часова проба при експлоатационни условия (образец № 17 съгласно </w:t>
      </w:r>
      <w:hyperlink r:id="rId15" w:history="1">
        <w:r w:rsidRPr="006958B0">
          <w:rPr>
            <w:rFonts w:ascii="Times New Roman" w:hAnsi="Times New Roman"/>
            <w:sz w:val="24"/>
            <w:szCs w:val="24"/>
            <w:lang w:eastAsia="bg-BG"/>
          </w:rPr>
          <w:t>Наредба № 3 от 2003 г. за съставяне на актове и протоколи по време на строителството</w:t>
        </w:r>
      </w:hyperlink>
      <w:r w:rsidRPr="006958B0">
        <w:rPr>
          <w:rFonts w:ascii="Times New Roman" w:hAnsi="Times New Roman"/>
          <w:sz w:val="24"/>
          <w:szCs w:val="24"/>
          <w:lang w:eastAsia="bg-BG"/>
        </w:rPr>
        <w:t>) в случаите, когато се изисква съгласно действащата нормативна уред</w:t>
      </w:r>
      <w:r w:rsidR="008F5155" w:rsidRPr="006958B0">
        <w:rPr>
          <w:rFonts w:ascii="Times New Roman" w:hAnsi="Times New Roman"/>
          <w:sz w:val="24"/>
          <w:szCs w:val="24"/>
          <w:lang w:eastAsia="bg-BG"/>
        </w:rPr>
        <w:t>ба;</w:t>
      </w:r>
    </w:p>
    <w:p w14:paraId="170E7D92" w14:textId="3CF00054"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Удостоверение за въвеждане в експлоатация на строежа, издадено от органа, издал разрешението за строеж - за строе</w:t>
      </w:r>
      <w:r w:rsidR="008F5155" w:rsidRPr="006958B0">
        <w:rPr>
          <w:rFonts w:ascii="Times New Roman" w:hAnsi="Times New Roman"/>
          <w:sz w:val="24"/>
          <w:szCs w:val="24"/>
          <w:lang w:eastAsia="bg-BG"/>
        </w:rPr>
        <w:t>жи от четвърта и пета категория;</w:t>
      </w:r>
    </w:p>
    <w:p w14:paraId="21F40BD4" w14:textId="69507DC7"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lastRenderedPageBreak/>
        <w:t xml:space="preserve">Разрешение за ползване на строежа, издадено от Дирекцията за национален строителен контрол - за строежи първа, втора и трета категория, съгласно </w:t>
      </w:r>
      <w:hyperlink r:id="rId16" w:anchor="чл137_ал1');" w:history="1">
        <w:r w:rsidRPr="006958B0">
          <w:rPr>
            <w:rFonts w:ascii="Times New Roman" w:hAnsi="Times New Roman"/>
            <w:sz w:val="24"/>
            <w:szCs w:val="24"/>
            <w:lang w:eastAsia="bg-BG"/>
          </w:rPr>
          <w:t>чл. 137, ал. 1</w:t>
        </w:r>
      </w:hyperlink>
      <w:r w:rsidRPr="006958B0">
        <w:rPr>
          <w:rFonts w:ascii="Times New Roman" w:hAnsi="Times New Roman"/>
          <w:sz w:val="24"/>
          <w:szCs w:val="24"/>
          <w:lang w:eastAsia="bg-BG"/>
        </w:rPr>
        <w:t xml:space="preserve"> от </w:t>
      </w:r>
      <w:hyperlink r:id="rId17" w:history="1">
        <w:r w:rsidRPr="006958B0">
          <w:rPr>
            <w:rFonts w:ascii="Times New Roman" w:hAnsi="Times New Roman"/>
            <w:sz w:val="24"/>
            <w:szCs w:val="24"/>
            <w:lang w:eastAsia="bg-BG"/>
          </w:rPr>
          <w:t>Закона за устройство на територията</w:t>
        </w:r>
      </w:hyperlink>
      <w:r w:rsidR="008F5155" w:rsidRPr="006958B0">
        <w:rPr>
          <w:rFonts w:ascii="Times New Roman" w:hAnsi="Times New Roman"/>
          <w:sz w:val="24"/>
          <w:szCs w:val="24"/>
          <w:lang w:eastAsia="bg-BG"/>
        </w:rPr>
        <w:t>;</w:t>
      </w:r>
    </w:p>
    <w:p w14:paraId="2A76956D" w14:textId="581755E9"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 xml:space="preserve">Писмо-обосновка, съгласувано от лицето, упражняващо строителен надзор, и подробна количествено-стойностна сметка) от строителя, детайлно изясняваща обстоятелствата, наложили извършването на допълнителни строително-монтажни дейности (когато е приложимо). Представя се в </w:t>
      </w:r>
      <w:r w:rsidR="002C75E1" w:rsidRPr="006958B0">
        <w:rPr>
          <w:rFonts w:ascii="Times New Roman" w:hAnsi="Times New Roman"/>
          <w:sz w:val="24"/>
          <w:szCs w:val="24"/>
          <w:lang w:eastAsia="bg-BG"/>
        </w:rPr>
        <w:t xml:space="preserve">два </w:t>
      </w:r>
      <w:r w:rsidRPr="006958B0">
        <w:rPr>
          <w:rFonts w:ascii="Times New Roman" w:hAnsi="Times New Roman"/>
          <w:sz w:val="24"/>
          <w:szCs w:val="24"/>
          <w:lang w:eastAsia="bg-BG"/>
        </w:rPr>
        <w:t>формат</w:t>
      </w:r>
      <w:r w:rsidR="002C75E1" w:rsidRPr="006958B0">
        <w:rPr>
          <w:rFonts w:ascii="Times New Roman" w:hAnsi="Times New Roman"/>
          <w:sz w:val="24"/>
          <w:szCs w:val="24"/>
          <w:lang w:eastAsia="bg-BG"/>
        </w:rPr>
        <w:t>а</w:t>
      </w:r>
      <w:r w:rsidRPr="006958B0">
        <w:rPr>
          <w:rFonts w:ascii="Times New Roman" w:hAnsi="Times New Roman"/>
          <w:sz w:val="24"/>
          <w:szCs w:val="24"/>
          <w:lang w:eastAsia="bg-BG"/>
        </w:rPr>
        <w:t xml:space="preserve"> </w:t>
      </w:r>
      <w:r w:rsidR="002C75E1" w:rsidRPr="006958B0">
        <w:rPr>
          <w:rFonts w:ascii="Times New Roman" w:hAnsi="Times New Roman"/>
          <w:sz w:val="24"/>
          <w:szCs w:val="24"/>
          <w:lang w:eastAsia="bg-BG"/>
        </w:rPr>
        <w:t>„рdf“ или „jpg“ и на „xls“ или „xlsx“</w:t>
      </w:r>
      <w:r w:rsidR="00451C27" w:rsidRPr="006958B0">
        <w:rPr>
          <w:rFonts w:ascii="Times New Roman" w:hAnsi="Times New Roman"/>
          <w:sz w:val="24"/>
          <w:szCs w:val="24"/>
          <w:lang w:eastAsia="bg-BG"/>
        </w:rPr>
        <w:t>;</w:t>
      </w:r>
    </w:p>
    <w:p w14:paraId="224F4AC8" w14:textId="13BF5EAC" w:rsidR="00B22D61" w:rsidRPr="006958B0" w:rsidRDefault="00B22D61" w:rsidP="00B44B5E">
      <w:pPr>
        <w:numPr>
          <w:ilvl w:val="0"/>
          <w:numId w:val="4"/>
        </w:numPr>
        <w:tabs>
          <w:tab w:val="left" w:pos="426"/>
        </w:tabs>
        <w:spacing w:before="120" w:after="0" w:line="240" w:lineRule="auto"/>
        <w:ind w:left="0" w:firstLine="0"/>
        <w:jc w:val="both"/>
        <w:rPr>
          <w:rFonts w:ascii="Times New Roman" w:hAnsi="Times New Roman"/>
          <w:sz w:val="24"/>
          <w:szCs w:val="24"/>
          <w:lang w:eastAsia="bg-BG"/>
        </w:rPr>
      </w:pPr>
      <w:r w:rsidRPr="006958B0">
        <w:rPr>
          <w:rFonts w:ascii="Times New Roman" w:hAnsi="Times New Roman"/>
          <w:sz w:val="24"/>
          <w:szCs w:val="24"/>
          <w:lang w:eastAsia="bg-BG"/>
        </w:rPr>
        <w:t>Заповед за изменяне на количествено-стойностна сметка, вариационна заповед, книга на обекта, издадени от изпълнителя, одобрена от лицето, упражняващо строителен надзор, и възложителя (когато е</w:t>
      </w:r>
      <w:r w:rsidR="00451C27" w:rsidRPr="006958B0">
        <w:rPr>
          <w:rFonts w:ascii="Times New Roman" w:hAnsi="Times New Roman"/>
          <w:sz w:val="24"/>
          <w:szCs w:val="24"/>
          <w:lang w:eastAsia="bg-BG"/>
        </w:rPr>
        <w:t xml:space="preserve"> приложимо);</w:t>
      </w:r>
    </w:p>
    <w:p w14:paraId="73724E0D" w14:textId="241C0AA3" w:rsidR="00451C27" w:rsidRPr="006958B0" w:rsidRDefault="00451C27" w:rsidP="00B44B5E">
      <w:pPr>
        <w:spacing w:before="240" w:after="0" w:line="240" w:lineRule="auto"/>
        <w:jc w:val="both"/>
        <w:rPr>
          <w:rFonts w:ascii="Times New Roman" w:hAnsi="Times New Roman"/>
          <w:b/>
          <w:sz w:val="24"/>
          <w:szCs w:val="24"/>
        </w:rPr>
      </w:pPr>
      <w:r w:rsidRPr="006958B0">
        <w:rPr>
          <w:rFonts w:ascii="Times New Roman" w:hAnsi="Times New Roman"/>
          <w:b/>
          <w:sz w:val="24"/>
          <w:szCs w:val="24"/>
        </w:rPr>
        <w:t>Б. Специфични документи:</w:t>
      </w:r>
    </w:p>
    <w:p w14:paraId="2E4D19AB" w14:textId="45212126" w:rsidR="00F907D8" w:rsidRPr="006958B0" w:rsidRDefault="000057A2" w:rsidP="00F907D8">
      <w:pPr>
        <w:tabs>
          <w:tab w:val="left" w:pos="426"/>
        </w:tabs>
        <w:spacing w:before="120" w:after="0" w:line="240" w:lineRule="auto"/>
        <w:jc w:val="both"/>
        <w:rPr>
          <w:rFonts w:ascii="Times New Roman" w:hAnsi="Times New Roman"/>
          <w:sz w:val="24"/>
          <w:szCs w:val="24"/>
          <w:lang w:eastAsia="bg-BG"/>
        </w:rPr>
      </w:pPr>
      <w:r w:rsidRPr="006958B0">
        <w:rPr>
          <w:rStyle w:val="p"/>
          <w:rFonts w:ascii="Times New Roman" w:hAnsi="Times New Roman"/>
          <w:sz w:val="24"/>
          <w:szCs w:val="24"/>
        </w:rPr>
        <w:t xml:space="preserve">1. </w:t>
      </w:r>
      <w:r w:rsidR="00B64170">
        <w:rPr>
          <w:rFonts w:ascii="Times New Roman" w:hAnsi="Times New Roman"/>
          <w:sz w:val="24"/>
          <w:szCs w:val="24"/>
          <w:lang w:eastAsia="bg-BG"/>
        </w:rPr>
        <w:t>Разрешително за водовземане и/</w:t>
      </w:r>
      <w:r w:rsidR="00F907D8" w:rsidRPr="006958B0">
        <w:rPr>
          <w:rFonts w:ascii="Times New Roman" w:hAnsi="Times New Roman"/>
          <w:sz w:val="24"/>
          <w:szCs w:val="24"/>
          <w:lang w:eastAsia="bg-BG"/>
        </w:rPr>
        <w:t>или разрешително за ползване на воден обект, в случаите предвидени в Закона за водите (за изграждане на нови водоснабдителни съоръжения) (когато е приложимо).</w:t>
      </w:r>
    </w:p>
    <w:p w14:paraId="5A29C006" w14:textId="77390ECA" w:rsidR="000057A2" w:rsidRPr="006958B0" w:rsidRDefault="00F907D8" w:rsidP="000057A2">
      <w:pPr>
        <w:tabs>
          <w:tab w:val="left" w:pos="426"/>
        </w:tabs>
        <w:spacing w:before="120" w:after="0" w:line="240" w:lineRule="auto"/>
        <w:jc w:val="both"/>
        <w:rPr>
          <w:rFonts w:ascii="Times New Roman" w:hAnsi="Times New Roman"/>
          <w:sz w:val="24"/>
          <w:szCs w:val="24"/>
          <w:lang w:eastAsia="bg-BG"/>
        </w:rPr>
      </w:pPr>
      <w:r w:rsidRPr="006958B0">
        <w:rPr>
          <w:rStyle w:val="p"/>
          <w:rFonts w:ascii="Times New Roman" w:hAnsi="Times New Roman"/>
          <w:sz w:val="24"/>
          <w:szCs w:val="24"/>
        </w:rPr>
        <w:t xml:space="preserve">2. </w:t>
      </w:r>
      <w:r w:rsidR="000057A2" w:rsidRPr="006958B0">
        <w:rPr>
          <w:rStyle w:val="p"/>
          <w:rFonts w:ascii="Times New Roman" w:hAnsi="Times New Roman"/>
          <w:sz w:val="24"/>
          <w:szCs w:val="24"/>
        </w:rPr>
        <w:t>Становище</w:t>
      </w:r>
      <w:r w:rsidR="000057A2" w:rsidRPr="006958B0">
        <w:rPr>
          <w:rFonts w:ascii="Times New Roman" w:hAnsi="Times New Roman"/>
          <w:sz w:val="24"/>
          <w:szCs w:val="24"/>
          <w:lang w:eastAsia="bg-BG"/>
        </w:rPr>
        <w:t xml:space="preserve"> от </w:t>
      </w:r>
      <w:r w:rsidR="00AC6D6C" w:rsidRPr="006958B0">
        <w:rPr>
          <w:rFonts w:ascii="Times New Roman" w:hAnsi="Times New Roman"/>
          <w:sz w:val="24"/>
          <w:szCs w:val="24"/>
          <w:lang w:eastAsia="bg-BG"/>
        </w:rPr>
        <w:t xml:space="preserve">консолидиран </w:t>
      </w:r>
      <w:r w:rsidR="000057A2" w:rsidRPr="006958B0">
        <w:rPr>
          <w:rFonts w:ascii="Times New Roman" w:hAnsi="Times New Roman"/>
          <w:sz w:val="24"/>
          <w:szCs w:val="24"/>
          <w:lang w:eastAsia="bg-BG"/>
        </w:rPr>
        <w:t>ВиК оператор за съответствие на изпълнени</w:t>
      </w:r>
      <w:r w:rsidR="00BC0173" w:rsidRPr="006958B0">
        <w:rPr>
          <w:rFonts w:ascii="Times New Roman" w:hAnsi="Times New Roman"/>
          <w:sz w:val="24"/>
          <w:szCs w:val="24"/>
          <w:lang w:eastAsia="bg-BG"/>
        </w:rPr>
        <w:t>я проект</w:t>
      </w:r>
      <w:r w:rsidR="000057A2" w:rsidRPr="006958B0">
        <w:rPr>
          <w:rFonts w:ascii="Times New Roman" w:hAnsi="Times New Roman"/>
          <w:sz w:val="24"/>
          <w:szCs w:val="24"/>
          <w:lang w:eastAsia="bg-BG"/>
        </w:rPr>
        <w:t xml:space="preserve"> с одобрения инвестиционен проект.</w:t>
      </w:r>
      <w:r w:rsidR="00E859FA" w:rsidRPr="006958B0">
        <w:rPr>
          <w:rStyle w:val="p"/>
          <w:rFonts w:ascii="Times New Roman" w:hAnsi="Times New Roman"/>
          <w:sz w:val="24"/>
          <w:szCs w:val="24"/>
        </w:rPr>
        <w:t xml:space="preserve"> (когато е приложимо).</w:t>
      </w:r>
    </w:p>
    <w:p w14:paraId="1C869DCD" w14:textId="3DF82D27" w:rsidR="00091C22" w:rsidRPr="006958B0" w:rsidRDefault="00F907D8" w:rsidP="000779B7">
      <w:pPr>
        <w:tabs>
          <w:tab w:val="left" w:pos="426"/>
        </w:tabs>
        <w:spacing w:before="120" w:after="0" w:line="240" w:lineRule="auto"/>
        <w:jc w:val="both"/>
        <w:rPr>
          <w:rStyle w:val="p"/>
          <w:rFonts w:ascii="Times New Roman" w:hAnsi="Times New Roman"/>
          <w:sz w:val="24"/>
          <w:szCs w:val="24"/>
        </w:rPr>
      </w:pPr>
      <w:r w:rsidRPr="006958B0">
        <w:rPr>
          <w:rStyle w:val="p"/>
          <w:rFonts w:ascii="Times New Roman" w:hAnsi="Times New Roman"/>
          <w:sz w:val="24"/>
          <w:szCs w:val="24"/>
        </w:rPr>
        <w:t>3</w:t>
      </w:r>
      <w:r w:rsidR="00E859FA" w:rsidRPr="006958B0">
        <w:rPr>
          <w:rStyle w:val="p"/>
          <w:rFonts w:ascii="Times New Roman" w:hAnsi="Times New Roman"/>
          <w:sz w:val="24"/>
          <w:szCs w:val="24"/>
        </w:rPr>
        <w:t xml:space="preserve">. </w:t>
      </w:r>
      <w:r w:rsidR="00091C22" w:rsidRPr="006958B0">
        <w:rPr>
          <w:rStyle w:val="p"/>
          <w:rFonts w:ascii="Times New Roman" w:hAnsi="Times New Roman"/>
          <w:sz w:val="24"/>
          <w:szCs w:val="24"/>
        </w:rPr>
        <w:t>Заповед на министъра на културата за приемане на изпълнените дейности, съгласно чл.83а, ал.2 от Закона за културното наследство (когато е приложимо).</w:t>
      </w:r>
    </w:p>
    <w:p w14:paraId="298C1BE7" w14:textId="48F9E890" w:rsidR="00D57667" w:rsidRPr="006958B0" w:rsidRDefault="00F907D8" w:rsidP="00D57667">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4</w:t>
      </w:r>
      <w:r w:rsidR="00D57667" w:rsidRPr="006958B0">
        <w:rPr>
          <w:rFonts w:ascii="Times New Roman" w:hAnsi="Times New Roman"/>
          <w:sz w:val="24"/>
          <w:szCs w:val="24"/>
          <w:lang w:eastAsia="bg-BG"/>
        </w:rPr>
        <w:t xml:space="preserve">. Сертификат за </w:t>
      </w:r>
      <w:r w:rsidR="00D57667" w:rsidRPr="006958B0">
        <w:rPr>
          <w:rStyle w:val="p"/>
          <w:rFonts w:ascii="Times New Roman" w:hAnsi="Times New Roman"/>
          <w:sz w:val="24"/>
          <w:szCs w:val="24"/>
        </w:rPr>
        <w:t>енергийни</w:t>
      </w:r>
      <w:r w:rsidR="00D57667" w:rsidRPr="006958B0">
        <w:rPr>
          <w:rFonts w:ascii="Times New Roman" w:hAnsi="Times New Roman"/>
          <w:sz w:val="24"/>
          <w:szCs w:val="24"/>
          <w:lang w:eastAsia="bg-BG"/>
        </w:rPr>
        <w:t xml:space="preserve"> характеристики на сграда съгласно Наредба № Е-РД-04-1 от 2016 г. за обследване за енергийна ефективност, сертифициране и оценка на енергийните спестявания на сгради, издаден от лице по </w:t>
      </w:r>
      <w:hyperlink r:id="rId18" w:history="1">
        <w:r w:rsidR="00D57667" w:rsidRPr="006958B0">
          <w:rPr>
            <w:rStyle w:val="Hyperlink"/>
            <w:rFonts w:ascii="Times New Roman" w:hAnsi="Times New Roman"/>
            <w:color w:val="auto"/>
            <w:sz w:val="24"/>
            <w:szCs w:val="24"/>
            <w:u w:val="none"/>
            <w:lang w:eastAsia="bg-BG"/>
          </w:rPr>
          <w:t>чл. 43, ал. 1</w:t>
        </w:r>
      </w:hyperlink>
      <w:r w:rsidR="00D57667" w:rsidRPr="006958B0">
        <w:rPr>
          <w:rFonts w:ascii="Times New Roman" w:hAnsi="Times New Roman"/>
          <w:sz w:val="24"/>
          <w:szCs w:val="24"/>
          <w:lang w:eastAsia="bg-BG"/>
        </w:rPr>
        <w:t xml:space="preserve">, съответно по </w:t>
      </w:r>
      <w:hyperlink r:id="rId19" w:anchor="чл43_ал2');" w:history="1">
        <w:r w:rsidR="00D57667" w:rsidRPr="006958B0">
          <w:rPr>
            <w:rStyle w:val="Hyperlink"/>
            <w:rFonts w:ascii="Times New Roman" w:hAnsi="Times New Roman"/>
            <w:color w:val="auto"/>
            <w:sz w:val="24"/>
            <w:szCs w:val="24"/>
            <w:u w:val="none"/>
            <w:lang w:eastAsia="bg-BG"/>
          </w:rPr>
          <w:t>чл. 43, ал. 2</w:t>
        </w:r>
      </w:hyperlink>
      <w:r w:rsidR="00D57667" w:rsidRPr="006958B0">
        <w:rPr>
          <w:rFonts w:ascii="Times New Roman" w:hAnsi="Times New Roman"/>
          <w:sz w:val="24"/>
          <w:szCs w:val="24"/>
          <w:lang w:eastAsia="bg-BG"/>
        </w:rPr>
        <w:t xml:space="preserve"> от </w:t>
      </w:r>
      <w:hyperlink r:id="rId20" w:history="1">
        <w:r w:rsidR="00D57667" w:rsidRPr="006958B0">
          <w:rPr>
            <w:rStyle w:val="Hyperlink"/>
            <w:rFonts w:ascii="Times New Roman" w:hAnsi="Times New Roman"/>
            <w:color w:val="auto"/>
            <w:sz w:val="24"/>
            <w:szCs w:val="24"/>
            <w:u w:val="none"/>
            <w:lang w:eastAsia="bg-BG"/>
          </w:rPr>
          <w:t>Закона за енергийната ефективност</w:t>
        </w:r>
      </w:hyperlink>
      <w:r w:rsidR="00D57667" w:rsidRPr="006958B0">
        <w:rPr>
          <w:rFonts w:ascii="Times New Roman" w:hAnsi="Times New Roman"/>
          <w:sz w:val="24"/>
          <w:szCs w:val="24"/>
          <w:lang w:eastAsia="bg-BG"/>
        </w:rPr>
        <w:t>, по образец съгласно П</w:t>
      </w:r>
      <w:hyperlink r:id="rId21" w:history="1">
        <w:r w:rsidR="00D57667" w:rsidRPr="006958B0">
          <w:rPr>
            <w:rStyle w:val="Hyperlink"/>
            <w:rFonts w:ascii="Times New Roman" w:hAnsi="Times New Roman"/>
            <w:color w:val="auto"/>
            <w:sz w:val="24"/>
            <w:szCs w:val="24"/>
            <w:u w:val="none"/>
            <w:lang w:eastAsia="bg-BG"/>
          </w:rPr>
          <w:t>риложение № 3</w:t>
        </w:r>
      </w:hyperlink>
      <w:r w:rsidR="00D57667" w:rsidRPr="006958B0">
        <w:rPr>
          <w:rFonts w:ascii="Times New Roman" w:hAnsi="Times New Roman"/>
          <w:sz w:val="24"/>
          <w:szCs w:val="24"/>
          <w:lang w:eastAsia="bg-BG"/>
        </w:rPr>
        <w:t>. (когато е приложимо)</w:t>
      </w:r>
    </w:p>
    <w:p w14:paraId="7F17440F" w14:textId="6098D7D2" w:rsidR="00D57667" w:rsidRPr="006958B0" w:rsidRDefault="00F907D8" w:rsidP="00D57667">
      <w:pPr>
        <w:tabs>
          <w:tab w:val="left" w:pos="426"/>
        </w:tabs>
        <w:spacing w:before="120" w:after="0" w:line="240" w:lineRule="auto"/>
        <w:jc w:val="both"/>
        <w:rPr>
          <w:rStyle w:val="p"/>
          <w:rFonts w:ascii="Times New Roman" w:hAnsi="Times New Roman"/>
          <w:sz w:val="24"/>
          <w:szCs w:val="24"/>
        </w:rPr>
      </w:pPr>
      <w:r w:rsidRPr="006958B0">
        <w:rPr>
          <w:rFonts w:ascii="Times New Roman" w:hAnsi="Times New Roman"/>
          <w:sz w:val="24"/>
          <w:szCs w:val="24"/>
          <w:lang w:eastAsia="bg-BG"/>
        </w:rPr>
        <w:t>5</w:t>
      </w:r>
      <w:r w:rsidR="00D57667" w:rsidRPr="006958B0">
        <w:rPr>
          <w:rFonts w:ascii="Times New Roman" w:hAnsi="Times New Roman"/>
          <w:sz w:val="24"/>
          <w:szCs w:val="24"/>
          <w:lang w:eastAsia="bg-BG"/>
        </w:rPr>
        <w:t>. Документ за оценка на постигнати енергийни спестявания в предприятие, промишлена система и система за външно изкуствено осветление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изготвен от правоспособно лице, вписано в публичния регистър по чл. 60, ал. 1 от Закона за енергийна ефективност (ЗЕЕ) (когато бенефициентът е получил приоритет за проекти, насочени към производство на енергия за собствено потребление от възобновяеми енергийни източници, и към датата на подаване на искането за плащане е изминала повече от една година от въвеждане на обекта в експлоатация). Представя се във формат „pdf“ или „jpg“. (Приложение № 2 към чл. 17, ал. 2, т. 1 от Наредба № Е-РД-04-05 от 2016 г.).</w:t>
      </w:r>
      <w:r w:rsidR="00E859FA" w:rsidRPr="006958B0">
        <w:rPr>
          <w:rStyle w:val="p"/>
          <w:rFonts w:ascii="Times New Roman" w:hAnsi="Times New Roman"/>
          <w:sz w:val="24"/>
          <w:szCs w:val="24"/>
        </w:rPr>
        <w:t xml:space="preserve"> (когато е приложимо).</w:t>
      </w:r>
    </w:p>
    <w:p w14:paraId="10555173" w14:textId="51376FF3" w:rsidR="007B2ABC" w:rsidRDefault="00F907D8" w:rsidP="007B2ABC">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6</w:t>
      </w:r>
      <w:r w:rsidR="007B2ABC" w:rsidRPr="006958B0">
        <w:rPr>
          <w:rFonts w:ascii="Times New Roman" w:hAnsi="Times New Roman"/>
          <w:sz w:val="24"/>
          <w:szCs w:val="24"/>
          <w:lang w:eastAsia="bg-BG"/>
        </w:rPr>
        <w:t>. 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 (когато е приложимо и в случай че има промяна спрямо етапа на кандидатстване).</w:t>
      </w:r>
    </w:p>
    <w:p w14:paraId="56CEA31B" w14:textId="55413E74" w:rsidR="00B64170" w:rsidRPr="00C659D2" w:rsidRDefault="00B64170" w:rsidP="007B2ABC">
      <w:pPr>
        <w:tabs>
          <w:tab w:val="left" w:pos="426"/>
        </w:tabs>
        <w:spacing w:before="120" w:after="0" w:line="240" w:lineRule="auto"/>
        <w:jc w:val="both"/>
        <w:rPr>
          <w:rFonts w:ascii="Times New Roman" w:hAnsi="Times New Roman"/>
          <w:sz w:val="24"/>
          <w:szCs w:val="24"/>
          <w:lang w:val="en-US" w:eastAsia="bg-BG"/>
        </w:rPr>
      </w:pPr>
      <w:r>
        <w:rPr>
          <w:rFonts w:ascii="Times New Roman" w:hAnsi="Times New Roman"/>
          <w:sz w:val="24"/>
          <w:szCs w:val="24"/>
          <w:lang w:val="en-US" w:eastAsia="bg-BG"/>
        </w:rPr>
        <w:t xml:space="preserve">7. </w:t>
      </w:r>
      <w:r w:rsidR="00124F50">
        <w:rPr>
          <w:rFonts w:ascii="Times New Roman" w:eastAsia="Times New Roman" w:hAnsi="Times New Roman"/>
          <w:color w:val="000000"/>
          <w:sz w:val="24"/>
          <w:szCs w:val="24"/>
          <w:lang w:eastAsia="bg-BG"/>
        </w:rPr>
        <w:t>Доклад за извършеният о</w:t>
      </w:r>
      <w:r w:rsidR="00124F50" w:rsidRPr="007265D7">
        <w:rPr>
          <w:rFonts w:ascii="Times New Roman" w:eastAsia="Times New Roman" w:hAnsi="Times New Roman"/>
          <w:color w:val="000000"/>
          <w:sz w:val="24"/>
          <w:szCs w:val="24"/>
          <w:lang w:eastAsia="bg-BG"/>
        </w:rPr>
        <w:t xml:space="preserve">дит за пътна безопасност, изготвен </w:t>
      </w:r>
      <w:r w:rsidR="00124F50" w:rsidRPr="008E66C3">
        <w:rPr>
          <w:rFonts w:ascii="Times New Roman" w:eastAsia="Times New Roman" w:hAnsi="Times New Roman"/>
          <w:color w:val="000000"/>
          <w:sz w:val="24"/>
          <w:szCs w:val="24"/>
          <w:lang w:eastAsia="bg-BG"/>
        </w:rPr>
        <w:t xml:space="preserve">съгласно </w:t>
      </w:r>
      <w:r w:rsidR="00124F50" w:rsidRPr="00C659D2">
        <w:rPr>
          <w:rFonts w:ascii="Times New Roman" w:eastAsia="Times New Roman" w:hAnsi="Times New Roman"/>
          <w:color w:val="000000"/>
          <w:sz w:val="24"/>
          <w:szCs w:val="24"/>
          <w:lang w:eastAsia="bg-BG"/>
        </w:rPr>
        <w:t>чл. 10, ал. 1, т. 3 от</w:t>
      </w:r>
      <w:r w:rsidR="00124F50" w:rsidRPr="008E66C3">
        <w:rPr>
          <w:rFonts w:ascii="Times New Roman" w:eastAsia="Times New Roman" w:hAnsi="Times New Roman"/>
          <w:color w:val="000000"/>
          <w:sz w:val="24"/>
          <w:szCs w:val="24"/>
          <w:lang w:eastAsia="bg-BG"/>
        </w:rPr>
        <w:t xml:space="preserve"> раздел III от Наредба за процедурите за управление на безопасн</w:t>
      </w:r>
      <w:r w:rsidR="008E66C3" w:rsidRPr="008E66C3">
        <w:rPr>
          <w:rFonts w:ascii="Times New Roman" w:eastAsia="Times New Roman" w:hAnsi="Times New Roman"/>
          <w:color w:val="000000"/>
          <w:sz w:val="24"/>
          <w:szCs w:val="24"/>
          <w:lang w:eastAsia="bg-BG"/>
        </w:rPr>
        <w:t>остта на пътната</w:t>
      </w:r>
      <w:r w:rsidR="008E66C3">
        <w:rPr>
          <w:rFonts w:ascii="Times New Roman" w:eastAsia="Times New Roman" w:hAnsi="Times New Roman"/>
          <w:color w:val="000000"/>
          <w:sz w:val="24"/>
          <w:szCs w:val="24"/>
          <w:lang w:eastAsia="bg-BG"/>
        </w:rPr>
        <w:t xml:space="preserve"> инфраструктура</w:t>
      </w:r>
      <w:r w:rsidR="00124F50" w:rsidRPr="007265D7">
        <w:rPr>
          <w:rFonts w:ascii="Times New Roman" w:eastAsia="Times New Roman" w:hAnsi="Times New Roman"/>
          <w:color w:val="000000"/>
          <w:sz w:val="24"/>
          <w:szCs w:val="24"/>
          <w:lang w:eastAsia="bg-BG"/>
        </w:rPr>
        <w:t xml:space="preserve"> </w:t>
      </w:r>
      <w:r w:rsidR="00124F50">
        <w:rPr>
          <w:rFonts w:ascii="Times New Roman" w:eastAsia="Times New Roman" w:hAnsi="Times New Roman"/>
          <w:color w:val="000000"/>
          <w:sz w:val="24"/>
          <w:szCs w:val="24"/>
          <w:lang w:eastAsia="bg-BG"/>
        </w:rPr>
        <w:t>(</w:t>
      </w:r>
      <w:r w:rsidR="00124F50" w:rsidRPr="007265D7">
        <w:rPr>
          <w:rFonts w:ascii="Times New Roman" w:eastAsia="Times New Roman" w:hAnsi="Times New Roman"/>
          <w:color w:val="000000"/>
          <w:sz w:val="24"/>
          <w:szCs w:val="24"/>
          <w:lang w:eastAsia="bg-BG"/>
        </w:rPr>
        <w:t>Обн. ДВ. бр.46 от 21 Юни 2022</w:t>
      </w:r>
      <w:r w:rsidR="00124F50">
        <w:rPr>
          <w:rFonts w:ascii="Times New Roman" w:eastAsia="Times New Roman" w:hAnsi="Times New Roman"/>
          <w:color w:val="000000"/>
          <w:sz w:val="24"/>
          <w:szCs w:val="24"/>
          <w:lang w:eastAsia="bg-BG"/>
        </w:rPr>
        <w:t xml:space="preserve"> </w:t>
      </w:r>
      <w:r w:rsidR="00124F50" w:rsidRPr="007265D7">
        <w:rPr>
          <w:rFonts w:ascii="Times New Roman" w:eastAsia="Times New Roman" w:hAnsi="Times New Roman"/>
          <w:color w:val="000000"/>
          <w:sz w:val="24"/>
          <w:szCs w:val="24"/>
          <w:lang w:eastAsia="bg-BG"/>
        </w:rPr>
        <w:t>г.</w:t>
      </w:r>
      <w:r w:rsidR="00124F50">
        <w:rPr>
          <w:rFonts w:ascii="Times New Roman" w:eastAsia="Times New Roman" w:hAnsi="Times New Roman"/>
          <w:color w:val="000000"/>
          <w:sz w:val="24"/>
          <w:szCs w:val="24"/>
          <w:lang w:eastAsia="bg-BG"/>
        </w:rPr>
        <w:t>)</w:t>
      </w:r>
      <w:r w:rsidR="00337529">
        <w:rPr>
          <w:rFonts w:ascii="Times New Roman" w:eastAsia="Times New Roman" w:hAnsi="Times New Roman"/>
          <w:color w:val="000000"/>
          <w:sz w:val="24"/>
          <w:szCs w:val="24"/>
          <w:lang w:eastAsia="bg-BG"/>
        </w:rPr>
        <w:t>.</w:t>
      </w:r>
    </w:p>
    <w:p w14:paraId="6AA1F872" w14:textId="77777777" w:rsidR="007B2ABC" w:rsidRPr="006958B0" w:rsidRDefault="007B2ABC" w:rsidP="00D57667">
      <w:pPr>
        <w:tabs>
          <w:tab w:val="left" w:pos="426"/>
        </w:tabs>
        <w:spacing w:before="120" w:after="0" w:line="240" w:lineRule="auto"/>
        <w:jc w:val="both"/>
        <w:rPr>
          <w:rFonts w:ascii="Times New Roman" w:hAnsi="Times New Roman"/>
          <w:color w:val="000000"/>
          <w:sz w:val="24"/>
          <w:szCs w:val="24"/>
        </w:rPr>
      </w:pPr>
    </w:p>
    <w:p w14:paraId="2173138C" w14:textId="0B0BB05A" w:rsidR="00B22D61" w:rsidRPr="006958B0" w:rsidRDefault="00451C27" w:rsidP="00B44B5E">
      <w:pPr>
        <w:spacing w:before="240" w:after="0" w:line="240" w:lineRule="auto"/>
        <w:jc w:val="both"/>
        <w:rPr>
          <w:rFonts w:ascii="Times New Roman" w:hAnsi="Times New Roman"/>
          <w:b/>
          <w:sz w:val="24"/>
          <w:szCs w:val="24"/>
        </w:rPr>
      </w:pPr>
      <w:r w:rsidRPr="006958B0">
        <w:rPr>
          <w:rFonts w:ascii="Times New Roman" w:hAnsi="Times New Roman"/>
          <w:b/>
          <w:sz w:val="24"/>
          <w:szCs w:val="24"/>
        </w:rPr>
        <w:t>В</w:t>
      </w:r>
      <w:r w:rsidR="00B22D61" w:rsidRPr="006958B0">
        <w:rPr>
          <w:rFonts w:ascii="Times New Roman" w:hAnsi="Times New Roman"/>
          <w:b/>
          <w:sz w:val="24"/>
          <w:szCs w:val="24"/>
        </w:rPr>
        <w:t>. Допълнителни документи:</w:t>
      </w:r>
    </w:p>
    <w:p w14:paraId="5E6AB4CE" w14:textId="59253A42" w:rsidR="00B22D61" w:rsidRPr="006958B0" w:rsidRDefault="008E33F6" w:rsidP="00C11599">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1. </w:t>
      </w:r>
      <w:r w:rsidR="00B22D61" w:rsidRPr="006958B0">
        <w:rPr>
          <w:rFonts w:ascii="Times New Roman" w:hAnsi="Times New Roman"/>
          <w:sz w:val="24"/>
          <w:szCs w:val="24"/>
          <w:lang w:eastAsia="bg-BG"/>
        </w:rPr>
        <w:t>Декларация по образец за генерир</w:t>
      </w:r>
      <w:r w:rsidR="00451C27" w:rsidRPr="006958B0">
        <w:rPr>
          <w:rFonts w:ascii="Times New Roman" w:hAnsi="Times New Roman"/>
          <w:sz w:val="24"/>
          <w:szCs w:val="24"/>
          <w:lang w:eastAsia="bg-BG"/>
        </w:rPr>
        <w:t>ане на нетни приходи по заявлението за подпомагане</w:t>
      </w:r>
      <w:r w:rsidR="00892069" w:rsidRPr="006958B0">
        <w:rPr>
          <w:rFonts w:ascii="Times New Roman" w:hAnsi="Times New Roman"/>
          <w:sz w:val="24"/>
          <w:szCs w:val="24"/>
          <w:lang w:eastAsia="bg-BG"/>
        </w:rPr>
        <w:t xml:space="preserve"> - Приложение №</w:t>
      </w:r>
      <w:r w:rsidR="004D1D92">
        <w:rPr>
          <w:rFonts w:ascii="Times New Roman" w:hAnsi="Times New Roman"/>
          <w:sz w:val="24"/>
          <w:szCs w:val="24"/>
          <w:lang w:eastAsia="bg-BG"/>
        </w:rPr>
        <w:t xml:space="preserve"> </w:t>
      </w:r>
      <w:r w:rsidR="00892069" w:rsidRPr="006958B0">
        <w:rPr>
          <w:rFonts w:ascii="Times New Roman" w:hAnsi="Times New Roman"/>
          <w:sz w:val="24"/>
          <w:szCs w:val="24"/>
          <w:lang w:eastAsia="bg-BG"/>
        </w:rPr>
        <w:t>6</w:t>
      </w:r>
      <w:r w:rsidR="00451C27" w:rsidRPr="006958B0">
        <w:rPr>
          <w:rFonts w:ascii="Times New Roman" w:hAnsi="Times New Roman"/>
          <w:sz w:val="24"/>
          <w:szCs w:val="24"/>
          <w:lang w:eastAsia="bg-BG"/>
        </w:rPr>
        <w:t>;</w:t>
      </w:r>
    </w:p>
    <w:p w14:paraId="3EA72F68" w14:textId="64CDEF75" w:rsidR="00B22D61" w:rsidRPr="006958B0" w:rsidRDefault="008E33F6" w:rsidP="006650EC">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2. </w:t>
      </w:r>
      <w:r w:rsidR="00B22D61" w:rsidRPr="006958B0">
        <w:rPr>
          <w:rFonts w:ascii="Times New Roman" w:hAnsi="Times New Roman"/>
          <w:sz w:val="24"/>
          <w:szCs w:val="24"/>
          <w:lang w:eastAsia="bg-BG"/>
        </w:rPr>
        <w:t>Справка за паричните потоци, заплащани директно от потребителите за стоки и услуги, предоставени с</w:t>
      </w:r>
      <w:r w:rsidR="00451C27" w:rsidRPr="006958B0">
        <w:rPr>
          <w:rFonts w:ascii="Times New Roman" w:hAnsi="Times New Roman"/>
          <w:sz w:val="24"/>
          <w:szCs w:val="24"/>
          <w:lang w:eastAsia="bg-BG"/>
        </w:rPr>
        <w:t>ъс заявлението за подпомагане</w:t>
      </w:r>
      <w:r w:rsidR="00B22D61" w:rsidRPr="006958B0">
        <w:rPr>
          <w:rFonts w:ascii="Times New Roman" w:hAnsi="Times New Roman"/>
          <w:sz w:val="24"/>
          <w:szCs w:val="24"/>
          <w:lang w:eastAsia="bg-BG"/>
        </w:rPr>
        <w:t xml:space="preserve"> (напр. такси за използването на </w:t>
      </w:r>
      <w:r w:rsidR="00B22D61" w:rsidRPr="006958B0">
        <w:rPr>
          <w:rFonts w:ascii="Times New Roman" w:hAnsi="Times New Roman"/>
          <w:sz w:val="24"/>
          <w:szCs w:val="24"/>
          <w:lang w:eastAsia="bg-BG"/>
        </w:rPr>
        <w:lastRenderedPageBreak/>
        <w:t xml:space="preserve">инфраструктурата, продажбата или отдаването под наем на земя или сгради или плащания за услуги) за периода от сключване на договора до изтичането на периода на мониторинг, подписана и от главния счетоводител, а в случаите на общини - и от кмета на общината (не се представя за </w:t>
      </w:r>
      <w:r w:rsidR="00451C27" w:rsidRPr="006958B0">
        <w:rPr>
          <w:rFonts w:ascii="Times New Roman" w:hAnsi="Times New Roman"/>
          <w:sz w:val="24"/>
          <w:szCs w:val="24"/>
          <w:lang w:eastAsia="bg-BG"/>
        </w:rPr>
        <w:t>заявления за подпомагане</w:t>
      </w:r>
      <w:r w:rsidR="00B22D61" w:rsidRPr="006958B0">
        <w:rPr>
          <w:rFonts w:ascii="Times New Roman" w:hAnsi="Times New Roman"/>
          <w:sz w:val="24"/>
          <w:szCs w:val="24"/>
          <w:lang w:eastAsia="bg-BG"/>
        </w:rPr>
        <w:t xml:space="preserve">, по които размерът на допустимите за финансово подпомагане разходи не надхвърля левовата равностойност на </w:t>
      </w:r>
      <w:r w:rsidR="000A6E5B" w:rsidRPr="006958B0">
        <w:rPr>
          <w:rFonts w:ascii="Times New Roman" w:hAnsi="Times New Roman"/>
          <w:sz w:val="24"/>
          <w:szCs w:val="24"/>
          <w:lang w:eastAsia="bg-BG"/>
        </w:rPr>
        <w:t>10</w:t>
      </w:r>
      <w:r w:rsidR="00B22D61" w:rsidRPr="006958B0">
        <w:rPr>
          <w:rFonts w:ascii="Times New Roman" w:hAnsi="Times New Roman"/>
          <w:sz w:val="24"/>
          <w:szCs w:val="24"/>
          <w:lang w:eastAsia="bg-BG"/>
        </w:rPr>
        <w:t>0 000 евро.)</w:t>
      </w:r>
      <w:r w:rsidR="000779B7" w:rsidRPr="006958B0">
        <w:rPr>
          <w:rFonts w:ascii="Times New Roman" w:hAnsi="Times New Roman"/>
          <w:sz w:val="24"/>
          <w:szCs w:val="24"/>
          <w:lang w:eastAsia="bg-BG"/>
        </w:rPr>
        <w:t>;</w:t>
      </w:r>
    </w:p>
    <w:p w14:paraId="5E0C325F" w14:textId="0885975F" w:rsidR="00B22D61" w:rsidRPr="006958B0" w:rsidRDefault="008E33F6" w:rsidP="008E33F6">
      <w:pPr>
        <w:tabs>
          <w:tab w:val="left" w:pos="426"/>
        </w:tabs>
        <w:spacing w:before="120" w:after="0" w:line="240" w:lineRule="auto"/>
        <w:jc w:val="both"/>
        <w:rPr>
          <w:rFonts w:ascii="Times New Roman" w:hAnsi="Times New Roman"/>
          <w:sz w:val="24"/>
          <w:szCs w:val="24"/>
          <w:lang w:eastAsia="bg-BG"/>
        </w:rPr>
      </w:pPr>
      <w:r w:rsidRPr="006958B0">
        <w:rPr>
          <w:rFonts w:ascii="Times New Roman" w:hAnsi="Times New Roman"/>
          <w:sz w:val="24"/>
          <w:szCs w:val="24"/>
          <w:lang w:eastAsia="bg-BG"/>
        </w:rPr>
        <w:t xml:space="preserve">3. </w:t>
      </w:r>
      <w:r w:rsidR="00B22D61" w:rsidRPr="006958B0">
        <w:rPr>
          <w:rFonts w:ascii="Times New Roman" w:hAnsi="Times New Roman"/>
          <w:sz w:val="24"/>
          <w:szCs w:val="24"/>
          <w:lang w:eastAsia="bg-BG"/>
        </w:rPr>
        <w:t>Справка за всички оперативни разходи и разходи за подмяна на недълготрайно оборудване, свързани с финансирания проект</w:t>
      </w:r>
      <w:bookmarkStart w:id="1" w:name="_GoBack"/>
      <w:bookmarkEnd w:id="1"/>
      <w:r w:rsidR="00B22D61" w:rsidRPr="006958B0">
        <w:rPr>
          <w:rFonts w:ascii="Times New Roman" w:hAnsi="Times New Roman"/>
          <w:sz w:val="24"/>
          <w:szCs w:val="24"/>
          <w:lang w:eastAsia="bg-BG"/>
        </w:rPr>
        <w:t xml:space="preserve"> за периода от сключване на договора до изтичането на периода на мониторинг, подписана и от главния счетоводител, а в случаите на общини - и от кмета на общината (не се представя за </w:t>
      </w:r>
      <w:r w:rsidR="00181542" w:rsidRPr="006958B0">
        <w:rPr>
          <w:rFonts w:ascii="Times New Roman" w:hAnsi="Times New Roman"/>
          <w:sz w:val="24"/>
          <w:szCs w:val="24"/>
          <w:lang w:eastAsia="bg-BG"/>
        </w:rPr>
        <w:t>заявления за подпомагане, по които размерът на допустимите за финансово подпомагане разходи не надхвърля левовата равностойност на 100 000 евро</w:t>
      </w:r>
      <w:r w:rsidR="00B22D61" w:rsidRPr="006958B0">
        <w:rPr>
          <w:rFonts w:ascii="Times New Roman" w:hAnsi="Times New Roman"/>
          <w:sz w:val="24"/>
          <w:szCs w:val="24"/>
          <w:lang w:eastAsia="bg-BG"/>
        </w:rPr>
        <w:t>).</w:t>
      </w:r>
    </w:p>
    <w:p w14:paraId="6E15A0D8" w14:textId="3F5CF524" w:rsidR="00143F0F" w:rsidRPr="006958B0" w:rsidRDefault="008E66C3" w:rsidP="002F70DE">
      <w:pPr>
        <w:tabs>
          <w:tab w:val="left" w:pos="426"/>
        </w:tabs>
        <w:spacing w:before="120" w:after="0" w:line="240" w:lineRule="auto"/>
        <w:jc w:val="both"/>
        <w:rPr>
          <w:rFonts w:ascii="Times New Roman" w:hAnsi="Times New Roman"/>
          <w:sz w:val="24"/>
          <w:szCs w:val="24"/>
          <w:lang w:eastAsia="bg-BG"/>
        </w:rPr>
      </w:pPr>
      <w:r>
        <w:rPr>
          <w:rFonts w:ascii="Times New Roman" w:hAnsi="Times New Roman"/>
          <w:sz w:val="24"/>
          <w:szCs w:val="24"/>
          <w:lang w:eastAsia="bg-BG"/>
        </w:rPr>
        <w:t>4</w:t>
      </w:r>
      <w:r>
        <w:rPr>
          <w:rFonts w:ascii="Times New Roman" w:hAnsi="Times New Roman"/>
          <w:sz w:val="24"/>
          <w:szCs w:val="24"/>
          <w:lang w:val="en-US" w:eastAsia="bg-BG"/>
        </w:rPr>
        <w:t xml:space="preserve">. </w:t>
      </w:r>
      <w:r>
        <w:rPr>
          <w:rFonts w:ascii="Times New Roman" w:eastAsia="Times New Roman" w:hAnsi="Times New Roman"/>
          <w:color w:val="000000"/>
          <w:sz w:val="24"/>
          <w:szCs w:val="24"/>
          <w:lang w:eastAsia="bg-BG"/>
        </w:rPr>
        <w:t>Доклад за извършеният о</w:t>
      </w:r>
      <w:r w:rsidRPr="007265D7">
        <w:rPr>
          <w:rFonts w:ascii="Times New Roman" w:eastAsia="Times New Roman" w:hAnsi="Times New Roman"/>
          <w:color w:val="000000"/>
          <w:sz w:val="24"/>
          <w:szCs w:val="24"/>
          <w:lang w:eastAsia="bg-BG"/>
        </w:rPr>
        <w:t xml:space="preserve">дит за пътна безопасност, изготвен </w:t>
      </w:r>
      <w:r w:rsidRPr="008E66C3">
        <w:rPr>
          <w:rFonts w:ascii="Times New Roman" w:eastAsia="Times New Roman" w:hAnsi="Times New Roman"/>
          <w:color w:val="000000"/>
          <w:sz w:val="24"/>
          <w:szCs w:val="24"/>
          <w:lang w:eastAsia="bg-BG"/>
        </w:rPr>
        <w:t xml:space="preserve">съгласно </w:t>
      </w:r>
      <w:r w:rsidRPr="00C659D2">
        <w:rPr>
          <w:rFonts w:ascii="Times New Roman" w:eastAsia="Times New Roman" w:hAnsi="Times New Roman"/>
          <w:color w:val="000000"/>
          <w:sz w:val="24"/>
          <w:szCs w:val="24"/>
          <w:lang w:eastAsia="bg-BG"/>
        </w:rPr>
        <w:t>чл. 10, ал. 1, т. 4 от</w:t>
      </w:r>
      <w:r w:rsidRPr="008E66C3">
        <w:rPr>
          <w:rFonts w:ascii="Times New Roman" w:eastAsia="Times New Roman" w:hAnsi="Times New Roman"/>
          <w:color w:val="000000"/>
          <w:sz w:val="24"/>
          <w:szCs w:val="24"/>
          <w:lang w:eastAsia="bg-BG"/>
        </w:rPr>
        <w:t xml:space="preserve"> раздел III от Наредба за процедурите за управление на безопасността на пътната инфраструктура</w:t>
      </w:r>
      <w:r>
        <w:rPr>
          <w:rFonts w:ascii="Times New Roman" w:eastAsia="Times New Roman" w:hAnsi="Times New Roman"/>
          <w:color w:val="000000"/>
          <w:sz w:val="24"/>
          <w:szCs w:val="24"/>
          <w:lang w:eastAsia="bg-BG"/>
        </w:rPr>
        <w:t xml:space="preserve">. Представя се </w:t>
      </w:r>
      <w:r w:rsidRPr="00292D25">
        <w:rPr>
          <w:rFonts w:ascii="Times New Roman" w:hAnsi="Times New Roman"/>
          <w:sz w:val="24"/>
          <w:szCs w:val="24"/>
        </w:rPr>
        <w:t>в срок до</w:t>
      </w:r>
      <w:r w:rsidRPr="00690D32">
        <w:rPr>
          <w:rFonts w:ascii="Times New Roman" w:hAnsi="Times New Roman"/>
          <w:sz w:val="24"/>
          <w:szCs w:val="24"/>
        </w:rPr>
        <w:t xml:space="preserve"> </w:t>
      </w:r>
      <w:r>
        <w:rPr>
          <w:rFonts w:ascii="Times New Roman" w:hAnsi="Times New Roman"/>
          <w:sz w:val="24"/>
          <w:szCs w:val="24"/>
        </w:rPr>
        <w:t>ед</w:t>
      </w:r>
      <w:r w:rsidRPr="00292D25">
        <w:rPr>
          <w:rFonts w:ascii="Times New Roman" w:hAnsi="Times New Roman"/>
          <w:sz w:val="24"/>
          <w:szCs w:val="24"/>
        </w:rPr>
        <w:t>н</w:t>
      </w:r>
      <w:r>
        <w:rPr>
          <w:rFonts w:ascii="Times New Roman" w:hAnsi="Times New Roman"/>
          <w:sz w:val="24"/>
          <w:szCs w:val="24"/>
        </w:rPr>
        <w:t xml:space="preserve">а година </w:t>
      </w:r>
      <w:r w:rsidRPr="00292D25">
        <w:rPr>
          <w:rFonts w:ascii="Times New Roman" w:hAnsi="Times New Roman"/>
          <w:sz w:val="24"/>
          <w:szCs w:val="24"/>
        </w:rPr>
        <w:t xml:space="preserve">от извършване на </w:t>
      </w:r>
      <w:r>
        <w:rPr>
          <w:rFonts w:ascii="Times New Roman" w:hAnsi="Times New Roman"/>
          <w:sz w:val="24"/>
          <w:szCs w:val="24"/>
        </w:rPr>
        <w:t xml:space="preserve">окончателното </w:t>
      </w:r>
      <w:r w:rsidRPr="00292D25">
        <w:rPr>
          <w:rFonts w:ascii="Times New Roman" w:hAnsi="Times New Roman"/>
          <w:sz w:val="24"/>
          <w:szCs w:val="24"/>
        </w:rPr>
        <w:t>плащане</w:t>
      </w:r>
      <w:r>
        <w:rPr>
          <w:rFonts w:ascii="Times New Roman" w:hAnsi="Times New Roman"/>
          <w:sz w:val="24"/>
          <w:szCs w:val="24"/>
        </w:rPr>
        <w:t>.</w:t>
      </w:r>
    </w:p>
    <w:p w14:paraId="511C8058" w14:textId="2A52E545" w:rsidR="00143F0F" w:rsidRPr="006958B0" w:rsidRDefault="00143F0F" w:rsidP="00181542">
      <w:pPr>
        <w:tabs>
          <w:tab w:val="left" w:pos="426"/>
        </w:tabs>
        <w:spacing w:before="120" w:after="0" w:line="240" w:lineRule="auto"/>
        <w:jc w:val="both"/>
        <w:rPr>
          <w:rFonts w:ascii="Times New Roman" w:hAnsi="Times New Roman"/>
          <w:sz w:val="24"/>
          <w:szCs w:val="24"/>
          <w:lang w:eastAsia="bg-BG"/>
        </w:rPr>
      </w:pPr>
    </w:p>
    <w:sectPr w:rsidR="00143F0F" w:rsidRPr="006958B0" w:rsidSect="00B2178A">
      <w:footerReference w:type="default" r:id="rId22"/>
      <w:pgSz w:w="11906" w:h="16838" w:code="9"/>
      <w:pgMar w:top="567"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630B" w14:textId="77777777" w:rsidR="00184DFD" w:rsidRDefault="00184DFD" w:rsidP="001D059F">
      <w:pPr>
        <w:spacing w:after="0" w:line="240" w:lineRule="auto"/>
      </w:pPr>
      <w:r>
        <w:separator/>
      </w:r>
    </w:p>
  </w:endnote>
  <w:endnote w:type="continuationSeparator" w:id="0">
    <w:p w14:paraId="419D8BB1" w14:textId="77777777" w:rsidR="00184DFD" w:rsidRDefault="00184DFD" w:rsidP="001D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512218003"/>
      <w:docPartObj>
        <w:docPartGallery w:val="Page Numbers (Bottom of Page)"/>
        <w:docPartUnique/>
      </w:docPartObj>
    </w:sdtPr>
    <w:sdtEndPr>
      <w:rPr>
        <w:i/>
      </w:rPr>
    </w:sdtEndPr>
    <w:sdtContent>
      <w:sdt>
        <w:sdtPr>
          <w:rPr>
            <w:rFonts w:ascii="Times New Roman" w:hAnsi="Times New Roman"/>
            <w:sz w:val="16"/>
            <w:szCs w:val="16"/>
          </w:rPr>
          <w:id w:val="-1769616900"/>
          <w:docPartObj>
            <w:docPartGallery w:val="Page Numbers (Top of Page)"/>
            <w:docPartUnique/>
          </w:docPartObj>
        </w:sdtPr>
        <w:sdtEndPr>
          <w:rPr>
            <w:i/>
          </w:rPr>
        </w:sdtEndPr>
        <w:sdtContent>
          <w:p w14:paraId="6FA3CBAA" w14:textId="77777777" w:rsidR="00867155" w:rsidRDefault="00867155" w:rsidP="00867155">
            <w:pPr>
              <w:pStyle w:val="Footer"/>
              <w:tabs>
                <w:tab w:val="clear" w:pos="4536"/>
                <w:tab w:val="clear" w:pos="9072"/>
                <w:tab w:val="right" w:pos="9354"/>
              </w:tabs>
              <w:jc w:val="both"/>
              <w:rPr>
                <w:rFonts w:ascii="Times New Roman" w:hAnsi="Times New Roman"/>
                <w:sz w:val="16"/>
                <w:szCs w:val="16"/>
              </w:rPr>
            </w:pPr>
          </w:p>
          <w:p w14:paraId="6ED5CFE0" w14:textId="797E4E5A" w:rsidR="00867155" w:rsidRPr="00867155" w:rsidRDefault="00867155" w:rsidP="00867155">
            <w:pPr>
              <w:pStyle w:val="Footer"/>
              <w:tabs>
                <w:tab w:val="clear" w:pos="4536"/>
                <w:tab w:val="clear" w:pos="9072"/>
                <w:tab w:val="right" w:pos="9354"/>
              </w:tabs>
              <w:jc w:val="both"/>
              <w:rPr>
                <w:rFonts w:ascii="Times New Roman" w:hAnsi="Times New Roman"/>
                <w:i/>
                <w:sz w:val="16"/>
                <w:szCs w:val="16"/>
              </w:rPr>
            </w:pPr>
            <w:r w:rsidRPr="00867155">
              <w:rPr>
                <w:rFonts w:ascii="Times New Roman" w:hAnsi="Times New Roman"/>
                <w:i/>
                <w:sz w:val="16"/>
                <w:szCs w:val="16"/>
              </w:rPr>
              <w:t>Приложение1 / УИ</w:t>
            </w:r>
            <w:r w:rsidRPr="00867155">
              <w:rPr>
                <w:rFonts w:ascii="Times New Roman" w:hAnsi="Times New Roman"/>
                <w:i/>
                <w:sz w:val="16"/>
                <w:szCs w:val="16"/>
              </w:rPr>
              <w:tab/>
            </w:r>
            <w:r w:rsidRPr="00867155">
              <w:rPr>
                <w:rFonts w:ascii="Times New Roman" w:hAnsi="Times New Roman"/>
                <w:i/>
                <w:sz w:val="16"/>
                <w:szCs w:val="16"/>
              </w:rPr>
              <w:fldChar w:fldCharType="begin"/>
            </w:r>
            <w:r w:rsidRPr="00867155">
              <w:rPr>
                <w:rFonts w:ascii="Times New Roman" w:hAnsi="Times New Roman"/>
                <w:i/>
                <w:sz w:val="16"/>
                <w:szCs w:val="16"/>
              </w:rPr>
              <w:instrText xml:space="preserve"> PAGE </w:instrText>
            </w:r>
            <w:r w:rsidRPr="00867155">
              <w:rPr>
                <w:rFonts w:ascii="Times New Roman" w:hAnsi="Times New Roman"/>
                <w:i/>
                <w:sz w:val="16"/>
                <w:szCs w:val="16"/>
              </w:rPr>
              <w:fldChar w:fldCharType="separate"/>
            </w:r>
            <w:r w:rsidR="00C659D2">
              <w:rPr>
                <w:rFonts w:ascii="Times New Roman" w:hAnsi="Times New Roman"/>
                <w:i/>
                <w:noProof/>
                <w:sz w:val="16"/>
                <w:szCs w:val="16"/>
              </w:rPr>
              <w:t>4</w:t>
            </w:r>
            <w:r w:rsidRPr="00867155">
              <w:rPr>
                <w:rFonts w:ascii="Times New Roman" w:hAnsi="Times New Roman"/>
                <w:i/>
                <w:sz w:val="16"/>
                <w:szCs w:val="16"/>
              </w:rPr>
              <w:fldChar w:fldCharType="end"/>
            </w:r>
            <w:r w:rsidRPr="00867155">
              <w:rPr>
                <w:rFonts w:ascii="Times New Roman" w:hAnsi="Times New Roman"/>
                <w:i/>
                <w:sz w:val="16"/>
                <w:szCs w:val="16"/>
              </w:rPr>
              <w:t xml:space="preserve"> of </w:t>
            </w:r>
            <w:r w:rsidRPr="00867155">
              <w:rPr>
                <w:rFonts w:ascii="Times New Roman" w:hAnsi="Times New Roman"/>
                <w:i/>
                <w:sz w:val="16"/>
                <w:szCs w:val="16"/>
              </w:rPr>
              <w:fldChar w:fldCharType="begin"/>
            </w:r>
            <w:r w:rsidRPr="00867155">
              <w:rPr>
                <w:rFonts w:ascii="Times New Roman" w:hAnsi="Times New Roman"/>
                <w:i/>
                <w:sz w:val="16"/>
                <w:szCs w:val="16"/>
              </w:rPr>
              <w:instrText xml:space="preserve"> NUMPAGES  </w:instrText>
            </w:r>
            <w:r w:rsidRPr="00867155">
              <w:rPr>
                <w:rFonts w:ascii="Times New Roman" w:hAnsi="Times New Roman"/>
                <w:i/>
                <w:sz w:val="16"/>
                <w:szCs w:val="16"/>
              </w:rPr>
              <w:fldChar w:fldCharType="separate"/>
            </w:r>
            <w:r w:rsidR="00C659D2">
              <w:rPr>
                <w:rFonts w:ascii="Times New Roman" w:hAnsi="Times New Roman"/>
                <w:i/>
                <w:noProof/>
                <w:sz w:val="16"/>
                <w:szCs w:val="16"/>
              </w:rPr>
              <w:t>4</w:t>
            </w:r>
            <w:r w:rsidRPr="00867155">
              <w:rPr>
                <w:rFonts w:ascii="Times New Roman" w:hAnsi="Times New Roman"/>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69430" w14:textId="77777777" w:rsidR="00184DFD" w:rsidRDefault="00184DFD" w:rsidP="001D059F">
      <w:pPr>
        <w:spacing w:after="0" w:line="240" w:lineRule="auto"/>
      </w:pPr>
      <w:r>
        <w:separator/>
      </w:r>
    </w:p>
  </w:footnote>
  <w:footnote w:type="continuationSeparator" w:id="0">
    <w:p w14:paraId="5A34650B" w14:textId="77777777" w:rsidR="00184DFD" w:rsidRDefault="00184DFD" w:rsidP="001D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CD"/>
    <w:multiLevelType w:val="hybridMultilevel"/>
    <w:tmpl w:val="256E54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FC6F9B"/>
    <w:multiLevelType w:val="hybridMultilevel"/>
    <w:tmpl w:val="9B3AA7B4"/>
    <w:lvl w:ilvl="0" w:tplc="121E8D28">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0901522"/>
    <w:multiLevelType w:val="hybridMultilevel"/>
    <w:tmpl w:val="F7C601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3D7208E"/>
    <w:multiLevelType w:val="hybridMultilevel"/>
    <w:tmpl w:val="1A64BF76"/>
    <w:lvl w:ilvl="0" w:tplc="9E1C013E">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5" w15:restartNumberingAfterBreak="0">
    <w:nsid w:val="70B0541B"/>
    <w:multiLevelType w:val="hybridMultilevel"/>
    <w:tmpl w:val="9C6ECB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71"/>
    <w:rsid w:val="000057A2"/>
    <w:rsid w:val="00006521"/>
    <w:rsid w:val="00076AF5"/>
    <w:rsid w:val="000779B7"/>
    <w:rsid w:val="00091C22"/>
    <w:rsid w:val="000A6E5B"/>
    <w:rsid w:val="000D5AC5"/>
    <w:rsid w:val="000E65C2"/>
    <w:rsid w:val="0010048E"/>
    <w:rsid w:val="00115CF7"/>
    <w:rsid w:val="00124F50"/>
    <w:rsid w:val="00136C09"/>
    <w:rsid w:val="00143F0F"/>
    <w:rsid w:val="00160342"/>
    <w:rsid w:val="00164157"/>
    <w:rsid w:val="001722C1"/>
    <w:rsid w:val="00181542"/>
    <w:rsid w:val="00184DFD"/>
    <w:rsid w:val="001D059F"/>
    <w:rsid w:val="001F71A7"/>
    <w:rsid w:val="00200FE9"/>
    <w:rsid w:val="00201DC8"/>
    <w:rsid w:val="0022101D"/>
    <w:rsid w:val="002512B7"/>
    <w:rsid w:val="002602D8"/>
    <w:rsid w:val="002A63AF"/>
    <w:rsid w:val="002C75E1"/>
    <w:rsid w:val="002F70DE"/>
    <w:rsid w:val="00306E0C"/>
    <w:rsid w:val="00307D99"/>
    <w:rsid w:val="00317BE1"/>
    <w:rsid w:val="00330BAF"/>
    <w:rsid w:val="00334FD4"/>
    <w:rsid w:val="00337529"/>
    <w:rsid w:val="00361433"/>
    <w:rsid w:val="00365375"/>
    <w:rsid w:val="0038189D"/>
    <w:rsid w:val="003A44B0"/>
    <w:rsid w:val="003C18ED"/>
    <w:rsid w:val="003C66C7"/>
    <w:rsid w:val="00417E77"/>
    <w:rsid w:val="004328A7"/>
    <w:rsid w:val="00436873"/>
    <w:rsid w:val="00451C27"/>
    <w:rsid w:val="004565FD"/>
    <w:rsid w:val="004645A2"/>
    <w:rsid w:val="0047494C"/>
    <w:rsid w:val="00497464"/>
    <w:rsid w:val="004A4DCB"/>
    <w:rsid w:val="004B63AB"/>
    <w:rsid w:val="004C7649"/>
    <w:rsid w:val="004D1D92"/>
    <w:rsid w:val="004D2F8F"/>
    <w:rsid w:val="004E5025"/>
    <w:rsid w:val="004F634F"/>
    <w:rsid w:val="005072A2"/>
    <w:rsid w:val="00534FD1"/>
    <w:rsid w:val="00544E8C"/>
    <w:rsid w:val="005846A9"/>
    <w:rsid w:val="00633446"/>
    <w:rsid w:val="006638A9"/>
    <w:rsid w:val="006650EC"/>
    <w:rsid w:val="00671D7C"/>
    <w:rsid w:val="00676225"/>
    <w:rsid w:val="00680CE3"/>
    <w:rsid w:val="006958B0"/>
    <w:rsid w:val="006B6267"/>
    <w:rsid w:val="006D62BD"/>
    <w:rsid w:val="00712DEF"/>
    <w:rsid w:val="0073410D"/>
    <w:rsid w:val="0074572C"/>
    <w:rsid w:val="00747E55"/>
    <w:rsid w:val="0075032A"/>
    <w:rsid w:val="0076340B"/>
    <w:rsid w:val="00796281"/>
    <w:rsid w:val="007A7119"/>
    <w:rsid w:val="007B2ABC"/>
    <w:rsid w:val="007D0472"/>
    <w:rsid w:val="007D7E5B"/>
    <w:rsid w:val="0081484D"/>
    <w:rsid w:val="008415B8"/>
    <w:rsid w:val="00853C9E"/>
    <w:rsid w:val="0086549F"/>
    <w:rsid w:val="00865D7E"/>
    <w:rsid w:val="00867155"/>
    <w:rsid w:val="00873AAF"/>
    <w:rsid w:val="00892069"/>
    <w:rsid w:val="008C651F"/>
    <w:rsid w:val="008E33F6"/>
    <w:rsid w:val="008E66C3"/>
    <w:rsid w:val="008F0171"/>
    <w:rsid w:val="008F5155"/>
    <w:rsid w:val="00906E0B"/>
    <w:rsid w:val="0095301B"/>
    <w:rsid w:val="009C4789"/>
    <w:rsid w:val="009E6794"/>
    <w:rsid w:val="00A271CB"/>
    <w:rsid w:val="00A32EE5"/>
    <w:rsid w:val="00A62878"/>
    <w:rsid w:val="00A629AE"/>
    <w:rsid w:val="00A73574"/>
    <w:rsid w:val="00A765F9"/>
    <w:rsid w:val="00A9296E"/>
    <w:rsid w:val="00AA2951"/>
    <w:rsid w:val="00AC1AB4"/>
    <w:rsid w:val="00AC6D6C"/>
    <w:rsid w:val="00AD73D6"/>
    <w:rsid w:val="00AE57B6"/>
    <w:rsid w:val="00AF4DFF"/>
    <w:rsid w:val="00AF6E61"/>
    <w:rsid w:val="00B00183"/>
    <w:rsid w:val="00B2178A"/>
    <w:rsid w:val="00B22D61"/>
    <w:rsid w:val="00B32401"/>
    <w:rsid w:val="00B437A2"/>
    <w:rsid w:val="00B44B5E"/>
    <w:rsid w:val="00B46BD1"/>
    <w:rsid w:val="00B64170"/>
    <w:rsid w:val="00B8408B"/>
    <w:rsid w:val="00B90233"/>
    <w:rsid w:val="00BA1386"/>
    <w:rsid w:val="00BC0173"/>
    <w:rsid w:val="00BC03E1"/>
    <w:rsid w:val="00BE226F"/>
    <w:rsid w:val="00BF0231"/>
    <w:rsid w:val="00BF5015"/>
    <w:rsid w:val="00C02647"/>
    <w:rsid w:val="00C105BF"/>
    <w:rsid w:val="00C11599"/>
    <w:rsid w:val="00C230F3"/>
    <w:rsid w:val="00C659D2"/>
    <w:rsid w:val="00C845C6"/>
    <w:rsid w:val="00C8657A"/>
    <w:rsid w:val="00C93EDE"/>
    <w:rsid w:val="00CC6D6C"/>
    <w:rsid w:val="00CF75BB"/>
    <w:rsid w:val="00D40950"/>
    <w:rsid w:val="00D40F63"/>
    <w:rsid w:val="00D57667"/>
    <w:rsid w:val="00D57D25"/>
    <w:rsid w:val="00D70A37"/>
    <w:rsid w:val="00D70CB5"/>
    <w:rsid w:val="00D71842"/>
    <w:rsid w:val="00D82A90"/>
    <w:rsid w:val="00D87ECA"/>
    <w:rsid w:val="00D90678"/>
    <w:rsid w:val="00DB4E67"/>
    <w:rsid w:val="00DD1115"/>
    <w:rsid w:val="00DF27DC"/>
    <w:rsid w:val="00E13B40"/>
    <w:rsid w:val="00E14C8C"/>
    <w:rsid w:val="00E22126"/>
    <w:rsid w:val="00E31F13"/>
    <w:rsid w:val="00E52232"/>
    <w:rsid w:val="00E741D7"/>
    <w:rsid w:val="00E859FA"/>
    <w:rsid w:val="00EA0222"/>
    <w:rsid w:val="00EB3375"/>
    <w:rsid w:val="00F12777"/>
    <w:rsid w:val="00F1277A"/>
    <w:rsid w:val="00F65FF5"/>
    <w:rsid w:val="00F85027"/>
    <w:rsid w:val="00F907D8"/>
    <w:rsid w:val="00FC4362"/>
    <w:rsid w:val="00FD16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04937"/>
  <w15:docId w15:val="{38650C19-C277-4EA6-A845-EEFB9DC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7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F0171"/>
    <w:rPr>
      <w:rFonts w:cs="Times New Roman"/>
      <w:color w:val="0000FF"/>
      <w:u w:val="single"/>
    </w:rPr>
  </w:style>
  <w:style w:type="character" w:customStyle="1" w:styleId="p">
    <w:name w:val="p"/>
    <w:uiPriority w:val="99"/>
    <w:rsid w:val="008F0171"/>
    <w:rPr>
      <w:rFonts w:cs="Times New Roman"/>
    </w:rPr>
  </w:style>
  <w:style w:type="character" w:customStyle="1" w:styleId="articlehistory1">
    <w:name w:val="article_history1"/>
    <w:uiPriority w:val="99"/>
    <w:rsid w:val="008F0171"/>
    <w:rPr>
      <w:rFonts w:cs="Times New Roman"/>
    </w:rPr>
  </w:style>
  <w:style w:type="character" w:customStyle="1" w:styleId="light1">
    <w:name w:val="light1"/>
    <w:uiPriority w:val="99"/>
    <w:rsid w:val="008F0171"/>
    <w:rPr>
      <w:rFonts w:cs="Times New Roman"/>
      <w:shd w:val="clear" w:color="auto" w:fill="FFFF00"/>
    </w:rPr>
  </w:style>
  <w:style w:type="character" w:customStyle="1" w:styleId="cnglog">
    <w:name w:val="cnglog"/>
    <w:uiPriority w:val="99"/>
    <w:rsid w:val="008F0171"/>
    <w:rPr>
      <w:rFonts w:cs="Times New Roman"/>
    </w:rPr>
  </w:style>
  <w:style w:type="character" w:customStyle="1" w:styleId="addedtext1">
    <w:name w:val="added_text1"/>
    <w:uiPriority w:val="99"/>
    <w:rsid w:val="008F0171"/>
    <w:rPr>
      <w:rFonts w:cs="Times New Roman"/>
      <w:shd w:val="clear" w:color="auto" w:fill="E1E1FF"/>
    </w:rPr>
  </w:style>
  <w:style w:type="character" w:customStyle="1" w:styleId="articlehistory2">
    <w:name w:val="article_history2"/>
    <w:uiPriority w:val="99"/>
    <w:rsid w:val="008F0171"/>
    <w:rPr>
      <w:rFonts w:cs="Times New Roman"/>
      <w:shd w:val="clear" w:color="auto" w:fill="E1E1FF"/>
    </w:rPr>
  </w:style>
  <w:style w:type="character" w:customStyle="1" w:styleId="parcapt2">
    <w:name w:val="par_capt2"/>
    <w:uiPriority w:val="99"/>
    <w:rsid w:val="008F0171"/>
    <w:rPr>
      <w:rFonts w:cs="Times New Roman"/>
      <w:b/>
      <w:bCs/>
    </w:rPr>
  </w:style>
  <w:style w:type="character" w:customStyle="1" w:styleId="alt2">
    <w:name w:val="al_t2"/>
    <w:uiPriority w:val="99"/>
    <w:rsid w:val="008F0171"/>
    <w:rPr>
      <w:rFonts w:cs="Times New Roman"/>
    </w:rPr>
  </w:style>
  <w:style w:type="character" w:customStyle="1" w:styleId="alcapt2">
    <w:name w:val="al_capt2"/>
    <w:uiPriority w:val="99"/>
    <w:rsid w:val="008F0171"/>
    <w:rPr>
      <w:rFonts w:cs="Times New Roman"/>
      <w:i/>
      <w:iCs/>
    </w:rPr>
  </w:style>
  <w:style w:type="character" w:customStyle="1" w:styleId="irefword2">
    <w:name w:val="iref_word2"/>
    <w:uiPriority w:val="99"/>
    <w:rsid w:val="008F0171"/>
    <w:rPr>
      <w:rFonts w:cs="Times New Roman"/>
      <w:color w:val="FF0000"/>
    </w:rPr>
  </w:style>
  <w:style w:type="paragraph" w:styleId="ListParagraph">
    <w:name w:val="List Paragraph"/>
    <w:basedOn w:val="Normal"/>
    <w:uiPriority w:val="99"/>
    <w:qFormat/>
    <w:rsid w:val="003A44B0"/>
    <w:pPr>
      <w:ind w:left="720"/>
      <w:contextualSpacing/>
    </w:pPr>
  </w:style>
  <w:style w:type="paragraph" w:styleId="Header">
    <w:name w:val="header"/>
    <w:basedOn w:val="Normal"/>
    <w:link w:val="HeaderChar"/>
    <w:uiPriority w:val="99"/>
    <w:rsid w:val="001D059F"/>
    <w:pPr>
      <w:tabs>
        <w:tab w:val="center" w:pos="4536"/>
        <w:tab w:val="right" w:pos="9072"/>
      </w:tabs>
      <w:spacing w:after="0" w:line="240" w:lineRule="auto"/>
    </w:pPr>
  </w:style>
  <w:style w:type="character" w:customStyle="1" w:styleId="HeaderChar">
    <w:name w:val="Header Char"/>
    <w:link w:val="Header"/>
    <w:uiPriority w:val="99"/>
    <w:locked/>
    <w:rsid w:val="001D059F"/>
    <w:rPr>
      <w:rFonts w:cs="Times New Roman"/>
    </w:rPr>
  </w:style>
  <w:style w:type="paragraph" w:styleId="Footer">
    <w:name w:val="footer"/>
    <w:basedOn w:val="Normal"/>
    <w:link w:val="FooterChar"/>
    <w:uiPriority w:val="99"/>
    <w:rsid w:val="001D059F"/>
    <w:pPr>
      <w:tabs>
        <w:tab w:val="center" w:pos="4536"/>
        <w:tab w:val="right" w:pos="9072"/>
      </w:tabs>
      <w:spacing w:after="0" w:line="240" w:lineRule="auto"/>
    </w:pPr>
  </w:style>
  <w:style w:type="character" w:customStyle="1" w:styleId="FooterChar">
    <w:name w:val="Footer Char"/>
    <w:link w:val="Footer"/>
    <w:uiPriority w:val="99"/>
    <w:locked/>
    <w:rsid w:val="001D059F"/>
    <w:rPr>
      <w:rFonts w:cs="Times New Roman"/>
    </w:rPr>
  </w:style>
  <w:style w:type="character" w:styleId="CommentReference">
    <w:name w:val="annotation reference"/>
    <w:uiPriority w:val="99"/>
    <w:semiHidden/>
    <w:rsid w:val="00201DC8"/>
    <w:rPr>
      <w:rFonts w:cs="Times New Roman"/>
      <w:sz w:val="16"/>
      <w:szCs w:val="16"/>
    </w:rPr>
  </w:style>
  <w:style w:type="paragraph" w:styleId="CommentText">
    <w:name w:val="annotation text"/>
    <w:basedOn w:val="Normal"/>
    <w:link w:val="CommentTextChar"/>
    <w:uiPriority w:val="99"/>
    <w:semiHidden/>
    <w:rsid w:val="00201DC8"/>
    <w:pPr>
      <w:spacing w:line="240" w:lineRule="auto"/>
    </w:pPr>
    <w:rPr>
      <w:sz w:val="20"/>
      <w:szCs w:val="20"/>
    </w:rPr>
  </w:style>
  <w:style w:type="character" w:customStyle="1" w:styleId="CommentTextChar">
    <w:name w:val="Comment Text Char"/>
    <w:link w:val="CommentText"/>
    <w:uiPriority w:val="99"/>
    <w:semiHidden/>
    <w:locked/>
    <w:rsid w:val="00201DC8"/>
    <w:rPr>
      <w:rFonts w:cs="Times New Roman"/>
      <w:sz w:val="20"/>
      <w:szCs w:val="20"/>
    </w:rPr>
  </w:style>
  <w:style w:type="paragraph" w:styleId="CommentSubject">
    <w:name w:val="annotation subject"/>
    <w:basedOn w:val="CommentText"/>
    <w:next w:val="CommentText"/>
    <w:link w:val="CommentSubjectChar"/>
    <w:uiPriority w:val="99"/>
    <w:semiHidden/>
    <w:rsid w:val="00201DC8"/>
    <w:rPr>
      <w:b/>
      <w:bCs/>
    </w:rPr>
  </w:style>
  <w:style w:type="character" w:customStyle="1" w:styleId="CommentSubjectChar">
    <w:name w:val="Comment Subject Char"/>
    <w:link w:val="CommentSubject"/>
    <w:uiPriority w:val="99"/>
    <w:semiHidden/>
    <w:locked/>
    <w:rsid w:val="00201DC8"/>
    <w:rPr>
      <w:rFonts w:cs="Times New Roman"/>
      <w:b/>
      <w:bCs/>
      <w:sz w:val="20"/>
      <w:szCs w:val="20"/>
    </w:rPr>
  </w:style>
  <w:style w:type="paragraph" w:styleId="BalloonText">
    <w:name w:val="Balloon Text"/>
    <w:basedOn w:val="Normal"/>
    <w:link w:val="BalloonTextChar"/>
    <w:uiPriority w:val="99"/>
    <w:semiHidden/>
    <w:rsid w:val="00201D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0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36">
      <w:marLeft w:val="0"/>
      <w:marRight w:val="0"/>
      <w:marTop w:val="0"/>
      <w:marBottom w:val="0"/>
      <w:divBdr>
        <w:top w:val="none" w:sz="0" w:space="0" w:color="auto"/>
        <w:left w:val="none" w:sz="0" w:space="0" w:color="auto"/>
        <w:bottom w:val="none" w:sz="0" w:space="0" w:color="auto"/>
        <w:right w:val="none" w:sz="0" w:space="0" w:color="auto"/>
      </w:divBdr>
      <w:divsChild>
        <w:div w:id="537204931">
          <w:marLeft w:val="0"/>
          <w:marRight w:val="0"/>
          <w:marTop w:val="0"/>
          <w:marBottom w:val="0"/>
          <w:divBdr>
            <w:top w:val="none" w:sz="0" w:space="0" w:color="auto"/>
            <w:left w:val="none" w:sz="0" w:space="0" w:color="auto"/>
            <w:bottom w:val="none" w:sz="0" w:space="0" w:color="auto"/>
            <w:right w:val="none" w:sz="0" w:space="0" w:color="auto"/>
          </w:divBdr>
          <w:divsChild>
            <w:div w:id="537204934">
              <w:marLeft w:val="150"/>
              <w:marRight w:val="0"/>
              <w:marTop w:val="0"/>
              <w:marBottom w:val="0"/>
              <w:divBdr>
                <w:top w:val="none" w:sz="0" w:space="0" w:color="auto"/>
                <w:left w:val="none" w:sz="0" w:space="0" w:color="auto"/>
                <w:bottom w:val="none" w:sz="0" w:space="0" w:color="auto"/>
                <w:right w:val="none" w:sz="0" w:space="0" w:color="auto"/>
              </w:divBdr>
              <w:divsChild>
                <w:div w:id="537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4932">
          <w:marLeft w:val="0"/>
          <w:marRight w:val="0"/>
          <w:marTop w:val="0"/>
          <w:marBottom w:val="0"/>
          <w:divBdr>
            <w:top w:val="none" w:sz="0" w:space="0" w:color="auto"/>
            <w:left w:val="none" w:sz="0" w:space="0" w:color="auto"/>
            <w:bottom w:val="none" w:sz="0" w:space="0" w:color="auto"/>
            <w:right w:val="none" w:sz="0" w:space="0" w:color="auto"/>
          </w:divBdr>
          <w:divsChild>
            <w:div w:id="537204939">
              <w:marLeft w:val="150"/>
              <w:marRight w:val="0"/>
              <w:marTop w:val="0"/>
              <w:marBottom w:val="0"/>
              <w:divBdr>
                <w:top w:val="none" w:sz="0" w:space="0" w:color="auto"/>
                <w:left w:val="none" w:sz="0" w:space="0" w:color="auto"/>
                <w:bottom w:val="none" w:sz="0" w:space="0" w:color="auto"/>
                <w:right w:val="none" w:sz="0" w:space="0" w:color="auto"/>
              </w:divBdr>
              <w:divsChild>
                <w:div w:id="537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4933">
          <w:marLeft w:val="0"/>
          <w:marRight w:val="0"/>
          <w:marTop w:val="0"/>
          <w:marBottom w:val="0"/>
          <w:divBdr>
            <w:top w:val="none" w:sz="0" w:space="0" w:color="auto"/>
            <w:left w:val="none" w:sz="0" w:space="0" w:color="auto"/>
            <w:bottom w:val="none" w:sz="0" w:space="0" w:color="auto"/>
            <w:right w:val="none" w:sz="0" w:space="0" w:color="auto"/>
          </w:divBdr>
          <w:divsChild>
            <w:div w:id="537204940">
              <w:marLeft w:val="150"/>
              <w:marRight w:val="0"/>
              <w:marTop w:val="0"/>
              <w:marBottom w:val="0"/>
              <w:divBdr>
                <w:top w:val="none" w:sz="0" w:space="0" w:color="auto"/>
                <w:left w:val="none" w:sz="0" w:space="0" w:color="auto"/>
                <w:bottom w:val="none" w:sz="0" w:space="0" w:color="auto"/>
                <w:right w:val="none" w:sz="0" w:space="0" w:color="auto"/>
              </w:divBdr>
              <w:divsChild>
                <w:div w:id="537204938">
                  <w:marLeft w:val="480"/>
                  <w:marRight w:val="0"/>
                  <w:marTop w:val="60"/>
                  <w:marBottom w:val="60"/>
                  <w:divBdr>
                    <w:top w:val="single" w:sz="6" w:space="3" w:color="999999"/>
                    <w:left w:val="single" w:sz="6" w:space="3" w:color="999999"/>
                    <w:bottom w:val="single" w:sz="6" w:space="3" w:color="999999"/>
                    <w:right w:val="single" w:sz="6" w:space="3" w:color="999999"/>
                  </w:divBdr>
                  <w:divsChild>
                    <w:div w:id="5372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53;&#1056;_2003_383641');" TargetMode="External"/><Relationship Id="rId13" Type="http://schemas.openxmlformats.org/officeDocument/2006/relationships/hyperlink" Target="javascript:%20NavigateDocument('&#1053;&#1056;_2003_383641');" TargetMode="External"/><Relationship Id="rId18" Type="http://schemas.openxmlformats.org/officeDocument/2006/relationships/hyperlink" Target="javascript:%20Navigate('&#1095;&#1083;43_&#1072;&#1083;1');" TargetMode="External"/><Relationship Id="rId3" Type="http://schemas.openxmlformats.org/officeDocument/2006/relationships/settings" Target="settings.xml"/><Relationship Id="rId21" Type="http://schemas.openxmlformats.org/officeDocument/2006/relationships/hyperlink" Target="javascript:%20Navigate('&#1087;&#1088;&#1080;&#1083;3');" TargetMode="External"/><Relationship Id="rId7" Type="http://schemas.openxmlformats.org/officeDocument/2006/relationships/hyperlink" Target="javascript:%20NavigateDocument('&#1047;&#1050;_2006_152490');" TargetMode="External"/><Relationship Id="rId12" Type="http://schemas.openxmlformats.org/officeDocument/2006/relationships/hyperlink" Target="javascript:%20NavigateDocument('&#1053;&#1056;_2003_383641');" TargetMode="External"/><Relationship Id="rId17" Type="http://schemas.openxmlformats.org/officeDocument/2006/relationships/hyperlink" Target="javascript:%20NavigateDocument('&#1047;&#1059;&#1058;_2001');" TargetMode="External"/><Relationship Id="rId2" Type="http://schemas.openxmlformats.org/officeDocument/2006/relationships/styles" Target="styles.xml"/><Relationship Id="rId16" Type="http://schemas.openxmlformats.org/officeDocument/2006/relationships/hyperlink" Target="javascript:%20NavigateDocument('&#1047;&#1059;&#1058;_2001" TargetMode="External"/><Relationship Id="rId20" Type="http://schemas.openxmlformats.org/officeDocument/2006/relationships/hyperlink" Target="javascript:%20NavigateDocument('&#1047;&#1045;&#1045;&#1092;&#1077;&#1082;&#1090;_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NavigateDocument('&#1053;&#1056;_2003_3836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20NavigateDocument('&#1053;&#1056;_2003_383641');" TargetMode="External"/><Relationship Id="rId23" Type="http://schemas.openxmlformats.org/officeDocument/2006/relationships/fontTable" Target="fontTable.xml"/><Relationship Id="rId10" Type="http://schemas.openxmlformats.org/officeDocument/2006/relationships/hyperlink" Target="javascript:%20Navigate('&#1095;&#1083;7_&#1072;&#1083;3');" TargetMode="External"/><Relationship Id="rId19" Type="http://schemas.openxmlformats.org/officeDocument/2006/relationships/hyperlink" Target="javascript:%20NavigateDocument('&#1047;&#1045;&#1045;&#1092;&#1077;&#1082;&#1090;_2015" TargetMode="External"/><Relationship Id="rId4" Type="http://schemas.openxmlformats.org/officeDocument/2006/relationships/webSettings" Target="webSettings.xml"/><Relationship Id="rId9" Type="http://schemas.openxmlformats.org/officeDocument/2006/relationships/hyperlink" Target="javascript:%20NavigateDocument('&#1053;&#1056;_2003_383641');" TargetMode="External"/><Relationship Id="rId14" Type="http://schemas.openxmlformats.org/officeDocument/2006/relationships/hyperlink" Target="javascript:%20NavigateDocument('&#1053;&#1056;_2003_38364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Bozhidarova Stoykova-Duleva</dc:creator>
  <cp:lastModifiedBy>Donka Yordanova</cp:lastModifiedBy>
  <cp:revision>9</cp:revision>
  <dcterms:created xsi:type="dcterms:W3CDTF">2024-11-22T10:06:00Z</dcterms:created>
  <dcterms:modified xsi:type="dcterms:W3CDTF">2024-12-09T13:11:00Z</dcterms:modified>
</cp:coreProperties>
</file>