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D3304" w14:textId="77777777" w:rsidR="00177699" w:rsidRPr="00E06C22" w:rsidRDefault="00E06C22" w:rsidP="00E06C22">
      <w:pPr>
        <w:jc w:val="right"/>
        <w:rPr>
          <w:rFonts w:ascii="Times New Roman" w:hAnsi="Times New Roman" w:cs="Times New Roman"/>
          <w:color w:val="FF0000"/>
          <w:sz w:val="24"/>
          <w:szCs w:val="24"/>
        </w:rPr>
      </w:pPr>
      <w:r w:rsidRPr="00EB4415">
        <w:rPr>
          <w:rFonts w:ascii="Times New Roman" w:hAnsi="Times New Roman" w:cs="Times New Roman"/>
          <w:sz w:val="24"/>
          <w:szCs w:val="24"/>
        </w:rPr>
        <w:t>Приложение № 1 към Заповед № ………. от ……202.. г.</w:t>
      </w:r>
    </w:p>
    <w:p w14:paraId="7E0B0228" w14:textId="77777777" w:rsidR="00177699" w:rsidRPr="00177699" w:rsidRDefault="00177699" w:rsidP="00F07187">
      <w:pPr>
        <w:jc w:val="center"/>
        <w:rPr>
          <w:rFonts w:ascii="Times New Roman" w:hAnsi="Times New Roman" w:cs="Times New Roman"/>
          <w:b/>
          <w:sz w:val="32"/>
          <w:szCs w:val="32"/>
        </w:rPr>
      </w:pPr>
      <w:r w:rsidRPr="00177699">
        <w:rPr>
          <w:rFonts w:ascii="Times New Roman" w:hAnsi="Times New Roman" w:cs="Times New Roman"/>
          <w:b/>
          <w:sz w:val="32"/>
          <w:szCs w:val="32"/>
        </w:rPr>
        <w:t>Стратегически план за развитие на земеделието и селските райони на Република България за периода 2023-2027 г.</w:t>
      </w:r>
    </w:p>
    <w:p w14:paraId="075EB358" w14:textId="77777777" w:rsidR="00177699" w:rsidRDefault="00177699" w:rsidP="00F07187">
      <w:pPr>
        <w:jc w:val="center"/>
        <w:rPr>
          <w:rFonts w:ascii="Times New Roman" w:hAnsi="Times New Roman" w:cs="Times New Roman"/>
          <w:b/>
          <w:sz w:val="24"/>
          <w:szCs w:val="24"/>
        </w:rPr>
      </w:pPr>
    </w:p>
    <w:p w14:paraId="5712DF5B" w14:textId="77777777" w:rsidR="00177699" w:rsidRDefault="00177699" w:rsidP="00F07187">
      <w:pPr>
        <w:jc w:val="center"/>
        <w:rPr>
          <w:rFonts w:ascii="Times New Roman" w:hAnsi="Times New Roman" w:cs="Times New Roman"/>
          <w:b/>
          <w:sz w:val="24"/>
          <w:szCs w:val="24"/>
        </w:rPr>
      </w:pPr>
    </w:p>
    <w:p w14:paraId="0A0F7C3B" w14:textId="77777777" w:rsidR="00177699" w:rsidRDefault="00177699" w:rsidP="00177699">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 xml:space="preserve">Условия за кандидатстване </w:t>
      </w:r>
    </w:p>
    <w:p w14:paraId="0F1D9291" w14:textId="77777777" w:rsidR="00177699" w:rsidRDefault="00177699" w:rsidP="00177699">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със заявления за подпомагане</w:t>
      </w:r>
    </w:p>
    <w:p w14:paraId="7C8C81D0" w14:textId="77777777" w:rsidR="00D65705" w:rsidRDefault="00D65705" w:rsidP="00177699">
      <w:pPr>
        <w:spacing w:after="0"/>
        <w:contextualSpacing/>
        <w:jc w:val="center"/>
        <w:rPr>
          <w:rFonts w:ascii="Times New Roman" w:hAnsi="Times New Roman" w:cs="Times New Roman"/>
          <w:b/>
          <w:sz w:val="24"/>
          <w:szCs w:val="24"/>
        </w:rPr>
      </w:pPr>
    </w:p>
    <w:p w14:paraId="355D1128" w14:textId="77777777" w:rsidR="00177699" w:rsidRDefault="00177699" w:rsidP="00177699">
      <w:pPr>
        <w:spacing w:after="0"/>
        <w:contextualSpacing/>
        <w:jc w:val="cente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62"/>
      </w:tblGrid>
      <w:tr w:rsidR="00177699" w14:paraId="63F9DC3E" w14:textId="77777777" w:rsidTr="00177699">
        <w:tc>
          <w:tcPr>
            <w:tcW w:w="9062" w:type="dxa"/>
            <w:shd w:val="clear" w:color="auto" w:fill="E2EFD9" w:themeFill="accent6" w:themeFillTint="33"/>
          </w:tcPr>
          <w:p w14:paraId="4E680A77" w14:textId="77777777" w:rsidR="00177699" w:rsidRDefault="00177699" w:rsidP="00F07187">
            <w:pPr>
              <w:jc w:val="center"/>
              <w:rPr>
                <w:rFonts w:ascii="Times New Roman" w:hAnsi="Times New Roman" w:cs="Times New Roman"/>
                <w:sz w:val="24"/>
                <w:szCs w:val="24"/>
              </w:rPr>
            </w:pPr>
          </w:p>
          <w:p w14:paraId="08665665" w14:textId="77777777" w:rsidR="00177699" w:rsidRDefault="00177699" w:rsidP="00F07187">
            <w:pPr>
              <w:jc w:val="center"/>
              <w:rPr>
                <w:rFonts w:ascii="Times New Roman" w:hAnsi="Times New Roman" w:cs="Times New Roman"/>
                <w:sz w:val="24"/>
                <w:szCs w:val="24"/>
              </w:rPr>
            </w:pPr>
            <w:r w:rsidRPr="00177699">
              <w:rPr>
                <w:rFonts w:ascii="Times New Roman" w:hAnsi="Times New Roman" w:cs="Times New Roman"/>
                <w:sz w:val="24"/>
                <w:szCs w:val="24"/>
              </w:rPr>
              <w:t xml:space="preserve">Интервенция </w:t>
            </w:r>
            <w:r w:rsidR="00D46239" w:rsidRPr="00D46239">
              <w:rPr>
                <w:rFonts w:ascii="Times New Roman" w:hAnsi="Times New Roman" w:cs="Times New Roman"/>
                <w:sz w:val="24"/>
                <w:szCs w:val="24"/>
              </w:rPr>
              <w:t>II.И.2. - Професионално обучение и придобиване на знания</w:t>
            </w:r>
          </w:p>
          <w:p w14:paraId="590D0807" w14:textId="77777777" w:rsidR="00177699" w:rsidRPr="00177699" w:rsidRDefault="00177699" w:rsidP="00F07187">
            <w:pPr>
              <w:jc w:val="center"/>
              <w:rPr>
                <w:rFonts w:ascii="Times New Roman" w:hAnsi="Times New Roman" w:cs="Times New Roman"/>
                <w:sz w:val="24"/>
                <w:szCs w:val="24"/>
              </w:rPr>
            </w:pPr>
          </w:p>
        </w:tc>
      </w:tr>
    </w:tbl>
    <w:p w14:paraId="03831F5A" w14:textId="77777777" w:rsidR="00177699" w:rsidRDefault="00177699" w:rsidP="00F07187">
      <w:pPr>
        <w:jc w:val="center"/>
        <w:rPr>
          <w:rFonts w:ascii="Times New Roman" w:hAnsi="Times New Roman" w:cs="Times New Roman"/>
          <w:b/>
          <w:sz w:val="24"/>
          <w:szCs w:val="24"/>
        </w:rPr>
      </w:pPr>
    </w:p>
    <w:p w14:paraId="58567797" w14:textId="77777777" w:rsidR="00177699" w:rsidRDefault="00177699" w:rsidP="00F07187">
      <w:pPr>
        <w:jc w:val="center"/>
        <w:rPr>
          <w:rFonts w:ascii="Times New Roman" w:hAnsi="Times New Roman" w:cs="Times New Roman"/>
          <w:b/>
          <w:sz w:val="24"/>
          <w:szCs w:val="24"/>
        </w:rPr>
      </w:pPr>
    </w:p>
    <w:p w14:paraId="0836C908" w14:textId="77777777" w:rsidR="0064041F" w:rsidRDefault="0064041F" w:rsidP="00F07187">
      <w:pPr>
        <w:jc w:val="center"/>
        <w:rPr>
          <w:rFonts w:ascii="Times New Roman" w:hAnsi="Times New Roman" w:cs="Times New Roman"/>
          <w:b/>
          <w:sz w:val="24"/>
          <w:szCs w:val="24"/>
        </w:rPr>
      </w:pPr>
    </w:p>
    <w:p w14:paraId="38CADDF8" w14:textId="77777777" w:rsidR="0064041F" w:rsidRDefault="0064041F" w:rsidP="00F07187">
      <w:pPr>
        <w:jc w:val="center"/>
        <w:rPr>
          <w:rFonts w:ascii="Times New Roman" w:hAnsi="Times New Roman" w:cs="Times New Roman"/>
          <w:b/>
          <w:sz w:val="24"/>
          <w:szCs w:val="24"/>
        </w:rPr>
      </w:pPr>
    </w:p>
    <w:p w14:paraId="59B2576C" w14:textId="77777777" w:rsidR="00177699" w:rsidRDefault="00177699" w:rsidP="00F07187">
      <w:pPr>
        <w:jc w:val="center"/>
        <w:rPr>
          <w:rFonts w:ascii="Times New Roman" w:hAnsi="Times New Roman" w:cs="Times New Roman"/>
          <w:b/>
          <w:sz w:val="24"/>
          <w:szCs w:val="24"/>
        </w:rPr>
      </w:pPr>
      <w:r>
        <w:rPr>
          <w:noProof/>
          <w:lang w:val="en-US"/>
        </w:rPr>
        <w:drawing>
          <wp:inline distT="0" distB="0" distL="0" distR="0" wp14:anchorId="5745BEAE" wp14:editId="29B0F00E">
            <wp:extent cx="1943100" cy="1988047"/>
            <wp:effectExtent l="0" t="0" r="0" b="0"/>
            <wp:docPr id="1" name="Picture 1" descr="Министерството на земеделието, храните и горите ще потърси възможности за  отпускане на държавна помощ „де минимис“ за пчелар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стерството на земеделието, храните и горите ще потърси възможности за  отпускане на държавна помощ „де минимис“ за пчеларит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7461" cy="1992508"/>
                    </a:xfrm>
                    <a:prstGeom prst="rect">
                      <a:avLst/>
                    </a:prstGeom>
                    <a:noFill/>
                    <a:ln>
                      <a:noFill/>
                    </a:ln>
                  </pic:spPr>
                </pic:pic>
              </a:graphicData>
            </a:graphic>
          </wp:inline>
        </w:drawing>
      </w:r>
    </w:p>
    <w:p w14:paraId="29D0AC64" w14:textId="77777777" w:rsidR="00177699" w:rsidRDefault="00177699" w:rsidP="00F07187">
      <w:pPr>
        <w:jc w:val="center"/>
        <w:rPr>
          <w:rFonts w:ascii="Times New Roman" w:hAnsi="Times New Roman" w:cs="Times New Roman"/>
          <w:b/>
          <w:sz w:val="24"/>
          <w:szCs w:val="24"/>
        </w:rPr>
      </w:pPr>
    </w:p>
    <w:p w14:paraId="45725038" w14:textId="77777777" w:rsidR="00177699" w:rsidRDefault="00177699" w:rsidP="00F07187">
      <w:pPr>
        <w:jc w:val="center"/>
        <w:rPr>
          <w:rFonts w:ascii="Times New Roman" w:hAnsi="Times New Roman" w:cs="Times New Roman"/>
          <w:b/>
          <w:sz w:val="24"/>
          <w:szCs w:val="24"/>
        </w:rPr>
      </w:pPr>
    </w:p>
    <w:p w14:paraId="4D7C50A8" w14:textId="77777777" w:rsidR="00177699" w:rsidRDefault="00177699" w:rsidP="00F07187">
      <w:pPr>
        <w:jc w:val="center"/>
        <w:rPr>
          <w:rFonts w:ascii="Times New Roman" w:hAnsi="Times New Roman" w:cs="Times New Roman"/>
          <w:b/>
          <w:sz w:val="24"/>
          <w:szCs w:val="24"/>
        </w:rPr>
      </w:pPr>
    </w:p>
    <w:p w14:paraId="352F0E7B" w14:textId="77777777" w:rsidR="005B1132" w:rsidRDefault="005B1132" w:rsidP="00F07187">
      <w:pPr>
        <w:jc w:val="center"/>
        <w:rPr>
          <w:rFonts w:ascii="Times New Roman" w:hAnsi="Times New Roman" w:cs="Times New Roman"/>
          <w:b/>
          <w:sz w:val="24"/>
          <w:szCs w:val="24"/>
        </w:rPr>
      </w:pPr>
    </w:p>
    <w:p w14:paraId="694B492A" w14:textId="77777777" w:rsidR="00177699" w:rsidRDefault="00177699" w:rsidP="00F07187">
      <w:pPr>
        <w:jc w:val="center"/>
        <w:rPr>
          <w:rFonts w:ascii="Times New Roman" w:hAnsi="Times New Roman" w:cs="Times New Roman"/>
          <w:b/>
          <w:sz w:val="24"/>
          <w:szCs w:val="24"/>
        </w:rPr>
      </w:pPr>
    </w:p>
    <w:p w14:paraId="0842D137" w14:textId="77777777" w:rsidR="00177699" w:rsidRDefault="00177699" w:rsidP="00F07187">
      <w:pPr>
        <w:jc w:val="center"/>
        <w:rPr>
          <w:rFonts w:ascii="Times New Roman" w:hAnsi="Times New Roman" w:cs="Times New Roman"/>
          <w:b/>
          <w:sz w:val="24"/>
          <w:szCs w:val="24"/>
        </w:rPr>
      </w:pPr>
    </w:p>
    <w:p w14:paraId="0660CF40" w14:textId="77777777" w:rsidR="00177699" w:rsidRDefault="00177699" w:rsidP="00F07187">
      <w:pPr>
        <w:jc w:val="center"/>
        <w:rPr>
          <w:rFonts w:ascii="Times New Roman" w:hAnsi="Times New Roman" w:cs="Times New Roman"/>
          <w:b/>
          <w:sz w:val="24"/>
          <w:szCs w:val="24"/>
        </w:rPr>
      </w:pPr>
    </w:p>
    <w:p w14:paraId="4AFB7A6E" w14:textId="77777777" w:rsidR="00D65705" w:rsidRPr="00D65705" w:rsidRDefault="000D4542" w:rsidP="00D65705">
      <w:pPr>
        <w:jc w:val="center"/>
        <w:rPr>
          <w:rFonts w:ascii="Times New Roman" w:hAnsi="Times New Roman" w:cs="Times New Roman"/>
          <w:b/>
          <w:sz w:val="24"/>
          <w:szCs w:val="24"/>
        </w:rPr>
      </w:pPr>
      <w:r w:rsidRPr="008E38C9">
        <w:rPr>
          <w:rFonts w:ascii="Times New Roman" w:hAnsi="Times New Roman" w:cs="Times New Roman"/>
          <w:sz w:val="24"/>
          <w:szCs w:val="24"/>
        </w:rPr>
        <w:t>___________________________________</w:t>
      </w:r>
      <w:r w:rsidR="008E38C9">
        <w:rPr>
          <w:rFonts w:ascii="Times New Roman" w:hAnsi="Times New Roman" w:cs="Times New Roman"/>
          <w:b/>
          <w:sz w:val="24"/>
          <w:szCs w:val="24"/>
        </w:rPr>
        <w:t>2025</w:t>
      </w:r>
      <w:r w:rsidRPr="008E38C9">
        <w:rPr>
          <w:rFonts w:ascii="Times New Roman" w:hAnsi="Times New Roman" w:cs="Times New Roman"/>
          <w:sz w:val="24"/>
          <w:szCs w:val="24"/>
        </w:rPr>
        <w:t>____________________________________</w:t>
      </w:r>
    </w:p>
    <w:sdt>
      <w:sdtPr>
        <w:rPr>
          <w:rFonts w:asciiTheme="minorHAnsi" w:eastAsiaTheme="minorHAnsi" w:hAnsiTheme="minorHAnsi" w:cstheme="minorBidi"/>
          <w:color w:val="auto"/>
          <w:sz w:val="22"/>
          <w:szCs w:val="22"/>
          <w:lang w:val="bg-BG"/>
        </w:rPr>
        <w:id w:val="407737723"/>
        <w:docPartObj>
          <w:docPartGallery w:val="Table of Contents"/>
          <w:docPartUnique/>
        </w:docPartObj>
      </w:sdtPr>
      <w:sdtEndPr>
        <w:rPr>
          <w:b/>
          <w:bCs/>
          <w:noProof/>
        </w:rPr>
      </w:sdtEndPr>
      <w:sdtContent>
        <w:p w14:paraId="2C949FEF" w14:textId="77777777" w:rsidR="002053DF" w:rsidRPr="002053DF" w:rsidRDefault="002053DF">
          <w:pPr>
            <w:pStyle w:val="TOCHeading"/>
            <w:rPr>
              <w:rFonts w:ascii="Times New Roman" w:hAnsi="Times New Roman" w:cs="Times New Roman"/>
              <w:b/>
              <w:lang w:val="bg-BG"/>
            </w:rPr>
          </w:pPr>
          <w:r w:rsidRPr="002053DF">
            <w:rPr>
              <w:rFonts w:ascii="Times New Roman" w:hAnsi="Times New Roman" w:cs="Times New Roman"/>
              <w:b/>
              <w:lang w:val="bg-BG"/>
            </w:rPr>
            <w:t>Съдържание:</w:t>
          </w:r>
        </w:p>
        <w:p w14:paraId="2273DB0C" w14:textId="77777777" w:rsidR="004D0F11" w:rsidRDefault="002053DF">
          <w:pPr>
            <w:pStyle w:val="TOC1"/>
            <w:rPr>
              <w:rFonts w:asciiTheme="minorHAnsi" w:eastAsiaTheme="minorEastAsia" w:hAnsiTheme="minorHAnsi" w:cstheme="minorBidi"/>
            </w:rPr>
          </w:pPr>
          <w:r w:rsidRPr="0064041F">
            <w:fldChar w:fldCharType="begin"/>
          </w:r>
          <w:r w:rsidRPr="0064041F">
            <w:instrText xml:space="preserve"> TOC \o "1-3" \h \z \u </w:instrText>
          </w:r>
          <w:r w:rsidRPr="0064041F">
            <w:fldChar w:fldCharType="separate"/>
          </w:r>
          <w:hyperlink w:anchor="_Toc186810301" w:history="1">
            <w:r w:rsidR="004D0F11" w:rsidRPr="00E71FEC">
              <w:rPr>
                <w:rStyle w:val="Hyperlink"/>
              </w:rPr>
              <w:t>1. Използвани съкращения:</w:t>
            </w:r>
            <w:r w:rsidR="004D0F11">
              <w:rPr>
                <w:webHidden/>
              </w:rPr>
              <w:tab/>
            </w:r>
            <w:r w:rsidR="004D0F11">
              <w:rPr>
                <w:webHidden/>
              </w:rPr>
              <w:fldChar w:fldCharType="begin"/>
            </w:r>
            <w:r w:rsidR="004D0F11">
              <w:rPr>
                <w:webHidden/>
              </w:rPr>
              <w:instrText xml:space="preserve"> PAGEREF _Toc186810301 \h </w:instrText>
            </w:r>
            <w:r w:rsidR="004D0F11">
              <w:rPr>
                <w:webHidden/>
              </w:rPr>
            </w:r>
            <w:r w:rsidR="004D0F11">
              <w:rPr>
                <w:webHidden/>
              </w:rPr>
              <w:fldChar w:fldCharType="separate"/>
            </w:r>
            <w:r w:rsidR="004D0F11">
              <w:rPr>
                <w:webHidden/>
              </w:rPr>
              <w:t>3</w:t>
            </w:r>
            <w:r w:rsidR="004D0F11">
              <w:rPr>
                <w:webHidden/>
              </w:rPr>
              <w:fldChar w:fldCharType="end"/>
            </w:r>
          </w:hyperlink>
        </w:p>
        <w:p w14:paraId="51A720AB" w14:textId="77777777" w:rsidR="004D0F11" w:rsidRDefault="004D0F11">
          <w:pPr>
            <w:pStyle w:val="TOC1"/>
            <w:rPr>
              <w:rFonts w:asciiTheme="minorHAnsi" w:eastAsiaTheme="minorEastAsia" w:hAnsiTheme="minorHAnsi" w:cstheme="minorBidi"/>
            </w:rPr>
          </w:pPr>
          <w:hyperlink w:anchor="_Toc186810302" w:history="1">
            <w:r w:rsidRPr="00E71FEC">
              <w:rPr>
                <w:rStyle w:val="Hyperlink"/>
              </w:rPr>
              <w:t>2. Определения:</w:t>
            </w:r>
            <w:r>
              <w:rPr>
                <w:webHidden/>
              </w:rPr>
              <w:tab/>
            </w:r>
            <w:r>
              <w:rPr>
                <w:webHidden/>
              </w:rPr>
              <w:fldChar w:fldCharType="begin"/>
            </w:r>
            <w:r>
              <w:rPr>
                <w:webHidden/>
              </w:rPr>
              <w:instrText xml:space="preserve"> PAGEREF _Toc186810302 \h </w:instrText>
            </w:r>
            <w:r>
              <w:rPr>
                <w:webHidden/>
              </w:rPr>
            </w:r>
            <w:r>
              <w:rPr>
                <w:webHidden/>
              </w:rPr>
              <w:fldChar w:fldCharType="separate"/>
            </w:r>
            <w:r>
              <w:rPr>
                <w:webHidden/>
              </w:rPr>
              <w:t>3</w:t>
            </w:r>
            <w:r>
              <w:rPr>
                <w:webHidden/>
              </w:rPr>
              <w:fldChar w:fldCharType="end"/>
            </w:r>
          </w:hyperlink>
        </w:p>
        <w:p w14:paraId="139D1AA3" w14:textId="77777777" w:rsidR="004D0F11" w:rsidRDefault="004D0F11">
          <w:pPr>
            <w:pStyle w:val="TOC1"/>
            <w:rPr>
              <w:rFonts w:asciiTheme="minorHAnsi" w:eastAsiaTheme="minorEastAsia" w:hAnsiTheme="minorHAnsi" w:cstheme="minorBidi"/>
            </w:rPr>
          </w:pPr>
          <w:hyperlink w:anchor="_Toc186810303" w:history="1">
            <w:r w:rsidRPr="00E71FEC">
              <w:rPr>
                <w:rStyle w:val="Hyperlink"/>
                <w:lang w:val="ru-RU"/>
              </w:rPr>
              <w:t>3</w:t>
            </w:r>
            <w:r w:rsidRPr="00E71FEC">
              <w:rPr>
                <w:rStyle w:val="Hyperlink"/>
              </w:rPr>
              <w:t>. Основна цел, очаквани резултати и принос към специфичните цели:</w:t>
            </w:r>
            <w:r>
              <w:rPr>
                <w:webHidden/>
              </w:rPr>
              <w:tab/>
            </w:r>
            <w:r>
              <w:rPr>
                <w:webHidden/>
              </w:rPr>
              <w:fldChar w:fldCharType="begin"/>
            </w:r>
            <w:r>
              <w:rPr>
                <w:webHidden/>
              </w:rPr>
              <w:instrText xml:space="preserve"> PAGEREF _Toc186810303 \h </w:instrText>
            </w:r>
            <w:r>
              <w:rPr>
                <w:webHidden/>
              </w:rPr>
            </w:r>
            <w:r>
              <w:rPr>
                <w:webHidden/>
              </w:rPr>
              <w:fldChar w:fldCharType="separate"/>
            </w:r>
            <w:r>
              <w:rPr>
                <w:webHidden/>
              </w:rPr>
              <w:t>6</w:t>
            </w:r>
            <w:r>
              <w:rPr>
                <w:webHidden/>
              </w:rPr>
              <w:fldChar w:fldCharType="end"/>
            </w:r>
          </w:hyperlink>
        </w:p>
        <w:p w14:paraId="0D13A2E1" w14:textId="77777777" w:rsidR="004D0F11" w:rsidRDefault="004D0F11">
          <w:pPr>
            <w:pStyle w:val="TOC1"/>
            <w:rPr>
              <w:rFonts w:asciiTheme="minorHAnsi" w:eastAsiaTheme="minorEastAsia" w:hAnsiTheme="minorHAnsi" w:cstheme="minorBidi"/>
            </w:rPr>
          </w:pPr>
          <w:hyperlink w:anchor="_Toc186810304" w:history="1">
            <w:r w:rsidRPr="00E71FEC">
              <w:rPr>
                <w:rStyle w:val="Hyperlink"/>
              </w:rPr>
              <w:t>4. Териториален обхват:</w:t>
            </w:r>
            <w:r>
              <w:rPr>
                <w:webHidden/>
              </w:rPr>
              <w:tab/>
            </w:r>
            <w:r>
              <w:rPr>
                <w:webHidden/>
              </w:rPr>
              <w:fldChar w:fldCharType="begin"/>
            </w:r>
            <w:r>
              <w:rPr>
                <w:webHidden/>
              </w:rPr>
              <w:instrText xml:space="preserve"> PAGEREF _Toc186810304 \h </w:instrText>
            </w:r>
            <w:r>
              <w:rPr>
                <w:webHidden/>
              </w:rPr>
            </w:r>
            <w:r>
              <w:rPr>
                <w:webHidden/>
              </w:rPr>
              <w:fldChar w:fldCharType="separate"/>
            </w:r>
            <w:r>
              <w:rPr>
                <w:webHidden/>
              </w:rPr>
              <w:t>7</w:t>
            </w:r>
            <w:r>
              <w:rPr>
                <w:webHidden/>
              </w:rPr>
              <w:fldChar w:fldCharType="end"/>
            </w:r>
          </w:hyperlink>
        </w:p>
        <w:p w14:paraId="455C460A" w14:textId="77777777" w:rsidR="004D0F11" w:rsidRDefault="004D0F11">
          <w:pPr>
            <w:pStyle w:val="TOC1"/>
            <w:rPr>
              <w:rFonts w:asciiTheme="minorHAnsi" w:eastAsiaTheme="minorEastAsia" w:hAnsiTheme="minorHAnsi" w:cstheme="minorBidi"/>
            </w:rPr>
          </w:pPr>
          <w:hyperlink w:anchor="_Toc186810305" w:history="1">
            <w:r w:rsidRPr="00E71FEC">
              <w:rPr>
                <w:rStyle w:val="Hyperlink"/>
                <w:lang w:val="ru-RU"/>
              </w:rPr>
              <w:t>5</w:t>
            </w:r>
            <w:r w:rsidRPr="00E71FEC">
              <w:rPr>
                <w:rStyle w:val="Hyperlink"/>
              </w:rPr>
              <w:t>. Бюджет и финансови условия, в т.ч. минимален и максимален размер на допустимите разходи за един проект и интензитет на финансовата помощ:</w:t>
            </w:r>
            <w:r>
              <w:rPr>
                <w:webHidden/>
              </w:rPr>
              <w:tab/>
            </w:r>
            <w:r>
              <w:rPr>
                <w:webHidden/>
              </w:rPr>
              <w:fldChar w:fldCharType="begin"/>
            </w:r>
            <w:r>
              <w:rPr>
                <w:webHidden/>
              </w:rPr>
              <w:instrText xml:space="preserve"> PAGEREF _Toc186810305 \h </w:instrText>
            </w:r>
            <w:r>
              <w:rPr>
                <w:webHidden/>
              </w:rPr>
            </w:r>
            <w:r>
              <w:rPr>
                <w:webHidden/>
              </w:rPr>
              <w:fldChar w:fldCharType="separate"/>
            </w:r>
            <w:r>
              <w:rPr>
                <w:webHidden/>
              </w:rPr>
              <w:t>7</w:t>
            </w:r>
            <w:r>
              <w:rPr>
                <w:webHidden/>
              </w:rPr>
              <w:fldChar w:fldCharType="end"/>
            </w:r>
          </w:hyperlink>
        </w:p>
        <w:p w14:paraId="7FF7BF3A" w14:textId="77777777" w:rsidR="004D0F11" w:rsidRDefault="004D0F11">
          <w:pPr>
            <w:pStyle w:val="TOC1"/>
            <w:rPr>
              <w:rFonts w:asciiTheme="minorHAnsi" w:eastAsiaTheme="minorEastAsia" w:hAnsiTheme="minorHAnsi" w:cstheme="minorBidi"/>
            </w:rPr>
          </w:pPr>
          <w:hyperlink w:anchor="_Toc186810306" w:history="1">
            <w:r w:rsidRPr="00E71FEC">
              <w:rPr>
                <w:rStyle w:val="Hyperlink"/>
              </w:rPr>
              <w:t>6. Режим на държавна помощ:</w:t>
            </w:r>
            <w:r>
              <w:rPr>
                <w:webHidden/>
              </w:rPr>
              <w:tab/>
            </w:r>
            <w:r>
              <w:rPr>
                <w:webHidden/>
              </w:rPr>
              <w:fldChar w:fldCharType="begin"/>
            </w:r>
            <w:r>
              <w:rPr>
                <w:webHidden/>
              </w:rPr>
              <w:instrText xml:space="preserve"> PAGEREF _Toc186810306 \h </w:instrText>
            </w:r>
            <w:r>
              <w:rPr>
                <w:webHidden/>
              </w:rPr>
            </w:r>
            <w:r>
              <w:rPr>
                <w:webHidden/>
              </w:rPr>
              <w:fldChar w:fldCharType="separate"/>
            </w:r>
            <w:r>
              <w:rPr>
                <w:webHidden/>
              </w:rPr>
              <w:t>8</w:t>
            </w:r>
            <w:r>
              <w:rPr>
                <w:webHidden/>
              </w:rPr>
              <w:fldChar w:fldCharType="end"/>
            </w:r>
          </w:hyperlink>
        </w:p>
        <w:p w14:paraId="5E700CDA" w14:textId="77777777" w:rsidR="004D0F11" w:rsidRDefault="004D0F11">
          <w:pPr>
            <w:pStyle w:val="TOC1"/>
            <w:rPr>
              <w:rFonts w:asciiTheme="minorHAnsi" w:eastAsiaTheme="minorEastAsia" w:hAnsiTheme="minorHAnsi" w:cstheme="minorBidi"/>
            </w:rPr>
          </w:pPr>
          <w:hyperlink w:anchor="_Toc186810307" w:history="1">
            <w:r w:rsidRPr="00E71FEC">
              <w:rPr>
                <w:rStyle w:val="Hyperlink"/>
                <w:lang w:val="ru-RU"/>
              </w:rPr>
              <w:t>7</w:t>
            </w:r>
            <w:r w:rsidRPr="00E71FEC">
              <w:rPr>
                <w:rStyle w:val="Hyperlink"/>
              </w:rPr>
              <w:t>. Допустими кандидати/партньори:</w:t>
            </w:r>
            <w:r>
              <w:rPr>
                <w:webHidden/>
              </w:rPr>
              <w:tab/>
            </w:r>
            <w:r>
              <w:rPr>
                <w:webHidden/>
              </w:rPr>
              <w:fldChar w:fldCharType="begin"/>
            </w:r>
            <w:r>
              <w:rPr>
                <w:webHidden/>
              </w:rPr>
              <w:instrText xml:space="preserve"> PAGEREF _Toc186810307 \h </w:instrText>
            </w:r>
            <w:r>
              <w:rPr>
                <w:webHidden/>
              </w:rPr>
            </w:r>
            <w:r>
              <w:rPr>
                <w:webHidden/>
              </w:rPr>
              <w:fldChar w:fldCharType="separate"/>
            </w:r>
            <w:r>
              <w:rPr>
                <w:webHidden/>
              </w:rPr>
              <w:t>9</w:t>
            </w:r>
            <w:r>
              <w:rPr>
                <w:webHidden/>
              </w:rPr>
              <w:fldChar w:fldCharType="end"/>
            </w:r>
          </w:hyperlink>
        </w:p>
        <w:p w14:paraId="0BA9FFE9" w14:textId="77777777" w:rsidR="004D0F11" w:rsidRDefault="004D0F11">
          <w:pPr>
            <w:pStyle w:val="TOC1"/>
            <w:rPr>
              <w:rFonts w:asciiTheme="minorHAnsi" w:eastAsiaTheme="minorEastAsia" w:hAnsiTheme="minorHAnsi" w:cstheme="minorBidi"/>
            </w:rPr>
          </w:pPr>
          <w:hyperlink w:anchor="_Toc186810308" w:history="1">
            <w:r w:rsidRPr="00E71FEC">
              <w:rPr>
                <w:rStyle w:val="Hyperlink"/>
              </w:rPr>
              <w:t>8. Условия за допустимост на кандидатите</w:t>
            </w:r>
            <w:r w:rsidRPr="00E71FEC">
              <w:rPr>
                <w:rStyle w:val="Hyperlink"/>
                <w:lang w:val="ru-RU"/>
              </w:rPr>
              <w:t>/</w:t>
            </w:r>
            <w:r w:rsidRPr="00E71FEC">
              <w:rPr>
                <w:rStyle w:val="Hyperlink"/>
              </w:rPr>
              <w:t>партньорите</w:t>
            </w:r>
            <w:r>
              <w:rPr>
                <w:webHidden/>
              </w:rPr>
              <w:tab/>
            </w:r>
            <w:r>
              <w:rPr>
                <w:webHidden/>
              </w:rPr>
              <w:fldChar w:fldCharType="begin"/>
            </w:r>
            <w:r>
              <w:rPr>
                <w:webHidden/>
              </w:rPr>
              <w:instrText xml:space="preserve"> PAGEREF _Toc186810308 \h </w:instrText>
            </w:r>
            <w:r>
              <w:rPr>
                <w:webHidden/>
              </w:rPr>
            </w:r>
            <w:r>
              <w:rPr>
                <w:webHidden/>
              </w:rPr>
              <w:fldChar w:fldCharType="separate"/>
            </w:r>
            <w:r>
              <w:rPr>
                <w:webHidden/>
              </w:rPr>
              <w:t>10</w:t>
            </w:r>
            <w:r>
              <w:rPr>
                <w:webHidden/>
              </w:rPr>
              <w:fldChar w:fldCharType="end"/>
            </w:r>
          </w:hyperlink>
        </w:p>
        <w:p w14:paraId="13CB32AA" w14:textId="77777777" w:rsidR="004D0F11" w:rsidRDefault="004D0F11">
          <w:pPr>
            <w:pStyle w:val="TOC1"/>
            <w:rPr>
              <w:rFonts w:asciiTheme="minorHAnsi" w:eastAsiaTheme="minorEastAsia" w:hAnsiTheme="minorHAnsi" w:cstheme="minorBidi"/>
            </w:rPr>
          </w:pPr>
          <w:hyperlink w:anchor="_Toc186810309" w:history="1">
            <w:r w:rsidRPr="00E71FEC">
              <w:rPr>
                <w:rStyle w:val="Hyperlink"/>
              </w:rPr>
              <w:t>9. Условия за недопустимост на кандидатите.</w:t>
            </w:r>
            <w:r>
              <w:rPr>
                <w:webHidden/>
              </w:rPr>
              <w:tab/>
            </w:r>
            <w:r>
              <w:rPr>
                <w:webHidden/>
              </w:rPr>
              <w:fldChar w:fldCharType="begin"/>
            </w:r>
            <w:r>
              <w:rPr>
                <w:webHidden/>
              </w:rPr>
              <w:instrText xml:space="preserve"> PAGEREF _Toc186810309 \h </w:instrText>
            </w:r>
            <w:r>
              <w:rPr>
                <w:webHidden/>
              </w:rPr>
            </w:r>
            <w:r>
              <w:rPr>
                <w:webHidden/>
              </w:rPr>
              <w:fldChar w:fldCharType="separate"/>
            </w:r>
            <w:r>
              <w:rPr>
                <w:webHidden/>
              </w:rPr>
              <w:t>12</w:t>
            </w:r>
            <w:r>
              <w:rPr>
                <w:webHidden/>
              </w:rPr>
              <w:fldChar w:fldCharType="end"/>
            </w:r>
          </w:hyperlink>
        </w:p>
        <w:p w14:paraId="75634CE4" w14:textId="77777777" w:rsidR="004D0F11" w:rsidRDefault="004D0F11">
          <w:pPr>
            <w:pStyle w:val="TOC1"/>
            <w:rPr>
              <w:rFonts w:asciiTheme="minorHAnsi" w:eastAsiaTheme="minorEastAsia" w:hAnsiTheme="minorHAnsi" w:cstheme="minorBidi"/>
            </w:rPr>
          </w:pPr>
          <w:hyperlink w:anchor="_Toc186810310" w:history="1">
            <w:r w:rsidRPr="00E71FEC">
              <w:rPr>
                <w:rStyle w:val="Hyperlink"/>
              </w:rPr>
              <w:t>10. Допустими дейности:</w:t>
            </w:r>
            <w:r>
              <w:rPr>
                <w:webHidden/>
              </w:rPr>
              <w:tab/>
            </w:r>
            <w:r>
              <w:rPr>
                <w:webHidden/>
              </w:rPr>
              <w:fldChar w:fldCharType="begin"/>
            </w:r>
            <w:r>
              <w:rPr>
                <w:webHidden/>
              </w:rPr>
              <w:instrText xml:space="preserve"> PAGEREF _Toc186810310 \h </w:instrText>
            </w:r>
            <w:r>
              <w:rPr>
                <w:webHidden/>
              </w:rPr>
            </w:r>
            <w:r>
              <w:rPr>
                <w:webHidden/>
              </w:rPr>
              <w:fldChar w:fldCharType="separate"/>
            </w:r>
            <w:r>
              <w:rPr>
                <w:webHidden/>
              </w:rPr>
              <w:t>13</w:t>
            </w:r>
            <w:r>
              <w:rPr>
                <w:webHidden/>
              </w:rPr>
              <w:fldChar w:fldCharType="end"/>
            </w:r>
          </w:hyperlink>
        </w:p>
        <w:p w14:paraId="7D89BC50" w14:textId="77777777" w:rsidR="004D0F11" w:rsidRDefault="004D0F11">
          <w:pPr>
            <w:pStyle w:val="TOC1"/>
            <w:rPr>
              <w:rFonts w:asciiTheme="minorHAnsi" w:eastAsiaTheme="minorEastAsia" w:hAnsiTheme="minorHAnsi" w:cstheme="minorBidi"/>
            </w:rPr>
          </w:pPr>
          <w:hyperlink w:anchor="_Toc186810311" w:history="1">
            <w:r w:rsidRPr="00E71FEC">
              <w:rPr>
                <w:rStyle w:val="Hyperlink"/>
                <w:lang w:val="ru-RU"/>
              </w:rPr>
              <w:t>11</w:t>
            </w:r>
            <w:r w:rsidRPr="00E71FEC">
              <w:rPr>
                <w:rStyle w:val="Hyperlink"/>
              </w:rPr>
              <w:t>. Условия за допустимост на дейностите, в т.ч. срок за изпълнение на одобрените заявления за подпомагане:</w:t>
            </w:r>
            <w:r>
              <w:rPr>
                <w:webHidden/>
              </w:rPr>
              <w:tab/>
            </w:r>
            <w:r>
              <w:rPr>
                <w:webHidden/>
              </w:rPr>
              <w:fldChar w:fldCharType="begin"/>
            </w:r>
            <w:r>
              <w:rPr>
                <w:webHidden/>
              </w:rPr>
              <w:instrText xml:space="preserve"> PAGEREF _Toc186810311 \h </w:instrText>
            </w:r>
            <w:r>
              <w:rPr>
                <w:webHidden/>
              </w:rPr>
            </w:r>
            <w:r>
              <w:rPr>
                <w:webHidden/>
              </w:rPr>
              <w:fldChar w:fldCharType="separate"/>
            </w:r>
            <w:r>
              <w:rPr>
                <w:webHidden/>
              </w:rPr>
              <w:t>15</w:t>
            </w:r>
            <w:r>
              <w:rPr>
                <w:webHidden/>
              </w:rPr>
              <w:fldChar w:fldCharType="end"/>
            </w:r>
          </w:hyperlink>
        </w:p>
        <w:p w14:paraId="280A4213" w14:textId="77777777" w:rsidR="004D0F11" w:rsidRDefault="004D0F11">
          <w:pPr>
            <w:pStyle w:val="TOC1"/>
            <w:rPr>
              <w:rFonts w:asciiTheme="minorHAnsi" w:eastAsiaTheme="minorEastAsia" w:hAnsiTheme="minorHAnsi" w:cstheme="minorBidi"/>
            </w:rPr>
          </w:pPr>
          <w:hyperlink w:anchor="_Toc186810312" w:history="1">
            <w:r w:rsidRPr="00E71FEC">
              <w:rPr>
                <w:rStyle w:val="Hyperlink"/>
              </w:rPr>
              <w:t>12. Допустими разходи:</w:t>
            </w:r>
            <w:r>
              <w:rPr>
                <w:webHidden/>
              </w:rPr>
              <w:tab/>
            </w:r>
            <w:r>
              <w:rPr>
                <w:webHidden/>
              </w:rPr>
              <w:fldChar w:fldCharType="begin"/>
            </w:r>
            <w:r>
              <w:rPr>
                <w:webHidden/>
              </w:rPr>
              <w:instrText xml:space="preserve"> PAGEREF _Toc186810312 \h </w:instrText>
            </w:r>
            <w:r>
              <w:rPr>
                <w:webHidden/>
              </w:rPr>
            </w:r>
            <w:r>
              <w:rPr>
                <w:webHidden/>
              </w:rPr>
              <w:fldChar w:fldCharType="separate"/>
            </w:r>
            <w:r>
              <w:rPr>
                <w:webHidden/>
              </w:rPr>
              <w:t>17</w:t>
            </w:r>
            <w:r>
              <w:rPr>
                <w:webHidden/>
              </w:rPr>
              <w:fldChar w:fldCharType="end"/>
            </w:r>
          </w:hyperlink>
        </w:p>
        <w:p w14:paraId="2C9593DE" w14:textId="77777777" w:rsidR="004D0F11" w:rsidRDefault="004D0F11">
          <w:pPr>
            <w:pStyle w:val="TOC1"/>
            <w:rPr>
              <w:rFonts w:asciiTheme="minorHAnsi" w:eastAsiaTheme="minorEastAsia" w:hAnsiTheme="minorHAnsi" w:cstheme="minorBidi"/>
            </w:rPr>
          </w:pPr>
          <w:hyperlink w:anchor="_Toc186810313" w:history="1">
            <w:r w:rsidRPr="00E71FEC">
              <w:rPr>
                <w:rStyle w:val="Hyperlink"/>
                <w:lang w:val="ru-RU"/>
              </w:rPr>
              <w:t>13</w:t>
            </w:r>
            <w:r w:rsidRPr="00E71FEC">
              <w:rPr>
                <w:rStyle w:val="Hyperlink"/>
              </w:rPr>
              <w:t>. Условия за допустимост на разходите:</w:t>
            </w:r>
            <w:r>
              <w:rPr>
                <w:webHidden/>
              </w:rPr>
              <w:tab/>
            </w:r>
            <w:r>
              <w:rPr>
                <w:webHidden/>
              </w:rPr>
              <w:fldChar w:fldCharType="begin"/>
            </w:r>
            <w:r>
              <w:rPr>
                <w:webHidden/>
              </w:rPr>
              <w:instrText xml:space="preserve"> PAGEREF _Toc186810313 \h </w:instrText>
            </w:r>
            <w:r>
              <w:rPr>
                <w:webHidden/>
              </w:rPr>
            </w:r>
            <w:r>
              <w:rPr>
                <w:webHidden/>
              </w:rPr>
              <w:fldChar w:fldCharType="separate"/>
            </w:r>
            <w:r>
              <w:rPr>
                <w:webHidden/>
              </w:rPr>
              <w:t>23</w:t>
            </w:r>
            <w:r>
              <w:rPr>
                <w:webHidden/>
              </w:rPr>
              <w:fldChar w:fldCharType="end"/>
            </w:r>
          </w:hyperlink>
        </w:p>
        <w:p w14:paraId="015671A3" w14:textId="77777777" w:rsidR="004D0F11" w:rsidRDefault="004D0F11">
          <w:pPr>
            <w:pStyle w:val="TOC1"/>
            <w:rPr>
              <w:rFonts w:asciiTheme="minorHAnsi" w:eastAsiaTheme="minorEastAsia" w:hAnsiTheme="minorHAnsi" w:cstheme="minorBidi"/>
            </w:rPr>
          </w:pPr>
          <w:hyperlink w:anchor="_Toc186810314" w:history="1">
            <w:r w:rsidRPr="00E71FEC">
              <w:rPr>
                <w:rStyle w:val="Hyperlink"/>
              </w:rPr>
              <w:t>14. Недопустими разходи:</w:t>
            </w:r>
            <w:r>
              <w:rPr>
                <w:webHidden/>
              </w:rPr>
              <w:tab/>
            </w:r>
            <w:r>
              <w:rPr>
                <w:webHidden/>
              </w:rPr>
              <w:fldChar w:fldCharType="begin"/>
            </w:r>
            <w:r>
              <w:rPr>
                <w:webHidden/>
              </w:rPr>
              <w:instrText xml:space="preserve"> PAGEREF _Toc186810314 \h </w:instrText>
            </w:r>
            <w:r>
              <w:rPr>
                <w:webHidden/>
              </w:rPr>
            </w:r>
            <w:r>
              <w:rPr>
                <w:webHidden/>
              </w:rPr>
              <w:fldChar w:fldCharType="separate"/>
            </w:r>
            <w:r>
              <w:rPr>
                <w:webHidden/>
              </w:rPr>
              <w:t>23</w:t>
            </w:r>
            <w:r>
              <w:rPr>
                <w:webHidden/>
              </w:rPr>
              <w:fldChar w:fldCharType="end"/>
            </w:r>
          </w:hyperlink>
        </w:p>
        <w:p w14:paraId="6C52205A" w14:textId="77777777" w:rsidR="004D0F11" w:rsidRDefault="004D0F11">
          <w:pPr>
            <w:pStyle w:val="TOC1"/>
            <w:rPr>
              <w:rFonts w:asciiTheme="minorHAnsi" w:eastAsiaTheme="minorEastAsia" w:hAnsiTheme="minorHAnsi" w:cstheme="minorBidi"/>
            </w:rPr>
          </w:pPr>
          <w:hyperlink w:anchor="_Toc186810315" w:history="1">
            <w:r w:rsidRPr="00E71FEC">
              <w:rPr>
                <w:rStyle w:val="Hyperlink"/>
              </w:rPr>
              <w:t>15. Критерии за подбор, в т.ч. извършване на предварителна оценка (ако е приложимо):</w:t>
            </w:r>
            <w:r>
              <w:rPr>
                <w:webHidden/>
              </w:rPr>
              <w:tab/>
            </w:r>
            <w:r>
              <w:rPr>
                <w:webHidden/>
              </w:rPr>
              <w:fldChar w:fldCharType="begin"/>
            </w:r>
            <w:r>
              <w:rPr>
                <w:webHidden/>
              </w:rPr>
              <w:instrText xml:space="preserve"> PAGEREF _Toc186810315 \h </w:instrText>
            </w:r>
            <w:r>
              <w:rPr>
                <w:webHidden/>
              </w:rPr>
            </w:r>
            <w:r>
              <w:rPr>
                <w:webHidden/>
              </w:rPr>
              <w:fldChar w:fldCharType="separate"/>
            </w:r>
            <w:r>
              <w:rPr>
                <w:webHidden/>
              </w:rPr>
              <w:t>24</w:t>
            </w:r>
            <w:r>
              <w:rPr>
                <w:webHidden/>
              </w:rPr>
              <w:fldChar w:fldCharType="end"/>
            </w:r>
          </w:hyperlink>
        </w:p>
        <w:p w14:paraId="25B007FF" w14:textId="77777777" w:rsidR="004D0F11" w:rsidRDefault="004D0F11">
          <w:pPr>
            <w:pStyle w:val="TOC1"/>
            <w:rPr>
              <w:rFonts w:asciiTheme="minorHAnsi" w:eastAsiaTheme="minorEastAsia" w:hAnsiTheme="minorHAnsi" w:cstheme="minorBidi"/>
            </w:rPr>
          </w:pPr>
          <w:hyperlink w:anchor="_Toc186810316" w:history="1">
            <w:r w:rsidRPr="00E71FEC">
              <w:rPr>
                <w:rStyle w:val="Hyperlink"/>
              </w:rPr>
              <w:t>16. Изискуеми документи, в т.ч. документи, доказващи съответствие с критерии за подбор/оценка и документи, които следва да бъдат представени преди сключване на договор:</w:t>
            </w:r>
            <w:r>
              <w:rPr>
                <w:webHidden/>
              </w:rPr>
              <w:tab/>
            </w:r>
            <w:r>
              <w:rPr>
                <w:webHidden/>
              </w:rPr>
              <w:fldChar w:fldCharType="begin"/>
            </w:r>
            <w:r>
              <w:rPr>
                <w:webHidden/>
              </w:rPr>
              <w:instrText xml:space="preserve"> PAGEREF _Toc186810316 \h </w:instrText>
            </w:r>
            <w:r>
              <w:rPr>
                <w:webHidden/>
              </w:rPr>
            </w:r>
            <w:r>
              <w:rPr>
                <w:webHidden/>
              </w:rPr>
              <w:fldChar w:fldCharType="separate"/>
            </w:r>
            <w:r>
              <w:rPr>
                <w:webHidden/>
              </w:rPr>
              <w:t>35</w:t>
            </w:r>
            <w:r>
              <w:rPr>
                <w:webHidden/>
              </w:rPr>
              <w:fldChar w:fldCharType="end"/>
            </w:r>
          </w:hyperlink>
        </w:p>
        <w:p w14:paraId="6D2F84D8" w14:textId="77777777" w:rsidR="004D0F11" w:rsidRDefault="004D0F11">
          <w:pPr>
            <w:pStyle w:val="TOC1"/>
            <w:rPr>
              <w:rFonts w:asciiTheme="minorHAnsi" w:eastAsiaTheme="minorEastAsia" w:hAnsiTheme="minorHAnsi" w:cstheme="minorBidi"/>
            </w:rPr>
          </w:pPr>
          <w:hyperlink w:anchor="_Toc186810317" w:history="1">
            <w:r w:rsidRPr="00E71FEC">
              <w:rPr>
                <w:rStyle w:val="Hyperlink"/>
              </w:rPr>
              <w:t>17. Подготовка и подаване на заявления за подпомагане</w:t>
            </w:r>
            <w:r>
              <w:rPr>
                <w:webHidden/>
              </w:rPr>
              <w:tab/>
            </w:r>
            <w:r>
              <w:rPr>
                <w:webHidden/>
              </w:rPr>
              <w:fldChar w:fldCharType="begin"/>
            </w:r>
            <w:r>
              <w:rPr>
                <w:webHidden/>
              </w:rPr>
              <w:instrText xml:space="preserve"> PAGEREF _Toc186810317 \h </w:instrText>
            </w:r>
            <w:r>
              <w:rPr>
                <w:webHidden/>
              </w:rPr>
            </w:r>
            <w:r>
              <w:rPr>
                <w:webHidden/>
              </w:rPr>
              <w:fldChar w:fldCharType="separate"/>
            </w:r>
            <w:r>
              <w:rPr>
                <w:webHidden/>
              </w:rPr>
              <w:t>35</w:t>
            </w:r>
            <w:r>
              <w:rPr>
                <w:webHidden/>
              </w:rPr>
              <w:fldChar w:fldCharType="end"/>
            </w:r>
          </w:hyperlink>
        </w:p>
        <w:p w14:paraId="5308500C" w14:textId="77777777" w:rsidR="004D0F11" w:rsidRDefault="004D0F11">
          <w:pPr>
            <w:pStyle w:val="TOC1"/>
            <w:rPr>
              <w:rFonts w:asciiTheme="minorHAnsi" w:eastAsiaTheme="minorEastAsia" w:hAnsiTheme="minorHAnsi" w:cstheme="minorBidi"/>
            </w:rPr>
          </w:pPr>
          <w:hyperlink w:anchor="_Toc186810318" w:history="1">
            <w:r w:rsidRPr="00E71FEC">
              <w:rPr>
                <w:rStyle w:val="Hyperlink"/>
              </w:rPr>
              <w:t>18. Други специфични условия:</w:t>
            </w:r>
            <w:r>
              <w:rPr>
                <w:webHidden/>
              </w:rPr>
              <w:tab/>
            </w:r>
            <w:r>
              <w:rPr>
                <w:webHidden/>
              </w:rPr>
              <w:fldChar w:fldCharType="begin"/>
            </w:r>
            <w:r>
              <w:rPr>
                <w:webHidden/>
              </w:rPr>
              <w:instrText xml:space="preserve"> PAGEREF _Toc186810318 \h </w:instrText>
            </w:r>
            <w:r>
              <w:rPr>
                <w:webHidden/>
              </w:rPr>
            </w:r>
            <w:r>
              <w:rPr>
                <w:webHidden/>
              </w:rPr>
              <w:fldChar w:fldCharType="separate"/>
            </w:r>
            <w:r>
              <w:rPr>
                <w:webHidden/>
              </w:rPr>
              <w:t>36</w:t>
            </w:r>
            <w:r>
              <w:rPr>
                <w:webHidden/>
              </w:rPr>
              <w:fldChar w:fldCharType="end"/>
            </w:r>
          </w:hyperlink>
        </w:p>
        <w:p w14:paraId="00F3C6B0" w14:textId="77777777" w:rsidR="004D0F11" w:rsidRDefault="004D0F11">
          <w:pPr>
            <w:pStyle w:val="TOC1"/>
            <w:rPr>
              <w:rFonts w:asciiTheme="minorHAnsi" w:eastAsiaTheme="minorEastAsia" w:hAnsiTheme="minorHAnsi" w:cstheme="minorBidi"/>
            </w:rPr>
          </w:pPr>
          <w:hyperlink w:anchor="_Toc186810319" w:history="1">
            <w:r w:rsidRPr="00E71FEC">
              <w:rPr>
                <w:rStyle w:val="Hyperlink"/>
              </w:rPr>
              <w:t>19. Приложения:</w:t>
            </w:r>
            <w:r>
              <w:rPr>
                <w:webHidden/>
              </w:rPr>
              <w:tab/>
            </w:r>
            <w:r>
              <w:rPr>
                <w:webHidden/>
              </w:rPr>
              <w:fldChar w:fldCharType="begin"/>
            </w:r>
            <w:r>
              <w:rPr>
                <w:webHidden/>
              </w:rPr>
              <w:instrText xml:space="preserve"> PAGEREF _Toc186810319 \h </w:instrText>
            </w:r>
            <w:r>
              <w:rPr>
                <w:webHidden/>
              </w:rPr>
            </w:r>
            <w:r>
              <w:rPr>
                <w:webHidden/>
              </w:rPr>
              <w:fldChar w:fldCharType="separate"/>
            </w:r>
            <w:r>
              <w:rPr>
                <w:webHidden/>
              </w:rPr>
              <w:t>36</w:t>
            </w:r>
            <w:r>
              <w:rPr>
                <w:webHidden/>
              </w:rPr>
              <w:fldChar w:fldCharType="end"/>
            </w:r>
          </w:hyperlink>
        </w:p>
        <w:p w14:paraId="7D8EBD6C" w14:textId="77777777" w:rsidR="002053DF" w:rsidRDefault="002053DF">
          <w:r w:rsidRPr="0064041F">
            <w:rPr>
              <w:rFonts w:ascii="Times New Roman" w:hAnsi="Times New Roman" w:cs="Times New Roman"/>
              <w:b/>
              <w:bCs/>
              <w:noProof/>
              <w:sz w:val="24"/>
              <w:szCs w:val="24"/>
            </w:rPr>
            <w:fldChar w:fldCharType="end"/>
          </w:r>
        </w:p>
      </w:sdtContent>
    </w:sdt>
    <w:p w14:paraId="6805DFED" w14:textId="77777777" w:rsidR="002053DF" w:rsidRDefault="002053DF" w:rsidP="00CE1ADE">
      <w:pPr>
        <w:pStyle w:val="Heading1"/>
        <w:rPr>
          <w:rFonts w:ascii="Times New Roman" w:hAnsi="Times New Roman" w:cs="Times New Roman"/>
          <w:color w:val="1F4E79" w:themeColor="accent1" w:themeShade="80"/>
          <w:sz w:val="28"/>
          <w:szCs w:val="28"/>
        </w:rPr>
        <w:sectPr w:rsidR="002053D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pPr>
    </w:p>
    <w:p w14:paraId="446C8580" w14:textId="77777777" w:rsidR="00CE1ADE" w:rsidRPr="00177699" w:rsidRDefault="00772ED5" w:rsidP="00CE1ADE">
      <w:pPr>
        <w:pStyle w:val="Heading1"/>
        <w:rPr>
          <w:rFonts w:ascii="Times New Roman" w:hAnsi="Times New Roman" w:cs="Times New Roman"/>
          <w:color w:val="1F4E79" w:themeColor="accent1" w:themeShade="80"/>
          <w:sz w:val="28"/>
          <w:szCs w:val="28"/>
        </w:rPr>
      </w:pPr>
      <w:bookmarkStart w:id="0" w:name="_Toc186810301"/>
      <w:r>
        <w:rPr>
          <w:rFonts w:ascii="Times New Roman" w:hAnsi="Times New Roman" w:cs="Times New Roman"/>
          <w:color w:val="1F4E79" w:themeColor="accent1" w:themeShade="80"/>
          <w:sz w:val="28"/>
          <w:szCs w:val="28"/>
          <w:lang w:val="en-US"/>
        </w:rPr>
        <w:lastRenderedPageBreak/>
        <w:t xml:space="preserve">1. </w:t>
      </w:r>
      <w:r w:rsidR="00F07187" w:rsidRPr="00177699">
        <w:rPr>
          <w:rFonts w:ascii="Times New Roman" w:hAnsi="Times New Roman" w:cs="Times New Roman"/>
          <w:color w:val="1F4E79" w:themeColor="accent1" w:themeShade="80"/>
          <w:sz w:val="28"/>
          <w:szCs w:val="28"/>
        </w:rPr>
        <w:t>Използвани съкращения</w:t>
      </w:r>
      <w:r w:rsidR="00177699" w:rsidRPr="00177699">
        <w:rPr>
          <w:rFonts w:ascii="Times New Roman" w:hAnsi="Times New Roman" w:cs="Times New Roman"/>
          <w:color w:val="1F4E79" w:themeColor="accent1" w:themeShade="80"/>
          <w:sz w:val="28"/>
          <w:szCs w:val="28"/>
        </w:rPr>
        <w:t>:</w:t>
      </w:r>
      <w:bookmarkEnd w:id="0"/>
    </w:p>
    <w:tbl>
      <w:tblPr>
        <w:tblStyle w:val="TableGrid"/>
        <w:tblW w:w="9464" w:type="dxa"/>
        <w:tblLook w:val="04A0" w:firstRow="1" w:lastRow="0" w:firstColumn="1" w:lastColumn="0" w:noHBand="0" w:noVBand="1"/>
      </w:tblPr>
      <w:tblGrid>
        <w:gridCol w:w="1242"/>
        <w:gridCol w:w="8222"/>
      </w:tblGrid>
      <w:tr w:rsidR="00CE1ADE" w14:paraId="474F833D" w14:textId="77777777" w:rsidTr="00732EC6">
        <w:tc>
          <w:tcPr>
            <w:tcW w:w="1242" w:type="dxa"/>
          </w:tcPr>
          <w:p w14:paraId="124A69C0" w14:textId="77777777" w:rsidR="00CE1ADE" w:rsidRPr="00F07187" w:rsidRDefault="00551366" w:rsidP="00AC18B4">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БФП</w:t>
            </w:r>
          </w:p>
        </w:tc>
        <w:tc>
          <w:tcPr>
            <w:tcW w:w="8222" w:type="dxa"/>
          </w:tcPr>
          <w:p w14:paraId="4BC7B3F4" w14:textId="77777777" w:rsidR="00CE1ADE" w:rsidRPr="00F07187" w:rsidRDefault="00551366" w:rsidP="00AC18B4">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Безвъзмездна финансова помощ</w:t>
            </w:r>
          </w:p>
        </w:tc>
      </w:tr>
      <w:tr w:rsidR="00732EC6" w14:paraId="2569CB0F" w14:textId="77777777" w:rsidTr="00732EC6">
        <w:tc>
          <w:tcPr>
            <w:tcW w:w="1242" w:type="dxa"/>
          </w:tcPr>
          <w:p w14:paraId="506A8EB4" w14:textId="77777777" w:rsidR="00732EC6" w:rsidRDefault="00732EC6" w:rsidP="00AC18B4">
            <w:pPr>
              <w:spacing w:before="120" w:after="120" w:line="276" w:lineRule="auto"/>
              <w:jc w:val="center"/>
              <w:rPr>
                <w:rFonts w:ascii="Times New Roman" w:hAnsi="Times New Roman" w:cs="Times New Roman"/>
                <w:sz w:val="24"/>
                <w:szCs w:val="24"/>
              </w:rPr>
            </w:pPr>
            <w:r w:rsidRPr="00732EC6">
              <w:rPr>
                <w:rFonts w:ascii="Times New Roman" w:hAnsi="Times New Roman" w:cs="Times New Roman"/>
                <w:sz w:val="24"/>
                <w:szCs w:val="24"/>
              </w:rPr>
              <w:t>ДФЗ</w:t>
            </w:r>
          </w:p>
        </w:tc>
        <w:tc>
          <w:tcPr>
            <w:tcW w:w="8222" w:type="dxa"/>
          </w:tcPr>
          <w:p w14:paraId="22F17D8A" w14:textId="77777777" w:rsidR="00732EC6" w:rsidRDefault="00732EC6" w:rsidP="00AC18B4">
            <w:pPr>
              <w:spacing w:before="120" w:after="120" w:line="276" w:lineRule="auto"/>
              <w:jc w:val="both"/>
              <w:rPr>
                <w:rFonts w:ascii="Times New Roman" w:hAnsi="Times New Roman" w:cs="Times New Roman"/>
                <w:sz w:val="24"/>
                <w:szCs w:val="24"/>
              </w:rPr>
            </w:pPr>
            <w:r w:rsidRPr="00732EC6">
              <w:rPr>
                <w:rFonts w:ascii="Times New Roman" w:hAnsi="Times New Roman" w:cs="Times New Roman"/>
                <w:sz w:val="24"/>
                <w:szCs w:val="24"/>
              </w:rPr>
              <w:t>Държавен Фонд „Земеделие“</w:t>
            </w:r>
          </w:p>
        </w:tc>
      </w:tr>
      <w:tr w:rsidR="00732EC6" w14:paraId="19E5F1DE" w14:textId="77777777" w:rsidTr="00732EC6">
        <w:tc>
          <w:tcPr>
            <w:tcW w:w="1242" w:type="dxa"/>
          </w:tcPr>
          <w:p w14:paraId="669FD391" w14:textId="77777777" w:rsidR="00732EC6" w:rsidRPr="00732EC6" w:rsidRDefault="00732EC6" w:rsidP="00AC18B4">
            <w:pPr>
              <w:spacing w:before="120" w:after="120" w:line="276" w:lineRule="auto"/>
              <w:jc w:val="center"/>
              <w:rPr>
                <w:rFonts w:ascii="Times New Roman" w:hAnsi="Times New Roman" w:cs="Times New Roman"/>
                <w:sz w:val="24"/>
                <w:szCs w:val="24"/>
              </w:rPr>
            </w:pPr>
            <w:r w:rsidRPr="00732EC6">
              <w:rPr>
                <w:rFonts w:ascii="Times New Roman" w:hAnsi="Times New Roman" w:cs="Times New Roman"/>
                <w:sz w:val="24"/>
                <w:szCs w:val="24"/>
              </w:rPr>
              <w:t>ЕПИ</w:t>
            </w:r>
          </w:p>
        </w:tc>
        <w:tc>
          <w:tcPr>
            <w:tcW w:w="8222" w:type="dxa"/>
          </w:tcPr>
          <w:p w14:paraId="1C8448B4" w14:textId="77777777" w:rsidR="00732EC6" w:rsidRPr="00732EC6" w:rsidRDefault="00732EC6" w:rsidP="00AC18B4">
            <w:pPr>
              <w:spacing w:before="120" w:after="120" w:line="276" w:lineRule="auto"/>
              <w:jc w:val="both"/>
              <w:rPr>
                <w:rFonts w:ascii="Times New Roman" w:hAnsi="Times New Roman" w:cs="Times New Roman"/>
                <w:sz w:val="24"/>
                <w:szCs w:val="24"/>
              </w:rPr>
            </w:pPr>
            <w:r w:rsidRPr="00732EC6">
              <w:rPr>
                <w:rFonts w:ascii="Times New Roman" w:hAnsi="Times New Roman" w:cs="Times New Roman"/>
                <w:sz w:val="24"/>
                <w:szCs w:val="24"/>
              </w:rPr>
              <w:t>Европейското партньорство за иновации за селскостопанска производителност и устойчивост</w:t>
            </w:r>
          </w:p>
        </w:tc>
      </w:tr>
      <w:tr w:rsidR="00732EC6" w14:paraId="3D4F1268" w14:textId="77777777" w:rsidTr="00732EC6">
        <w:tc>
          <w:tcPr>
            <w:tcW w:w="1242" w:type="dxa"/>
          </w:tcPr>
          <w:p w14:paraId="257C8846" w14:textId="77777777" w:rsidR="00732EC6" w:rsidRPr="00732EC6" w:rsidRDefault="00732EC6" w:rsidP="00AC18B4">
            <w:pPr>
              <w:spacing w:before="120" w:after="120" w:line="276" w:lineRule="auto"/>
              <w:jc w:val="center"/>
              <w:rPr>
                <w:rFonts w:ascii="Times New Roman" w:hAnsi="Times New Roman" w:cs="Times New Roman"/>
                <w:sz w:val="24"/>
                <w:szCs w:val="24"/>
              </w:rPr>
            </w:pPr>
            <w:r w:rsidRPr="00732EC6">
              <w:rPr>
                <w:rFonts w:ascii="Times New Roman" w:hAnsi="Times New Roman" w:cs="Times New Roman"/>
                <w:sz w:val="24"/>
                <w:szCs w:val="24"/>
              </w:rPr>
              <w:t>КЕП</w:t>
            </w:r>
          </w:p>
        </w:tc>
        <w:tc>
          <w:tcPr>
            <w:tcW w:w="8222" w:type="dxa"/>
          </w:tcPr>
          <w:p w14:paraId="3584A8DE" w14:textId="77777777" w:rsidR="00732EC6" w:rsidRPr="00732EC6" w:rsidRDefault="00732EC6" w:rsidP="00AC18B4">
            <w:pPr>
              <w:spacing w:before="120" w:after="120" w:line="276" w:lineRule="auto"/>
              <w:jc w:val="both"/>
              <w:rPr>
                <w:rFonts w:ascii="Times New Roman" w:hAnsi="Times New Roman" w:cs="Times New Roman"/>
                <w:sz w:val="24"/>
                <w:szCs w:val="24"/>
              </w:rPr>
            </w:pPr>
            <w:r w:rsidRPr="00732EC6">
              <w:rPr>
                <w:rFonts w:ascii="Times New Roman" w:hAnsi="Times New Roman" w:cs="Times New Roman"/>
                <w:sz w:val="24"/>
                <w:szCs w:val="24"/>
              </w:rPr>
              <w:t>Квалифициран електронен подпис</w:t>
            </w:r>
          </w:p>
        </w:tc>
      </w:tr>
      <w:tr w:rsidR="00732EC6" w14:paraId="7FEDADB2" w14:textId="77777777" w:rsidTr="00732EC6">
        <w:tc>
          <w:tcPr>
            <w:tcW w:w="1242" w:type="dxa"/>
          </w:tcPr>
          <w:p w14:paraId="1D81FDBE" w14:textId="77777777" w:rsidR="00732EC6" w:rsidRPr="00732EC6" w:rsidRDefault="00732EC6" w:rsidP="00AC18B4">
            <w:pPr>
              <w:spacing w:before="120" w:after="120" w:line="276" w:lineRule="auto"/>
              <w:jc w:val="center"/>
              <w:rPr>
                <w:rFonts w:ascii="Times New Roman" w:hAnsi="Times New Roman" w:cs="Times New Roman"/>
                <w:sz w:val="24"/>
                <w:szCs w:val="24"/>
              </w:rPr>
            </w:pPr>
            <w:r w:rsidRPr="00732EC6">
              <w:rPr>
                <w:rFonts w:ascii="Times New Roman" w:hAnsi="Times New Roman" w:cs="Times New Roman"/>
                <w:sz w:val="24"/>
                <w:szCs w:val="24"/>
              </w:rPr>
              <w:t>МЗХ</w:t>
            </w:r>
          </w:p>
        </w:tc>
        <w:tc>
          <w:tcPr>
            <w:tcW w:w="8222" w:type="dxa"/>
          </w:tcPr>
          <w:p w14:paraId="1EF03353" w14:textId="77777777" w:rsidR="00732EC6" w:rsidRPr="00732EC6" w:rsidRDefault="00732EC6" w:rsidP="00AC18B4">
            <w:pPr>
              <w:spacing w:before="120" w:after="120" w:line="276" w:lineRule="auto"/>
              <w:jc w:val="both"/>
              <w:rPr>
                <w:rFonts w:ascii="Times New Roman" w:hAnsi="Times New Roman" w:cs="Times New Roman"/>
                <w:sz w:val="24"/>
                <w:szCs w:val="24"/>
              </w:rPr>
            </w:pPr>
            <w:r w:rsidRPr="00732EC6">
              <w:rPr>
                <w:rFonts w:ascii="Times New Roman" w:hAnsi="Times New Roman" w:cs="Times New Roman"/>
                <w:sz w:val="24"/>
                <w:szCs w:val="24"/>
              </w:rPr>
              <w:t>Министерство на земеделието и храните</w:t>
            </w:r>
          </w:p>
        </w:tc>
      </w:tr>
      <w:tr w:rsidR="00732EC6" w14:paraId="390E10EE" w14:textId="77777777" w:rsidTr="00732EC6">
        <w:tc>
          <w:tcPr>
            <w:tcW w:w="1242" w:type="dxa"/>
          </w:tcPr>
          <w:p w14:paraId="5C2D8EDB" w14:textId="77777777" w:rsidR="00732EC6" w:rsidRPr="00732EC6" w:rsidRDefault="00732EC6" w:rsidP="00AC18B4">
            <w:pPr>
              <w:spacing w:before="120" w:after="120" w:line="276" w:lineRule="auto"/>
              <w:jc w:val="center"/>
              <w:rPr>
                <w:rFonts w:ascii="Times New Roman" w:hAnsi="Times New Roman" w:cs="Times New Roman"/>
                <w:sz w:val="24"/>
                <w:szCs w:val="24"/>
              </w:rPr>
            </w:pPr>
            <w:r w:rsidRPr="00732EC6">
              <w:rPr>
                <w:rFonts w:ascii="Times New Roman" w:hAnsi="Times New Roman" w:cs="Times New Roman"/>
                <w:sz w:val="24"/>
                <w:szCs w:val="24"/>
              </w:rPr>
              <w:t>Наредба № 4 от 25 октомври 2024 г.</w:t>
            </w:r>
          </w:p>
        </w:tc>
        <w:tc>
          <w:tcPr>
            <w:tcW w:w="8222" w:type="dxa"/>
          </w:tcPr>
          <w:p w14:paraId="5ACE57E0" w14:textId="77777777" w:rsidR="00732EC6" w:rsidRPr="00732EC6" w:rsidRDefault="00732EC6" w:rsidP="00AC18B4">
            <w:pPr>
              <w:spacing w:before="120" w:after="120" w:line="276" w:lineRule="auto"/>
              <w:jc w:val="both"/>
              <w:rPr>
                <w:rFonts w:ascii="Times New Roman" w:hAnsi="Times New Roman" w:cs="Times New Roman"/>
                <w:sz w:val="24"/>
                <w:szCs w:val="24"/>
              </w:rPr>
            </w:pPr>
            <w:r w:rsidRPr="00732EC6">
              <w:rPr>
                <w:rFonts w:ascii="Times New Roman" w:hAnsi="Times New Roman" w:cs="Times New Roman"/>
                <w:sz w:val="24"/>
                <w:szCs w:val="24"/>
              </w:rPr>
              <w:t>Наредба № 4 от 25 октомври 2024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 – „е“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 в съответствие със СПРЗСР 2023-2027 г.</w:t>
            </w:r>
          </w:p>
        </w:tc>
      </w:tr>
      <w:tr w:rsidR="00732EC6" w14:paraId="73441FAB" w14:textId="77777777" w:rsidTr="00732EC6">
        <w:tc>
          <w:tcPr>
            <w:tcW w:w="1242" w:type="dxa"/>
          </w:tcPr>
          <w:p w14:paraId="6BAC4B28" w14:textId="77777777" w:rsidR="00732EC6" w:rsidRPr="00732EC6" w:rsidRDefault="00732EC6" w:rsidP="00AC18B4">
            <w:pPr>
              <w:spacing w:before="120" w:after="120" w:line="276" w:lineRule="auto"/>
              <w:jc w:val="center"/>
              <w:rPr>
                <w:rFonts w:ascii="Times New Roman" w:hAnsi="Times New Roman" w:cs="Times New Roman"/>
                <w:sz w:val="24"/>
                <w:szCs w:val="24"/>
              </w:rPr>
            </w:pPr>
            <w:r w:rsidRPr="00732EC6">
              <w:rPr>
                <w:rFonts w:ascii="Times New Roman" w:hAnsi="Times New Roman" w:cs="Times New Roman"/>
                <w:sz w:val="24"/>
                <w:szCs w:val="24"/>
              </w:rPr>
              <w:t>ОСП</w:t>
            </w:r>
          </w:p>
        </w:tc>
        <w:tc>
          <w:tcPr>
            <w:tcW w:w="8222" w:type="dxa"/>
          </w:tcPr>
          <w:p w14:paraId="4BCC2F6C" w14:textId="77777777" w:rsidR="00732EC6" w:rsidRPr="00732EC6" w:rsidRDefault="00732EC6" w:rsidP="00AC18B4">
            <w:pPr>
              <w:spacing w:before="120" w:after="120" w:line="276" w:lineRule="auto"/>
              <w:jc w:val="both"/>
              <w:rPr>
                <w:rFonts w:ascii="Times New Roman" w:hAnsi="Times New Roman" w:cs="Times New Roman"/>
                <w:sz w:val="24"/>
                <w:szCs w:val="24"/>
              </w:rPr>
            </w:pPr>
            <w:r w:rsidRPr="00732EC6">
              <w:rPr>
                <w:rFonts w:ascii="Times New Roman" w:hAnsi="Times New Roman" w:cs="Times New Roman"/>
                <w:sz w:val="24"/>
                <w:szCs w:val="24"/>
              </w:rPr>
              <w:t>Обща селскостопанска политика</w:t>
            </w:r>
          </w:p>
        </w:tc>
      </w:tr>
      <w:tr w:rsidR="00385D4E" w14:paraId="726E6971" w14:textId="77777777" w:rsidTr="00732EC6">
        <w:tc>
          <w:tcPr>
            <w:tcW w:w="1242" w:type="dxa"/>
          </w:tcPr>
          <w:p w14:paraId="177FD05F" w14:textId="77777777" w:rsidR="00385D4E" w:rsidRPr="00DD5148" w:rsidRDefault="00385D4E" w:rsidP="00AC18B4">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ЗПОО</w:t>
            </w:r>
          </w:p>
        </w:tc>
        <w:tc>
          <w:tcPr>
            <w:tcW w:w="8222" w:type="dxa"/>
          </w:tcPr>
          <w:p w14:paraId="1D6979B2" w14:textId="77777777" w:rsidR="00385D4E" w:rsidRDefault="00385D4E" w:rsidP="00AC18B4">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Закон за професионалното образование и обучение</w:t>
            </w:r>
          </w:p>
        </w:tc>
      </w:tr>
      <w:tr w:rsidR="00385D4E" w14:paraId="1F50CC20" w14:textId="77777777" w:rsidTr="00732EC6">
        <w:tc>
          <w:tcPr>
            <w:tcW w:w="1242" w:type="dxa"/>
          </w:tcPr>
          <w:p w14:paraId="10D014B5" w14:textId="77777777" w:rsidR="00385D4E" w:rsidRPr="00DD5148" w:rsidRDefault="00385D4E" w:rsidP="00AC18B4">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ЗВО</w:t>
            </w:r>
          </w:p>
        </w:tc>
        <w:tc>
          <w:tcPr>
            <w:tcW w:w="8222" w:type="dxa"/>
          </w:tcPr>
          <w:p w14:paraId="19B71296" w14:textId="77777777" w:rsidR="00385D4E" w:rsidRDefault="00385D4E" w:rsidP="00AC18B4">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Закон за висшето образование</w:t>
            </w:r>
          </w:p>
        </w:tc>
      </w:tr>
      <w:tr w:rsidR="00DD5148" w14:paraId="3B12DA23" w14:textId="77777777" w:rsidTr="00732EC6">
        <w:tc>
          <w:tcPr>
            <w:tcW w:w="1242" w:type="dxa"/>
          </w:tcPr>
          <w:p w14:paraId="79B3B3F9" w14:textId="77777777" w:rsidR="00DD5148" w:rsidRPr="00732EC6" w:rsidRDefault="00DD5148" w:rsidP="00AC18B4">
            <w:pPr>
              <w:spacing w:before="120" w:after="120" w:line="276" w:lineRule="auto"/>
              <w:jc w:val="center"/>
              <w:rPr>
                <w:rFonts w:ascii="Times New Roman" w:hAnsi="Times New Roman" w:cs="Times New Roman"/>
                <w:sz w:val="24"/>
                <w:szCs w:val="24"/>
              </w:rPr>
            </w:pPr>
            <w:r w:rsidRPr="00DD5148">
              <w:rPr>
                <w:rFonts w:ascii="Times New Roman" w:hAnsi="Times New Roman" w:cs="Times New Roman"/>
                <w:sz w:val="24"/>
                <w:szCs w:val="24"/>
              </w:rPr>
              <w:t>ПМС</w:t>
            </w:r>
          </w:p>
        </w:tc>
        <w:tc>
          <w:tcPr>
            <w:tcW w:w="8222" w:type="dxa"/>
          </w:tcPr>
          <w:p w14:paraId="7E0C5B2D" w14:textId="77777777" w:rsidR="00DD5148" w:rsidRPr="00732EC6" w:rsidRDefault="00DD5148" w:rsidP="00AC18B4">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Постановление на Министерски съвет</w:t>
            </w:r>
          </w:p>
        </w:tc>
      </w:tr>
      <w:tr w:rsidR="00CE1ADE" w14:paraId="4DB3734F" w14:textId="77777777" w:rsidTr="00732EC6">
        <w:tc>
          <w:tcPr>
            <w:tcW w:w="1242" w:type="dxa"/>
          </w:tcPr>
          <w:p w14:paraId="5D47563E" w14:textId="77777777" w:rsidR="00CE1ADE" w:rsidRPr="00F07187" w:rsidRDefault="000D4542" w:rsidP="00AC18B4">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СЕУ</w:t>
            </w:r>
          </w:p>
        </w:tc>
        <w:tc>
          <w:tcPr>
            <w:tcW w:w="8222" w:type="dxa"/>
          </w:tcPr>
          <w:p w14:paraId="14C46716" w14:textId="77777777" w:rsidR="00CE1ADE" w:rsidRPr="00F07187" w:rsidRDefault="000D4542" w:rsidP="00AC18B4">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Система за електронни услуги</w:t>
            </w:r>
          </w:p>
        </w:tc>
      </w:tr>
      <w:tr w:rsidR="00F07187" w14:paraId="6BF107F1" w14:textId="77777777" w:rsidTr="00732EC6">
        <w:tc>
          <w:tcPr>
            <w:tcW w:w="1242" w:type="dxa"/>
          </w:tcPr>
          <w:p w14:paraId="785B8001" w14:textId="77777777" w:rsidR="00F07187" w:rsidRPr="00F07187" w:rsidRDefault="00732EC6" w:rsidP="00AC18B4">
            <w:pPr>
              <w:spacing w:before="120" w:after="120" w:line="276" w:lineRule="auto"/>
              <w:jc w:val="center"/>
              <w:rPr>
                <w:rFonts w:ascii="Times New Roman" w:hAnsi="Times New Roman" w:cs="Times New Roman"/>
                <w:sz w:val="24"/>
                <w:szCs w:val="24"/>
              </w:rPr>
            </w:pPr>
            <w:r w:rsidRPr="00732EC6">
              <w:rPr>
                <w:rFonts w:ascii="Times New Roman" w:hAnsi="Times New Roman" w:cs="Times New Roman"/>
                <w:sz w:val="24"/>
                <w:szCs w:val="24"/>
              </w:rPr>
              <w:t>СПРЗСР</w:t>
            </w:r>
          </w:p>
        </w:tc>
        <w:tc>
          <w:tcPr>
            <w:tcW w:w="8222" w:type="dxa"/>
          </w:tcPr>
          <w:p w14:paraId="694A8C30" w14:textId="77777777" w:rsidR="00F07187" w:rsidRPr="00F07187" w:rsidRDefault="00732EC6" w:rsidP="00AC18B4">
            <w:pPr>
              <w:spacing w:before="120" w:after="120" w:line="276" w:lineRule="auto"/>
              <w:jc w:val="both"/>
              <w:rPr>
                <w:rFonts w:ascii="Times New Roman" w:hAnsi="Times New Roman" w:cs="Times New Roman"/>
                <w:sz w:val="24"/>
                <w:szCs w:val="24"/>
              </w:rPr>
            </w:pPr>
            <w:r w:rsidRPr="00732EC6">
              <w:rPr>
                <w:rFonts w:ascii="Times New Roman" w:hAnsi="Times New Roman" w:cs="Times New Roman"/>
                <w:sz w:val="24"/>
                <w:szCs w:val="24"/>
              </w:rPr>
              <w:t>Стратегически план за развитие на земеделието и селските райони на Република България за периода 2023-2027 г.</w:t>
            </w:r>
          </w:p>
        </w:tc>
      </w:tr>
      <w:tr w:rsidR="00831CC5" w14:paraId="38149023" w14:textId="77777777" w:rsidTr="00732EC6">
        <w:tc>
          <w:tcPr>
            <w:tcW w:w="1242" w:type="dxa"/>
          </w:tcPr>
          <w:p w14:paraId="18CAA815" w14:textId="77777777" w:rsidR="00831CC5" w:rsidRPr="00732EC6" w:rsidRDefault="00831CC5" w:rsidP="00AC18B4">
            <w:pPr>
              <w:spacing w:before="120" w:after="120" w:line="276" w:lineRule="auto"/>
              <w:jc w:val="center"/>
              <w:rPr>
                <w:rFonts w:ascii="Times New Roman" w:hAnsi="Times New Roman" w:cs="Times New Roman"/>
                <w:sz w:val="24"/>
                <w:szCs w:val="24"/>
              </w:rPr>
            </w:pPr>
            <w:r w:rsidRPr="00831CC5">
              <w:rPr>
                <w:rFonts w:ascii="Times New Roman" w:hAnsi="Times New Roman" w:cs="Times New Roman"/>
                <w:sz w:val="24"/>
                <w:szCs w:val="24"/>
              </w:rPr>
              <w:t>УО</w:t>
            </w:r>
          </w:p>
        </w:tc>
        <w:tc>
          <w:tcPr>
            <w:tcW w:w="8222" w:type="dxa"/>
          </w:tcPr>
          <w:p w14:paraId="319EE71A" w14:textId="77777777" w:rsidR="00831CC5" w:rsidRPr="00A638D1" w:rsidRDefault="00831CC5" w:rsidP="00AC18B4">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Управляващ орган</w:t>
            </w:r>
            <w:r w:rsidR="00A638D1">
              <w:rPr>
                <w:rFonts w:ascii="Times New Roman" w:hAnsi="Times New Roman" w:cs="Times New Roman"/>
                <w:sz w:val="24"/>
                <w:szCs w:val="24"/>
                <w:lang w:val="en-US"/>
              </w:rPr>
              <w:t xml:space="preserve"> </w:t>
            </w:r>
            <w:r w:rsidR="00A638D1">
              <w:rPr>
                <w:rFonts w:ascii="Times New Roman" w:hAnsi="Times New Roman" w:cs="Times New Roman"/>
                <w:sz w:val="24"/>
                <w:szCs w:val="24"/>
              </w:rPr>
              <w:t>на</w:t>
            </w:r>
            <w:r w:rsidR="00A638D1">
              <w:t xml:space="preserve"> </w:t>
            </w:r>
            <w:r w:rsidR="00A638D1" w:rsidRPr="00A638D1">
              <w:rPr>
                <w:rFonts w:ascii="Times New Roman" w:hAnsi="Times New Roman" w:cs="Times New Roman"/>
                <w:sz w:val="24"/>
                <w:szCs w:val="24"/>
              </w:rPr>
              <w:t>СПРЗСР</w:t>
            </w:r>
          </w:p>
        </w:tc>
      </w:tr>
    </w:tbl>
    <w:p w14:paraId="07EA5154" w14:textId="77777777" w:rsidR="00177699" w:rsidRPr="00177699" w:rsidRDefault="00772ED5" w:rsidP="00177699">
      <w:pPr>
        <w:pStyle w:val="Heading1"/>
        <w:rPr>
          <w:rFonts w:ascii="Times New Roman" w:hAnsi="Times New Roman" w:cs="Times New Roman"/>
          <w:color w:val="1F4E79" w:themeColor="accent1" w:themeShade="80"/>
          <w:sz w:val="28"/>
          <w:szCs w:val="28"/>
        </w:rPr>
      </w:pPr>
      <w:bookmarkStart w:id="1" w:name="_Toc186810302"/>
      <w:r>
        <w:rPr>
          <w:rFonts w:ascii="Times New Roman" w:hAnsi="Times New Roman" w:cs="Times New Roman"/>
          <w:color w:val="1F4E79" w:themeColor="accent1" w:themeShade="80"/>
          <w:sz w:val="28"/>
          <w:szCs w:val="28"/>
          <w:lang w:val="en-US"/>
        </w:rPr>
        <w:t xml:space="preserve">2. </w:t>
      </w:r>
      <w:r w:rsidR="00177699" w:rsidRPr="00177699">
        <w:rPr>
          <w:rFonts w:ascii="Times New Roman" w:hAnsi="Times New Roman" w:cs="Times New Roman"/>
          <w:color w:val="1F4E79" w:themeColor="accent1" w:themeShade="80"/>
          <w:sz w:val="28"/>
          <w:szCs w:val="28"/>
        </w:rPr>
        <w:t>Определения:</w:t>
      </w:r>
      <w:bookmarkEnd w:id="1"/>
    </w:p>
    <w:tbl>
      <w:tblPr>
        <w:tblStyle w:val="TableGrid"/>
        <w:tblW w:w="9464" w:type="dxa"/>
        <w:tblLook w:val="04A0" w:firstRow="1" w:lastRow="0" w:firstColumn="1" w:lastColumn="0" w:noHBand="0" w:noVBand="1"/>
      </w:tblPr>
      <w:tblGrid>
        <w:gridCol w:w="3438"/>
        <w:gridCol w:w="6026"/>
      </w:tblGrid>
      <w:tr w:rsidR="00177699" w14:paraId="76111783" w14:textId="77777777" w:rsidTr="008E38C9">
        <w:tc>
          <w:tcPr>
            <w:tcW w:w="3438" w:type="dxa"/>
            <w:vAlign w:val="center"/>
          </w:tcPr>
          <w:p w14:paraId="433EC959" w14:textId="3732BC5F" w:rsidR="00177699" w:rsidRPr="00EB4415" w:rsidRDefault="00794AB8" w:rsidP="00AC18B4">
            <w:pPr>
              <w:spacing w:before="120" w:after="120" w:line="276" w:lineRule="auto"/>
            </w:pPr>
            <w:r w:rsidRPr="00EB4415">
              <w:rPr>
                <w:rFonts w:ascii="Times New Roman" w:hAnsi="Times New Roman" w:cs="Times New Roman"/>
                <w:sz w:val="24"/>
                <w:szCs w:val="24"/>
              </w:rPr>
              <w:t>Браншова организация</w:t>
            </w:r>
            <w:r w:rsidR="00070E0C" w:rsidRPr="00EB4415">
              <w:t xml:space="preserve"> </w:t>
            </w:r>
            <w:r w:rsidR="00070E0C" w:rsidRPr="00EB4415">
              <w:rPr>
                <w:rFonts w:ascii="Times New Roman" w:hAnsi="Times New Roman" w:cs="Times New Roman"/>
                <w:sz w:val="24"/>
                <w:szCs w:val="24"/>
              </w:rPr>
              <w:t xml:space="preserve">за производство </w:t>
            </w:r>
            <w:r w:rsidR="004A5BED" w:rsidRPr="00611E0D">
              <w:rPr>
                <w:rFonts w:ascii="Times New Roman" w:hAnsi="Times New Roman" w:cs="Times New Roman"/>
                <w:sz w:val="24"/>
                <w:szCs w:val="24"/>
              </w:rPr>
              <w:t>и/</w:t>
            </w:r>
            <w:r w:rsidR="00070E0C" w:rsidRPr="00611E0D">
              <w:rPr>
                <w:rFonts w:ascii="Times New Roman" w:hAnsi="Times New Roman" w:cs="Times New Roman"/>
                <w:sz w:val="24"/>
                <w:szCs w:val="24"/>
              </w:rPr>
              <w:t>и</w:t>
            </w:r>
            <w:r w:rsidR="004A5BED" w:rsidRPr="00611E0D">
              <w:rPr>
                <w:rFonts w:ascii="Times New Roman" w:hAnsi="Times New Roman" w:cs="Times New Roman"/>
                <w:sz w:val="24"/>
                <w:szCs w:val="24"/>
              </w:rPr>
              <w:t>ли</w:t>
            </w:r>
            <w:r w:rsidR="00070E0C" w:rsidRPr="00EB4415">
              <w:rPr>
                <w:rFonts w:ascii="Times New Roman" w:hAnsi="Times New Roman" w:cs="Times New Roman"/>
                <w:sz w:val="24"/>
                <w:szCs w:val="24"/>
              </w:rPr>
              <w:t xml:space="preserve"> преработка на селскостопански продукти</w:t>
            </w:r>
          </w:p>
        </w:tc>
        <w:tc>
          <w:tcPr>
            <w:tcW w:w="6026" w:type="dxa"/>
          </w:tcPr>
          <w:p w14:paraId="5ABF4042" w14:textId="36C1677F" w:rsidR="00177699" w:rsidRPr="00EB4415" w:rsidRDefault="00AD2199" w:rsidP="00872036">
            <w:pPr>
              <w:spacing w:before="120" w:after="120" w:line="276" w:lineRule="auto"/>
              <w:jc w:val="both"/>
            </w:pPr>
            <w:r>
              <w:rPr>
                <w:rFonts w:ascii="Times New Roman" w:hAnsi="Times New Roman" w:cs="Times New Roman"/>
                <w:sz w:val="24"/>
                <w:szCs w:val="24"/>
              </w:rPr>
              <w:t xml:space="preserve">За целите на прилагане на настоящата процедура се приема, че </w:t>
            </w:r>
            <w:r w:rsidR="00732EC6" w:rsidRPr="00732EC6">
              <w:rPr>
                <w:rFonts w:ascii="Times New Roman" w:hAnsi="Times New Roman" w:cs="Times New Roman"/>
                <w:sz w:val="24"/>
                <w:szCs w:val="24"/>
              </w:rPr>
              <w:t>Браншова организация за производство и</w:t>
            </w:r>
            <w:r w:rsidR="00872036">
              <w:rPr>
                <w:rFonts w:ascii="Times New Roman" w:hAnsi="Times New Roman" w:cs="Times New Roman"/>
                <w:sz w:val="24"/>
                <w:szCs w:val="24"/>
              </w:rPr>
              <w:t>/или</w:t>
            </w:r>
            <w:r w:rsidR="00732EC6" w:rsidRPr="00732EC6">
              <w:rPr>
                <w:rFonts w:ascii="Times New Roman" w:hAnsi="Times New Roman" w:cs="Times New Roman"/>
                <w:sz w:val="24"/>
                <w:szCs w:val="24"/>
              </w:rPr>
              <w:t xml:space="preserve"> преработка на селскостопански продукти </w:t>
            </w:r>
            <w:r w:rsidR="00616117" w:rsidRPr="00EB4415">
              <w:rPr>
                <w:rFonts w:ascii="Times New Roman" w:hAnsi="Times New Roman" w:cs="Times New Roman"/>
                <w:sz w:val="24"/>
                <w:szCs w:val="24"/>
              </w:rPr>
              <w:t xml:space="preserve">е юридическо лице учредено и регистрирано по реда на Закона за кооперациите или Закона за юридическите лица с нестопанска цел, което подпомага, насърчава, </w:t>
            </w:r>
            <w:r w:rsidR="00616117" w:rsidRPr="00EB4415">
              <w:rPr>
                <w:rFonts w:ascii="Times New Roman" w:hAnsi="Times New Roman" w:cs="Times New Roman"/>
                <w:sz w:val="24"/>
                <w:szCs w:val="24"/>
              </w:rPr>
              <w:lastRenderedPageBreak/>
              <w:t>представлява и защитава интересите на членовете си пред органите на изпълнителната власт и местната администрация и пред други организации по въпроси от общ интерес.</w:t>
            </w:r>
            <w:r w:rsidR="006843DD" w:rsidRPr="00EB4415">
              <w:rPr>
                <w:rFonts w:ascii="Times New Roman" w:hAnsi="Times New Roman" w:cs="Times New Roman"/>
                <w:sz w:val="24"/>
                <w:szCs w:val="24"/>
              </w:rPr>
              <w:t xml:space="preserve"> </w:t>
            </w:r>
            <w:r w:rsidR="00872036">
              <w:rPr>
                <w:rFonts w:ascii="Times New Roman" w:hAnsi="Times New Roman" w:cs="Times New Roman"/>
                <w:sz w:val="24"/>
                <w:szCs w:val="24"/>
              </w:rPr>
              <w:t>Като такава тя</w:t>
            </w:r>
            <w:r w:rsidR="00872036" w:rsidRPr="00EB4415">
              <w:rPr>
                <w:rFonts w:ascii="Times New Roman" w:hAnsi="Times New Roman" w:cs="Times New Roman"/>
                <w:sz w:val="24"/>
                <w:szCs w:val="24"/>
              </w:rPr>
              <w:t xml:space="preserve"> </w:t>
            </w:r>
            <w:r w:rsidR="006843DD" w:rsidRPr="00EB4415">
              <w:rPr>
                <w:rFonts w:ascii="Times New Roman" w:hAnsi="Times New Roman" w:cs="Times New Roman"/>
                <w:sz w:val="24"/>
                <w:szCs w:val="24"/>
              </w:rPr>
              <w:t xml:space="preserve">е вписана в устава </w:t>
            </w:r>
            <w:r w:rsidR="00872036">
              <w:rPr>
                <w:rFonts w:ascii="Times New Roman" w:hAnsi="Times New Roman" w:cs="Times New Roman"/>
                <w:sz w:val="24"/>
                <w:szCs w:val="24"/>
              </w:rPr>
              <w:t xml:space="preserve">ѝ </w:t>
            </w:r>
            <w:r w:rsidR="006843DD" w:rsidRPr="00EB4415">
              <w:rPr>
                <w:rFonts w:ascii="Times New Roman" w:hAnsi="Times New Roman" w:cs="Times New Roman"/>
                <w:sz w:val="24"/>
                <w:szCs w:val="24"/>
              </w:rPr>
              <w:t>и</w:t>
            </w:r>
            <w:r w:rsidR="00872036">
              <w:rPr>
                <w:rFonts w:ascii="Times New Roman" w:hAnsi="Times New Roman" w:cs="Times New Roman"/>
                <w:sz w:val="24"/>
                <w:szCs w:val="24"/>
              </w:rPr>
              <w:t>/или</w:t>
            </w:r>
            <w:r w:rsidR="006843DD" w:rsidRPr="00EB4415">
              <w:rPr>
                <w:rFonts w:ascii="Times New Roman" w:hAnsi="Times New Roman" w:cs="Times New Roman"/>
                <w:sz w:val="24"/>
                <w:szCs w:val="24"/>
              </w:rPr>
              <w:t xml:space="preserve"> в търговския регистър и</w:t>
            </w:r>
            <w:r w:rsidR="00872036">
              <w:rPr>
                <w:rFonts w:ascii="Times New Roman" w:hAnsi="Times New Roman" w:cs="Times New Roman"/>
                <w:sz w:val="24"/>
                <w:szCs w:val="24"/>
              </w:rPr>
              <w:t>/или</w:t>
            </w:r>
            <w:r w:rsidR="006843DD" w:rsidRPr="00EB4415">
              <w:rPr>
                <w:rFonts w:ascii="Times New Roman" w:hAnsi="Times New Roman" w:cs="Times New Roman"/>
                <w:sz w:val="24"/>
                <w:szCs w:val="24"/>
              </w:rPr>
              <w:t xml:space="preserve"> регистъра на юридическите лица с нестопанска цел </w:t>
            </w:r>
            <w:r w:rsidR="00872036">
              <w:rPr>
                <w:rFonts w:ascii="Times New Roman" w:hAnsi="Times New Roman" w:cs="Times New Roman"/>
                <w:sz w:val="24"/>
                <w:szCs w:val="24"/>
              </w:rPr>
              <w:t>и/</w:t>
            </w:r>
            <w:r w:rsidR="006843DD" w:rsidRPr="00EB4415">
              <w:rPr>
                <w:rFonts w:ascii="Times New Roman" w:hAnsi="Times New Roman" w:cs="Times New Roman"/>
                <w:sz w:val="24"/>
                <w:szCs w:val="24"/>
              </w:rPr>
              <w:t>или друг публичен регистър.</w:t>
            </w:r>
          </w:p>
        </w:tc>
      </w:tr>
      <w:tr w:rsidR="00732EC6" w14:paraId="5552CE1A" w14:textId="77777777" w:rsidTr="008E38C9">
        <w:tc>
          <w:tcPr>
            <w:tcW w:w="3438" w:type="dxa"/>
            <w:vAlign w:val="center"/>
          </w:tcPr>
          <w:p w14:paraId="08C0003E" w14:textId="77777777" w:rsidR="00732EC6" w:rsidRPr="00EB4415" w:rsidRDefault="00732EC6" w:rsidP="00AC18B4">
            <w:pPr>
              <w:spacing w:before="120" w:after="120" w:line="276" w:lineRule="auto"/>
              <w:rPr>
                <w:rFonts w:ascii="Times New Roman" w:hAnsi="Times New Roman" w:cs="Times New Roman"/>
                <w:sz w:val="24"/>
                <w:szCs w:val="24"/>
              </w:rPr>
            </w:pPr>
            <w:r w:rsidRPr="00732EC6">
              <w:rPr>
                <w:rFonts w:ascii="Times New Roman" w:hAnsi="Times New Roman" w:cs="Times New Roman"/>
                <w:sz w:val="24"/>
                <w:szCs w:val="24"/>
              </w:rPr>
              <w:lastRenderedPageBreak/>
              <w:t>Иновации</w:t>
            </w:r>
          </w:p>
        </w:tc>
        <w:tc>
          <w:tcPr>
            <w:tcW w:w="6026" w:type="dxa"/>
          </w:tcPr>
          <w:p w14:paraId="48D6038B" w14:textId="77777777" w:rsidR="00732EC6" w:rsidRPr="00EB4415" w:rsidRDefault="00732EC6" w:rsidP="00AC18B4">
            <w:pPr>
              <w:spacing w:before="120" w:after="120" w:line="276" w:lineRule="auto"/>
              <w:jc w:val="both"/>
              <w:rPr>
                <w:rFonts w:ascii="Times New Roman" w:hAnsi="Times New Roman" w:cs="Times New Roman"/>
                <w:sz w:val="24"/>
                <w:szCs w:val="24"/>
              </w:rPr>
            </w:pPr>
            <w:r w:rsidRPr="00732EC6">
              <w:rPr>
                <w:rFonts w:ascii="Times New Roman" w:hAnsi="Times New Roman" w:cs="Times New Roman"/>
                <w:sz w:val="24"/>
                <w:szCs w:val="24"/>
              </w:rPr>
              <w:t>Разработването и внедряването в практиката на нов или значително подобрен продукт (стока или услуга), нов процес, нов маркетингов метод, или нов организационен метод, организация на работното място, или външни връзки, която води до повишаване на икономическа, социална или екологична ефективност. За иновация се приема и прилагането на традиционна практика в нов географски или екологичен контекст.</w:t>
            </w:r>
          </w:p>
        </w:tc>
      </w:tr>
      <w:tr w:rsidR="00732EC6" w14:paraId="5AB8EE01" w14:textId="77777777" w:rsidTr="008E38C9">
        <w:tc>
          <w:tcPr>
            <w:tcW w:w="3438" w:type="dxa"/>
            <w:vAlign w:val="center"/>
          </w:tcPr>
          <w:p w14:paraId="64B996C8" w14:textId="77777777" w:rsidR="00732EC6" w:rsidRPr="00732EC6" w:rsidRDefault="00732EC6" w:rsidP="00AC18B4">
            <w:pPr>
              <w:spacing w:before="120" w:after="120" w:line="276" w:lineRule="auto"/>
              <w:rPr>
                <w:rFonts w:ascii="Times New Roman" w:hAnsi="Times New Roman" w:cs="Times New Roman"/>
                <w:sz w:val="24"/>
                <w:szCs w:val="24"/>
              </w:rPr>
            </w:pPr>
            <w:r w:rsidRPr="00732EC6">
              <w:rPr>
                <w:rFonts w:ascii="Times New Roman" w:hAnsi="Times New Roman" w:cs="Times New Roman"/>
                <w:sz w:val="24"/>
                <w:szCs w:val="24"/>
              </w:rPr>
              <w:t>Интензитет на помощ</w:t>
            </w:r>
          </w:p>
        </w:tc>
        <w:tc>
          <w:tcPr>
            <w:tcW w:w="6026" w:type="dxa"/>
          </w:tcPr>
          <w:p w14:paraId="3EDA609B" w14:textId="77777777" w:rsidR="00732EC6" w:rsidRPr="00732EC6" w:rsidRDefault="00732EC6" w:rsidP="00AC18B4">
            <w:pPr>
              <w:spacing w:before="120" w:after="120" w:line="276" w:lineRule="auto"/>
              <w:jc w:val="both"/>
              <w:rPr>
                <w:rFonts w:ascii="Times New Roman" w:hAnsi="Times New Roman" w:cs="Times New Roman"/>
                <w:sz w:val="24"/>
                <w:szCs w:val="24"/>
              </w:rPr>
            </w:pPr>
            <w:r w:rsidRPr="00732EC6">
              <w:rPr>
                <w:rFonts w:ascii="Times New Roman" w:hAnsi="Times New Roman" w:cs="Times New Roman"/>
                <w:sz w:val="24"/>
                <w:szCs w:val="24"/>
              </w:rPr>
              <w:t>„</w:t>
            </w:r>
            <w:r>
              <w:rPr>
                <w:rFonts w:ascii="Times New Roman" w:hAnsi="Times New Roman" w:cs="Times New Roman"/>
                <w:sz w:val="24"/>
                <w:szCs w:val="24"/>
              </w:rPr>
              <w:t>И</w:t>
            </w:r>
            <w:r w:rsidRPr="00732EC6">
              <w:rPr>
                <w:rFonts w:ascii="Times New Roman" w:hAnsi="Times New Roman" w:cs="Times New Roman"/>
                <w:sz w:val="24"/>
                <w:szCs w:val="24"/>
              </w:rPr>
              <w:t>нтензитет на помощ“ означава брутния размер на помощта, изразен като процент от допустимите разходи преди приспад</w:t>
            </w:r>
            <w:r>
              <w:rPr>
                <w:rFonts w:ascii="Times New Roman" w:hAnsi="Times New Roman" w:cs="Times New Roman"/>
                <w:sz w:val="24"/>
                <w:szCs w:val="24"/>
              </w:rPr>
              <w:t>ането на данъци или други такси.</w:t>
            </w:r>
          </w:p>
        </w:tc>
      </w:tr>
      <w:tr w:rsidR="00177699" w14:paraId="0F67FFB8" w14:textId="77777777" w:rsidTr="008E38C9">
        <w:tc>
          <w:tcPr>
            <w:tcW w:w="3438" w:type="dxa"/>
            <w:vAlign w:val="center"/>
          </w:tcPr>
          <w:p w14:paraId="038F7216" w14:textId="77777777" w:rsidR="00177699" w:rsidRPr="00EB4415" w:rsidRDefault="00070E0C" w:rsidP="00AC18B4">
            <w:pPr>
              <w:spacing w:before="120" w:after="120" w:line="276" w:lineRule="auto"/>
            </w:pPr>
            <w:r w:rsidRPr="00EB4415">
              <w:rPr>
                <w:rFonts w:ascii="Times New Roman" w:hAnsi="Times New Roman" w:cs="Times New Roman"/>
                <w:sz w:val="24"/>
                <w:szCs w:val="24"/>
              </w:rPr>
              <w:t>Преработка на селскостопански продукти</w:t>
            </w:r>
          </w:p>
        </w:tc>
        <w:tc>
          <w:tcPr>
            <w:tcW w:w="6026" w:type="dxa"/>
          </w:tcPr>
          <w:p w14:paraId="311861AD" w14:textId="77777777" w:rsidR="00177699" w:rsidRPr="00EB4415" w:rsidRDefault="00E618DC" w:rsidP="00AC18B4">
            <w:pPr>
              <w:spacing w:before="120" w:after="120" w:line="276" w:lineRule="auto"/>
              <w:jc w:val="both"/>
            </w:pPr>
            <w:r>
              <w:rPr>
                <w:rFonts w:ascii="Times New Roman" w:hAnsi="Times New Roman" w:cs="Times New Roman"/>
                <w:sz w:val="24"/>
                <w:szCs w:val="24"/>
              </w:rPr>
              <w:t>„П</w:t>
            </w:r>
            <w:r w:rsidRPr="00B34B54">
              <w:rPr>
                <w:rFonts w:ascii="Times New Roman" w:hAnsi="Times New Roman" w:cs="Times New Roman"/>
                <w:sz w:val="24"/>
                <w:szCs w:val="24"/>
              </w:rPr>
              <w:t>реработка на селскостопански продукти“ означава всяко обработване на селскостопански продукт, в резултат на което се получава продукт, който също е селскостопански продукт, с изключение на дейностите, извършвани в стопанството, нужни за приготвяне на животински или расти</w:t>
            </w:r>
            <w:r>
              <w:rPr>
                <w:rFonts w:ascii="Times New Roman" w:hAnsi="Times New Roman" w:cs="Times New Roman"/>
                <w:sz w:val="24"/>
                <w:szCs w:val="24"/>
              </w:rPr>
              <w:t>телен продукт за първа продажба.</w:t>
            </w:r>
          </w:p>
        </w:tc>
      </w:tr>
      <w:tr w:rsidR="00177699" w14:paraId="015A334C" w14:textId="77777777" w:rsidTr="008E38C9">
        <w:tc>
          <w:tcPr>
            <w:tcW w:w="3438" w:type="dxa"/>
            <w:vAlign w:val="center"/>
          </w:tcPr>
          <w:p w14:paraId="23C9EF77" w14:textId="77777777" w:rsidR="00177699" w:rsidRDefault="00E618DC" w:rsidP="00AC18B4">
            <w:pPr>
              <w:spacing w:before="120" w:after="120" w:line="276" w:lineRule="auto"/>
            </w:pPr>
            <w:r>
              <w:rPr>
                <w:rFonts w:ascii="Times New Roman" w:hAnsi="Times New Roman" w:cs="Times New Roman"/>
                <w:sz w:val="24"/>
                <w:szCs w:val="24"/>
              </w:rPr>
              <w:t>П</w:t>
            </w:r>
            <w:r w:rsidRPr="008B7C73">
              <w:rPr>
                <w:rFonts w:ascii="Times New Roman" w:hAnsi="Times New Roman" w:cs="Times New Roman"/>
                <w:sz w:val="24"/>
                <w:szCs w:val="24"/>
              </w:rPr>
              <w:t>ървично селскостопанско производство</w:t>
            </w:r>
          </w:p>
        </w:tc>
        <w:tc>
          <w:tcPr>
            <w:tcW w:w="6026" w:type="dxa"/>
          </w:tcPr>
          <w:p w14:paraId="14F475DC" w14:textId="77777777" w:rsidR="00177699" w:rsidRDefault="00E618DC" w:rsidP="00AC18B4">
            <w:pPr>
              <w:spacing w:before="120" w:after="120" w:line="276" w:lineRule="auto"/>
              <w:jc w:val="both"/>
            </w:pPr>
            <w:r w:rsidRPr="00E618DC">
              <w:rPr>
                <w:rFonts w:ascii="Times New Roman" w:hAnsi="Times New Roman" w:cs="Times New Roman"/>
                <w:sz w:val="24"/>
                <w:szCs w:val="24"/>
              </w:rPr>
              <w:t>„</w:t>
            </w:r>
            <w:r>
              <w:rPr>
                <w:rFonts w:ascii="Times New Roman" w:hAnsi="Times New Roman" w:cs="Times New Roman"/>
                <w:sz w:val="24"/>
                <w:szCs w:val="24"/>
              </w:rPr>
              <w:t>П</w:t>
            </w:r>
            <w:r w:rsidRPr="00E618DC">
              <w:rPr>
                <w:rFonts w:ascii="Times New Roman" w:hAnsi="Times New Roman" w:cs="Times New Roman"/>
                <w:sz w:val="24"/>
                <w:szCs w:val="24"/>
              </w:rPr>
              <w:t>ървично селскостопанско производство“ означава производството на растителните и животинските продукти, изброени в приложение I към Договора, без да се извършват никакви по-нататъшни операции, с които се променя естеството на тези продукти;</w:t>
            </w:r>
          </w:p>
        </w:tc>
      </w:tr>
      <w:tr w:rsidR="00322DD4" w14:paraId="62D3CBF1" w14:textId="77777777" w:rsidTr="008E38C9">
        <w:tc>
          <w:tcPr>
            <w:tcW w:w="3438" w:type="dxa"/>
            <w:vAlign w:val="center"/>
          </w:tcPr>
          <w:p w14:paraId="7C6E8AD3" w14:textId="77777777" w:rsidR="00322DD4" w:rsidRDefault="00322DD4" w:rsidP="00AC18B4">
            <w:pPr>
              <w:spacing w:before="120" w:after="120" w:line="276" w:lineRule="auto"/>
              <w:rPr>
                <w:rFonts w:ascii="Times New Roman" w:hAnsi="Times New Roman" w:cs="Times New Roman"/>
                <w:sz w:val="24"/>
                <w:szCs w:val="24"/>
              </w:rPr>
            </w:pPr>
            <w:r>
              <w:rPr>
                <w:rFonts w:ascii="Times New Roman" w:hAnsi="Times New Roman" w:cs="Times New Roman"/>
                <w:sz w:val="24"/>
                <w:szCs w:val="24"/>
              </w:rPr>
              <w:t>П</w:t>
            </w:r>
            <w:r w:rsidRPr="006D3E1C">
              <w:rPr>
                <w:rFonts w:ascii="Times New Roman" w:hAnsi="Times New Roman" w:cs="Times New Roman"/>
                <w:sz w:val="24"/>
                <w:szCs w:val="24"/>
              </w:rPr>
              <w:t>редприятие в затруднено положение</w:t>
            </w:r>
          </w:p>
        </w:tc>
        <w:tc>
          <w:tcPr>
            <w:tcW w:w="6026" w:type="dxa"/>
          </w:tcPr>
          <w:p w14:paraId="37D0C4E7" w14:textId="77777777" w:rsidR="00046774" w:rsidRDefault="00CC4F2F" w:rsidP="00AC18B4">
            <w:pPr>
              <w:spacing w:line="276" w:lineRule="auto"/>
              <w:jc w:val="both"/>
              <w:rPr>
                <w:rFonts w:ascii="Times New Roman" w:hAnsi="Times New Roman" w:cs="Times New Roman"/>
                <w:sz w:val="24"/>
                <w:szCs w:val="24"/>
              </w:rPr>
            </w:pPr>
            <w:r>
              <w:rPr>
                <w:rFonts w:ascii="Times New Roman" w:hAnsi="Times New Roman" w:cs="Times New Roman"/>
                <w:sz w:val="24"/>
                <w:szCs w:val="24"/>
              </w:rPr>
              <w:t>О</w:t>
            </w:r>
            <w:r w:rsidR="00322DD4" w:rsidRPr="006D3E1C">
              <w:rPr>
                <w:rFonts w:ascii="Times New Roman" w:hAnsi="Times New Roman" w:cs="Times New Roman"/>
                <w:sz w:val="24"/>
                <w:szCs w:val="24"/>
              </w:rPr>
              <w:t>значава предприятие, което отговаря на критериите, определени в член 2, точка 18 от Регламент (ЕС) № 651/2014 на Комисията</w:t>
            </w:r>
            <w:r w:rsidR="00322DD4">
              <w:rPr>
                <w:rFonts w:ascii="Times New Roman" w:hAnsi="Times New Roman" w:cs="Times New Roman"/>
                <w:sz w:val="24"/>
                <w:szCs w:val="24"/>
              </w:rPr>
              <w:t>.</w:t>
            </w:r>
          </w:p>
          <w:p w14:paraId="5F1EA7DC" w14:textId="77777777" w:rsidR="00322DD4" w:rsidRPr="00852771" w:rsidRDefault="00322DD4" w:rsidP="00AC18B4">
            <w:pPr>
              <w:spacing w:line="276" w:lineRule="auto"/>
              <w:jc w:val="both"/>
              <w:rPr>
                <w:rFonts w:ascii="Times New Roman" w:hAnsi="Times New Roman" w:cs="Times New Roman"/>
                <w:sz w:val="24"/>
                <w:szCs w:val="24"/>
              </w:rPr>
            </w:pPr>
            <w:r w:rsidRPr="00852771">
              <w:rPr>
                <w:rFonts w:ascii="Times New Roman" w:hAnsi="Times New Roman" w:cs="Times New Roman"/>
                <w:sz w:val="24"/>
                <w:szCs w:val="24"/>
              </w:rPr>
              <w:t>Съгласно чл. 2, т. 14 „предприятие в затруднено положение“ означава предприятие, по отношение на което е налице поне едно от следните обстоятелства:</w:t>
            </w:r>
          </w:p>
          <w:p w14:paraId="361A89E0" w14:textId="77777777" w:rsidR="00322DD4" w:rsidRPr="00852771" w:rsidRDefault="00322DD4" w:rsidP="00AC18B4">
            <w:pPr>
              <w:spacing w:line="276" w:lineRule="auto"/>
              <w:jc w:val="both"/>
              <w:rPr>
                <w:rFonts w:ascii="Times New Roman" w:hAnsi="Times New Roman" w:cs="Times New Roman"/>
                <w:sz w:val="24"/>
                <w:szCs w:val="24"/>
              </w:rPr>
            </w:pPr>
            <w:r w:rsidRPr="00852771">
              <w:rPr>
                <w:rFonts w:ascii="Times New Roman" w:hAnsi="Times New Roman" w:cs="Times New Roman"/>
                <w:sz w:val="24"/>
                <w:szCs w:val="24"/>
              </w:rPr>
              <w:t xml:space="preserve">а) в случай на дружество с ограничена отговорност (различни от МСП, което съществува от по-малко от три години), когато записаният му акционерен капитал </w:t>
            </w:r>
            <w:r w:rsidRPr="00852771">
              <w:rPr>
                <w:rFonts w:ascii="Times New Roman" w:hAnsi="Times New Roman" w:cs="Times New Roman"/>
                <w:sz w:val="24"/>
                <w:szCs w:val="24"/>
              </w:rPr>
              <w:lastRenderedPageBreak/>
              <w:t>е намалял с повече от половината поради натрупани загуби. Такъв е случаят, когато приспадането на натрупаните загуби от резервите (и всички други елементи, които по принцип се считат за част от собствения капитал на дружеството) води до отрицателен кумулативен резултат, който надхвърля половината от записания акционерен капитал. За целите на настоящата разпоредба „дружество с ограничена отговорност“ се отнася по-специално до видовете дружества, упоменати в приложение I към Директива 2013/34/ЕС на Европейския парламент и на Съвета (1), а „акционерен капитал“ включва, ако е уместно, всякакви премии от емисии;</w:t>
            </w:r>
          </w:p>
          <w:p w14:paraId="33281FE1" w14:textId="77777777" w:rsidR="00322DD4" w:rsidRPr="00852771" w:rsidRDefault="00322DD4" w:rsidP="00AC18B4">
            <w:pPr>
              <w:spacing w:line="276" w:lineRule="auto"/>
              <w:jc w:val="both"/>
              <w:rPr>
                <w:rFonts w:ascii="Times New Roman" w:hAnsi="Times New Roman" w:cs="Times New Roman"/>
                <w:sz w:val="24"/>
                <w:szCs w:val="24"/>
              </w:rPr>
            </w:pPr>
            <w:r w:rsidRPr="00852771">
              <w:rPr>
                <w:rFonts w:ascii="Times New Roman" w:hAnsi="Times New Roman" w:cs="Times New Roman"/>
                <w:sz w:val="24"/>
                <w:szCs w:val="24"/>
              </w:rPr>
              <w:t>б) в случай на дружество (различно от МСП, което съществува от по-малко от три години), при което поне някои съдружници носят неограничена отговорност за задълженията на дружеството, когато капиталът, посочен в баланса на дружеството, е намалял с повече от половината поради натрупани загуби. За целите на настоящата разпоредба под понятието „дружество, при което поне някои съдружници носят неограничена отговорност за задълженията на дружеството“, се разбира по-специално типовете дружества, посочени в приложение II към Директива 2013/34/ЕС;</w:t>
            </w:r>
          </w:p>
          <w:p w14:paraId="255BDBD9" w14:textId="77777777" w:rsidR="00322DD4" w:rsidRPr="00852771" w:rsidRDefault="00322DD4" w:rsidP="00AC18B4">
            <w:pPr>
              <w:spacing w:line="276" w:lineRule="auto"/>
              <w:jc w:val="both"/>
              <w:rPr>
                <w:rFonts w:ascii="Times New Roman" w:hAnsi="Times New Roman" w:cs="Times New Roman"/>
                <w:sz w:val="24"/>
                <w:szCs w:val="24"/>
              </w:rPr>
            </w:pPr>
            <w:r w:rsidRPr="00852771">
              <w:rPr>
                <w:rFonts w:ascii="Times New Roman" w:hAnsi="Times New Roman" w:cs="Times New Roman"/>
                <w:sz w:val="24"/>
                <w:szCs w:val="24"/>
              </w:rPr>
              <w:t>в) когато предприятието е в процедура по колективна несъстоятелност или отговаря на критериите на своето вътрешно право, за да бъде обект на процедура по колективна несъстоятелност по искане на неговите кредитори;</w:t>
            </w:r>
          </w:p>
          <w:p w14:paraId="500DD6E4" w14:textId="77777777" w:rsidR="00322DD4" w:rsidRPr="00852771" w:rsidRDefault="00322DD4" w:rsidP="00AC18B4">
            <w:pPr>
              <w:spacing w:line="276" w:lineRule="auto"/>
              <w:jc w:val="both"/>
              <w:rPr>
                <w:rFonts w:ascii="Times New Roman" w:hAnsi="Times New Roman" w:cs="Times New Roman"/>
                <w:sz w:val="24"/>
                <w:szCs w:val="24"/>
              </w:rPr>
            </w:pPr>
            <w:r w:rsidRPr="00852771">
              <w:rPr>
                <w:rFonts w:ascii="Times New Roman" w:hAnsi="Times New Roman" w:cs="Times New Roman"/>
                <w:sz w:val="24"/>
                <w:szCs w:val="24"/>
              </w:rPr>
              <w:t>г) когато предприятието е получило помощ за оздравяване и все още не е възстановило заема или не е прекратило гаранцията, или е получило помощ за преструктуриране и все още е обект на план за преструктуриране;</w:t>
            </w:r>
          </w:p>
          <w:p w14:paraId="3DF9D879" w14:textId="77777777" w:rsidR="00322DD4" w:rsidRPr="00852771" w:rsidRDefault="00322DD4" w:rsidP="00AC18B4">
            <w:pPr>
              <w:spacing w:line="276" w:lineRule="auto"/>
              <w:jc w:val="both"/>
              <w:rPr>
                <w:rFonts w:ascii="Times New Roman" w:hAnsi="Times New Roman" w:cs="Times New Roman"/>
                <w:sz w:val="24"/>
                <w:szCs w:val="24"/>
              </w:rPr>
            </w:pPr>
            <w:r w:rsidRPr="00852771">
              <w:rPr>
                <w:rFonts w:ascii="Times New Roman" w:hAnsi="Times New Roman" w:cs="Times New Roman"/>
                <w:sz w:val="24"/>
                <w:szCs w:val="24"/>
              </w:rPr>
              <w:t>д) когато предприятието не е МСП и през последните две години:</w:t>
            </w:r>
          </w:p>
          <w:p w14:paraId="34F26629" w14:textId="77777777" w:rsidR="00322DD4" w:rsidRPr="00852771" w:rsidRDefault="00322DD4" w:rsidP="00AC18B4">
            <w:pPr>
              <w:spacing w:line="276" w:lineRule="auto"/>
              <w:jc w:val="both"/>
              <w:rPr>
                <w:rFonts w:ascii="Times New Roman" w:hAnsi="Times New Roman" w:cs="Times New Roman"/>
                <w:sz w:val="24"/>
                <w:szCs w:val="24"/>
              </w:rPr>
            </w:pPr>
            <w:r w:rsidRPr="00852771">
              <w:rPr>
                <w:rFonts w:ascii="Times New Roman" w:hAnsi="Times New Roman" w:cs="Times New Roman"/>
                <w:sz w:val="24"/>
                <w:szCs w:val="24"/>
              </w:rPr>
              <w:t>i) съотношението задължения/собствен капитал на предприятието е било по-голямо от 7,5 и</w:t>
            </w:r>
          </w:p>
          <w:p w14:paraId="52460251" w14:textId="77777777" w:rsidR="00322DD4" w:rsidRPr="00E618DC" w:rsidRDefault="00322DD4" w:rsidP="00AC18B4">
            <w:pPr>
              <w:spacing w:before="120" w:after="120" w:line="276" w:lineRule="auto"/>
              <w:jc w:val="both"/>
              <w:rPr>
                <w:rFonts w:ascii="Times New Roman" w:hAnsi="Times New Roman" w:cs="Times New Roman"/>
                <w:sz w:val="24"/>
                <w:szCs w:val="24"/>
              </w:rPr>
            </w:pPr>
            <w:r w:rsidRPr="00852771">
              <w:rPr>
                <w:rFonts w:ascii="Times New Roman" w:hAnsi="Times New Roman" w:cs="Times New Roman"/>
                <w:sz w:val="24"/>
                <w:szCs w:val="24"/>
              </w:rPr>
              <w:t>ii) съотношението за лихвено покритие на предприятието, изчислено на основата на EBITDA, е било под 1,0</w:t>
            </w:r>
            <w:r w:rsidR="004F05E7">
              <w:rPr>
                <w:rFonts w:ascii="Times New Roman" w:hAnsi="Times New Roman" w:cs="Times New Roman"/>
                <w:sz w:val="24"/>
                <w:szCs w:val="24"/>
              </w:rPr>
              <w:t>.</w:t>
            </w:r>
          </w:p>
        </w:tc>
      </w:tr>
      <w:tr w:rsidR="00763654" w14:paraId="76CF67F7" w14:textId="77777777" w:rsidTr="008E38C9">
        <w:tc>
          <w:tcPr>
            <w:tcW w:w="3438" w:type="dxa"/>
            <w:vAlign w:val="center"/>
          </w:tcPr>
          <w:p w14:paraId="7243D9AE" w14:textId="77777777" w:rsidR="00763654" w:rsidRDefault="00763654" w:rsidP="00AC18B4">
            <w:pPr>
              <w:spacing w:before="120" w:after="120" w:line="276" w:lineRule="auto"/>
              <w:rPr>
                <w:rFonts w:ascii="Times New Roman" w:hAnsi="Times New Roman" w:cs="Times New Roman"/>
                <w:sz w:val="24"/>
                <w:szCs w:val="24"/>
              </w:rPr>
            </w:pPr>
            <w:r>
              <w:rPr>
                <w:rFonts w:ascii="Times New Roman" w:hAnsi="Times New Roman" w:cs="Times New Roman"/>
                <w:sz w:val="24"/>
                <w:szCs w:val="24"/>
              </w:rPr>
              <w:lastRenderedPageBreak/>
              <w:t>Хибридно обучение</w:t>
            </w:r>
          </w:p>
        </w:tc>
        <w:tc>
          <w:tcPr>
            <w:tcW w:w="6026" w:type="dxa"/>
          </w:tcPr>
          <w:p w14:paraId="3002CF17" w14:textId="77777777" w:rsidR="004F05E7" w:rsidRPr="006D3E1C" w:rsidRDefault="004F05E7" w:rsidP="00AC18B4">
            <w:pPr>
              <w:spacing w:line="276" w:lineRule="auto"/>
              <w:jc w:val="both"/>
              <w:rPr>
                <w:rFonts w:ascii="Times New Roman" w:hAnsi="Times New Roman" w:cs="Times New Roman"/>
                <w:sz w:val="24"/>
                <w:szCs w:val="24"/>
              </w:rPr>
            </w:pPr>
            <w:r>
              <w:rPr>
                <w:rFonts w:ascii="Times New Roman" w:hAnsi="Times New Roman" w:cs="Times New Roman"/>
                <w:sz w:val="24"/>
                <w:szCs w:val="24"/>
              </w:rPr>
              <w:t>Хибридно обучение</w:t>
            </w:r>
            <w:r w:rsidRPr="004F05E7">
              <w:rPr>
                <w:rFonts w:ascii="Times New Roman" w:hAnsi="Times New Roman" w:cs="Times New Roman"/>
                <w:sz w:val="24"/>
                <w:szCs w:val="24"/>
              </w:rPr>
              <w:t xml:space="preserve"> е метод, който комбинира </w:t>
            </w:r>
            <w:r>
              <w:rPr>
                <w:rFonts w:ascii="Times New Roman" w:hAnsi="Times New Roman" w:cs="Times New Roman"/>
                <w:sz w:val="24"/>
                <w:szCs w:val="24"/>
              </w:rPr>
              <w:t>присъствено обучение в зала</w:t>
            </w:r>
            <w:r w:rsidRPr="004F05E7">
              <w:rPr>
                <w:rFonts w:ascii="Times New Roman" w:hAnsi="Times New Roman" w:cs="Times New Roman"/>
                <w:sz w:val="24"/>
                <w:szCs w:val="24"/>
              </w:rPr>
              <w:t xml:space="preserve"> и онлайн обучение, позволявайки на обучаващите се да посещават лекции и</w:t>
            </w:r>
            <w:r>
              <w:rPr>
                <w:rFonts w:ascii="Times New Roman" w:hAnsi="Times New Roman" w:cs="Times New Roman"/>
                <w:sz w:val="24"/>
                <w:szCs w:val="24"/>
              </w:rPr>
              <w:t xml:space="preserve"> да</w:t>
            </w:r>
            <w:r w:rsidRPr="004F05E7">
              <w:rPr>
                <w:rFonts w:ascii="Times New Roman" w:hAnsi="Times New Roman" w:cs="Times New Roman"/>
                <w:sz w:val="24"/>
                <w:szCs w:val="24"/>
              </w:rPr>
              <w:t xml:space="preserve"> извършват част от занятията си онлайн, но същевременно и да посещават реални часове за част от обучението (като напр. лабораторни занимания</w:t>
            </w:r>
            <w:r>
              <w:rPr>
                <w:rFonts w:ascii="Times New Roman" w:hAnsi="Times New Roman" w:cs="Times New Roman"/>
                <w:sz w:val="24"/>
                <w:szCs w:val="24"/>
              </w:rPr>
              <w:t>, практическо обучение и производствена практика</w:t>
            </w:r>
            <w:r w:rsidRPr="004F05E7">
              <w:rPr>
                <w:rFonts w:ascii="Times New Roman" w:hAnsi="Times New Roman" w:cs="Times New Roman"/>
                <w:sz w:val="24"/>
                <w:szCs w:val="24"/>
              </w:rPr>
              <w:t>)</w:t>
            </w:r>
            <w:r>
              <w:rPr>
                <w:rFonts w:ascii="Times New Roman" w:hAnsi="Times New Roman" w:cs="Times New Roman"/>
                <w:sz w:val="24"/>
                <w:szCs w:val="24"/>
              </w:rPr>
              <w:t>.</w:t>
            </w:r>
          </w:p>
        </w:tc>
      </w:tr>
      <w:tr w:rsidR="00B72C89" w14:paraId="7366A8B7" w14:textId="77777777" w:rsidTr="008E38C9">
        <w:tc>
          <w:tcPr>
            <w:tcW w:w="3438" w:type="dxa"/>
            <w:vAlign w:val="center"/>
          </w:tcPr>
          <w:p w14:paraId="0DD45AEE" w14:textId="77777777" w:rsidR="00B72C89" w:rsidRDefault="00B72C89" w:rsidP="00AC18B4">
            <w:pPr>
              <w:spacing w:before="120" w:after="120" w:line="276" w:lineRule="auto"/>
              <w:rPr>
                <w:rFonts w:ascii="Times New Roman" w:hAnsi="Times New Roman" w:cs="Times New Roman"/>
                <w:sz w:val="24"/>
                <w:szCs w:val="24"/>
              </w:rPr>
            </w:pPr>
            <w:r w:rsidRPr="00B72C89">
              <w:rPr>
                <w:rFonts w:ascii="Times New Roman" w:hAnsi="Times New Roman" w:cs="Times New Roman"/>
                <w:sz w:val="24"/>
                <w:szCs w:val="24"/>
              </w:rPr>
              <w:t>Горски стопанин</w:t>
            </w:r>
          </w:p>
        </w:tc>
        <w:tc>
          <w:tcPr>
            <w:tcW w:w="6026" w:type="dxa"/>
          </w:tcPr>
          <w:p w14:paraId="26B11B07" w14:textId="03198B00" w:rsidR="00B72C89" w:rsidRPr="006D3E1C" w:rsidRDefault="00935372" w:rsidP="00AC18B4">
            <w:pPr>
              <w:spacing w:line="276" w:lineRule="auto"/>
              <w:jc w:val="both"/>
              <w:rPr>
                <w:rFonts w:ascii="Times New Roman" w:hAnsi="Times New Roman" w:cs="Times New Roman"/>
                <w:sz w:val="24"/>
                <w:szCs w:val="24"/>
              </w:rPr>
            </w:pPr>
            <w:r>
              <w:rPr>
                <w:rFonts w:ascii="Times New Roman" w:hAnsi="Times New Roman" w:cs="Times New Roman"/>
                <w:sz w:val="24"/>
                <w:szCs w:val="24"/>
              </w:rPr>
              <w:t>Ф</w:t>
            </w:r>
            <w:r w:rsidR="00B72C89" w:rsidRPr="00B72C89">
              <w:rPr>
                <w:rFonts w:ascii="Times New Roman" w:hAnsi="Times New Roman" w:cs="Times New Roman"/>
                <w:sz w:val="24"/>
                <w:szCs w:val="24"/>
              </w:rPr>
              <w:t>изическо или юридическо лице, собственик/ползвател на горски територии, вписано в публичния регистър по чл. 235 или 241 от Закона за горите</w:t>
            </w:r>
            <w:r w:rsidR="00DE3325">
              <w:rPr>
                <w:rFonts w:ascii="Times New Roman" w:hAnsi="Times New Roman" w:cs="Times New Roman"/>
                <w:sz w:val="24"/>
                <w:szCs w:val="24"/>
              </w:rPr>
              <w:t xml:space="preserve"> </w:t>
            </w:r>
            <w:hyperlink r:id="rId16" w:history="1">
              <w:r w:rsidR="00D17665" w:rsidRPr="005D46AC">
                <w:rPr>
                  <w:rStyle w:val="Hyperlink"/>
                  <w:rFonts w:ascii="Times New Roman" w:hAnsi="Times New Roman" w:cs="Times New Roman"/>
                  <w:sz w:val="24"/>
                  <w:szCs w:val="24"/>
                </w:rPr>
                <w:t>https://www.iag.bg/registry/lang/1/license_pers</w:t>
              </w:r>
            </w:hyperlink>
            <w:r w:rsidR="00D17665">
              <w:rPr>
                <w:rFonts w:ascii="Times New Roman" w:hAnsi="Times New Roman" w:cs="Times New Roman"/>
                <w:color w:val="FF0000"/>
                <w:sz w:val="24"/>
                <w:szCs w:val="24"/>
              </w:rPr>
              <w:t>.</w:t>
            </w:r>
          </w:p>
        </w:tc>
      </w:tr>
      <w:tr w:rsidR="00B72C89" w14:paraId="3F4B441E" w14:textId="77777777" w:rsidTr="008E38C9">
        <w:tc>
          <w:tcPr>
            <w:tcW w:w="3438" w:type="dxa"/>
            <w:vAlign w:val="center"/>
          </w:tcPr>
          <w:p w14:paraId="44637821" w14:textId="77777777" w:rsidR="00B72C89" w:rsidRDefault="00B72C89" w:rsidP="00AC18B4">
            <w:pPr>
              <w:spacing w:before="120" w:after="120" w:line="276" w:lineRule="auto"/>
              <w:rPr>
                <w:rFonts w:ascii="Times New Roman" w:hAnsi="Times New Roman" w:cs="Times New Roman"/>
                <w:sz w:val="24"/>
                <w:szCs w:val="24"/>
              </w:rPr>
            </w:pPr>
            <w:r>
              <w:rPr>
                <w:rFonts w:ascii="Times New Roman" w:hAnsi="Times New Roman" w:cs="Times New Roman"/>
                <w:sz w:val="24"/>
                <w:szCs w:val="24"/>
              </w:rPr>
              <w:t>Земеделски стопанин</w:t>
            </w:r>
          </w:p>
        </w:tc>
        <w:tc>
          <w:tcPr>
            <w:tcW w:w="6026" w:type="dxa"/>
          </w:tcPr>
          <w:p w14:paraId="3704695F" w14:textId="77777777" w:rsidR="00B72C89" w:rsidRPr="006D3E1C" w:rsidRDefault="00935372" w:rsidP="00AC18B4">
            <w:pPr>
              <w:spacing w:line="276" w:lineRule="auto"/>
              <w:jc w:val="both"/>
              <w:rPr>
                <w:rFonts w:ascii="Times New Roman" w:hAnsi="Times New Roman" w:cs="Times New Roman"/>
                <w:sz w:val="24"/>
                <w:szCs w:val="24"/>
              </w:rPr>
            </w:pPr>
            <w:r>
              <w:rPr>
                <w:rFonts w:ascii="Times New Roman" w:hAnsi="Times New Roman" w:cs="Times New Roman"/>
                <w:sz w:val="24"/>
                <w:szCs w:val="24"/>
              </w:rPr>
              <w:t>Л</w:t>
            </w:r>
            <w:r w:rsidR="00B72C89" w:rsidRPr="00B72C89">
              <w:rPr>
                <w:rFonts w:ascii="Times New Roman" w:hAnsi="Times New Roman" w:cs="Times New Roman"/>
                <w:sz w:val="24"/>
                <w:szCs w:val="24"/>
              </w:rPr>
              <w:t>ице, регистрирано по Наредба № 3 от 29.01.1999 г. за създаване и поддържане на регистър на земеделските стопани;</w:t>
            </w:r>
          </w:p>
        </w:tc>
      </w:tr>
      <w:tr w:rsidR="00B72C89" w14:paraId="7E125C14" w14:textId="77777777" w:rsidTr="008E38C9">
        <w:tc>
          <w:tcPr>
            <w:tcW w:w="3438" w:type="dxa"/>
            <w:vAlign w:val="center"/>
          </w:tcPr>
          <w:p w14:paraId="45810E3C" w14:textId="77777777" w:rsidR="00B72C89" w:rsidRPr="00935372" w:rsidRDefault="00935372" w:rsidP="00AC18B4">
            <w:pPr>
              <w:spacing w:before="120" w:after="120" w:line="276" w:lineRule="auto"/>
              <w:jc w:val="both"/>
              <w:rPr>
                <w:rFonts w:ascii="Times New Roman" w:hAnsi="Times New Roman" w:cs="Times New Roman"/>
                <w:sz w:val="24"/>
                <w:szCs w:val="24"/>
              </w:rPr>
            </w:pPr>
            <w:r w:rsidRPr="00935372">
              <w:rPr>
                <w:rFonts w:ascii="Times New Roman" w:hAnsi="Times New Roman" w:cs="Times New Roman"/>
                <w:sz w:val="24"/>
                <w:szCs w:val="24"/>
              </w:rPr>
              <w:t>Заети лица в земеделско или горско стопанство</w:t>
            </w:r>
          </w:p>
        </w:tc>
        <w:tc>
          <w:tcPr>
            <w:tcW w:w="6026" w:type="dxa"/>
          </w:tcPr>
          <w:p w14:paraId="030BFDC0" w14:textId="27B2A6B9" w:rsidR="00B72C89" w:rsidRPr="006D3E1C" w:rsidRDefault="00935372" w:rsidP="00C33779">
            <w:pPr>
              <w:spacing w:line="276" w:lineRule="auto"/>
              <w:jc w:val="both"/>
              <w:rPr>
                <w:rFonts w:ascii="Times New Roman" w:hAnsi="Times New Roman" w:cs="Times New Roman"/>
                <w:sz w:val="24"/>
                <w:szCs w:val="24"/>
              </w:rPr>
            </w:pPr>
            <w:r>
              <w:rPr>
                <w:rFonts w:ascii="Times New Roman" w:hAnsi="Times New Roman" w:cs="Times New Roman"/>
                <w:sz w:val="24"/>
                <w:szCs w:val="24"/>
              </w:rPr>
              <w:t>Л</w:t>
            </w:r>
            <w:r w:rsidRPr="00692B6D">
              <w:rPr>
                <w:rFonts w:ascii="Times New Roman" w:hAnsi="Times New Roman" w:cs="Times New Roman"/>
                <w:sz w:val="24"/>
                <w:szCs w:val="24"/>
              </w:rPr>
              <w:t xml:space="preserve">ица, наети </w:t>
            </w:r>
            <w:r w:rsidR="00C33779">
              <w:rPr>
                <w:rFonts w:ascii="Times New Roman" w:hAnsi="Times New Roman" w:cs="Times New Roman"/>
                <w:sz w:val="24"/>
                <w:szCs w:val="24"/>
              </w:rPr>
              <w:t xml:space="preserve">с трудов договор </w:t>
            </w:r>
            <w:r w:rsidRPr="00692B6D">
              <w:rPr>
                <w:rFonts w:ascii="Times New Roman" w:hAnsi="Times New Roman" w:cs="Times New Roman"/>
                <w:sz w:val="24"/>
                <w:szCs w:val="24"/>
              </w:rPr>
              <w:t>за неопределено време по чл. 67 от КТ</w:t>
            </w:r>
            <w:r w:rsidR="00974753">
              <w:rPr>
                <w:rFonts w:ascii="Times New Roman" w:hAnsi="Times New Roman" w:cs="Times New Roman"/>
                <w:sz w:val="24"/>
                <w:szCs w:val="24"/>
              </w:rPr>
              <w:t xml:space="preserve"> или </w:t>
            </w:r>
            <w:r w:rsidR="00FB2B99">
              <w:rPr>
                <w:rFonts w:ascii="Times New Roman" w:hAnsi="Times New Roman" w:cs="Times New Roman"/>
                <w:sz w:val="24"/>
                <w:szCs w:val="24"/>
              </w:rPr>
              <w:t xml:space="preserve">със </w:t>
            </w:r>
            <w:r w:rsidR="00974753">
              <w:rPr>
                <w:rFonts w:ascii="Times New Roman" w:hAnsi="Times New Roman" w:cs="Times New Roman"/>
                <w:sz w:val="24"/>
                <w:szCs w:val="24"/>
              </w:rPr>
              <w:t>срочен трудов договор</w:t>
            </w:r>
            <w:r w:rsidR="000F5398">
              <w:rPr>
                <w:rFonts w:ascii="Times New Roman" w:hAnsi="Times New Roman" w:cs="Times New Roman"/>
                <w:sz w:val="24"/>
                <w:szCs w:val="24"/>
              </w:rPr>
              <w:t xml:space="preserve"> по чл. 68 от КТ</w:t>
            </w:r>
            <w:r w:rsidR="00974753">
              <w:rPr>
                <w:rFonts w:ascii="Times New Roman" w:hAnsi="Times New Roman" w:cs="Times New Roman"/>
                <w:sz w:val="24"/>
                <w:szCs w:val="24"/>
              </w:rPr>
              <w:t>,</w:t>
            </w:r>
            <w:r w:rsidR="00DE3325">
              <w:rPr>
                <w:rFonts w:ascii="Times New Roman" w:hAnsi="Times New Roman" w:cs="Times New Roman"/>
                <w:sz w:val="24"/>
                <w:szCs w:val="24"/>
              </w:rPr>
              <w:t xml:space="preserve"> </w:t>
            </w:r>
            <w:r w:rsidR="00C33779">
              <w:rPr>
                <w:rFonts w:ascii="Times New Roman" w:hAnsi="Times New Roman" w:cs="Times New Roman"/>
                <w:sz w:val="24"/>
                <w:szCs w:val="24"/>
              </w:rPr>
              <w:t xml:space="preserve">от физическо или юридическо лице, </w:t>
            </w:r>
            <w:r w:rsidR="00C33779" w:rsidRPr="00C33779">
              <w:rPr>
                <w:rFonts w:ascii="Times New Roman" w:hAnsi="Times New Roman" w:cs="Times New Roman"/>
                <w:sz w:val="24"/>
                <w:szCs w:val="24"/>
              </w:rPr>
              <w:t>регистрирано по Наредба № 3 от 29.01.1999 г. за създаване и поддържане на реги</w:t>
            </w:r>
            <w:r w:rsidR="00C33779">
              <w:rPr>
                <w:rFonts w:ascii="Times New Roman" w:hAnsi="Times New Roman" w:cs="Times New Roman"/>
                <w:sz w:val="24"/>
                <w:szCs w:val="24"/>
              </w:rPr>
              <w:t xml:space="preserve">стър на земеделските стопани. </w:t>
            </w:r>
            <w:r w:rsidR="00FB2B99">
              <w:rPr>
                <w:rFonts w:ascii="Times New Roman" w:hAnsi="Times New Roman" w:cs="Times New Roman"/>
                <w:sz w:val="24"/>
                <w:szCs w:val="24"/>
              </w:rPr>
              <w:t xml:space="preserve">Трудовият договор следва да е </w:t>
            </w:r>
            <w:r w:rsidR="00C33779">
              <w:rPr>
                <w:rFonts w:ascii="Times New Roman" w:hAnsi="Times New Roman" w:cs="Times New Roman"/>
                <w:sz w:val="24"/>
                <w:szCs w:val="24"/>
              </w:rPr>
              <w:t>сключен минимум 6 месеца преди включване в обучение</w:t>
            </w:r>
            <w:r w:rsidR="00FB2B99">
              <w:rPr>
                <w:rFonts w:ascii="Times New Roman" w:hAnsi="Times New Roman" w:cs="Times New Roman"/>
                <w:sz w:val="24"/>
                <w:szCs w:val="24"/>
              </w:rPr>
              <w:t>.</w:t>
            </w:r>
          </w:p>
        </w:tc>
      </w:tr>
      <w:tr w:rsidR="008C7811" w14:paraId="5BD59970" w14:textId="77777777" w:rsidTr="008E38C9">
        <w:tc>
          <w:tcPr>
            <w:tcW w:w="3438" w:type="dxa"/>
            <w:vAlign w:val="center"/>
          </w:tcPr>
          <w:p w14:paraId="4AF9970A" w14:textId="6DEAE0A1" w:rsidR="008C7811" w:rsidRPr="00293FCF" w:rsidRDefault="008C7811" w:rsidP="00AC18B4">
            <w:pPr>
              <w:spacing w:before="120" w:after="120" w:line="276" w:lineRule="auto"/>
              <w:jc w:val="both"/>
              <w:rPr>
                <w:rFonts w:ascii="Times New Roman" w:hAnsi="Times New Roman" w:cs="Times New Roman"/>
                <w:color w:val="FF0000"/>
                <w:sz w:val="24"/>
                <w:szCs w:val="24"/>
              </w:rPr>
            </w:pPr>
            <w:r w:rsidRPr="00293FCF">
              <w:rPr>
                <w:rFonts w:ascii="Times New Roman" w:hAnsi="Times New Roman" w:cs="Times New Roman"/>
                <w:sz w:val="24"/>
                <w:szCs w:val="24"/>
              </w:rPr>
              <w:t>Цифрови технологии/Цифровизация</w:t>
            </w:r>
          </w:p>
        </w:tc>
        <w:tc>
          <w:tcPr>
            <w:tcW w:w="6026" w:type="dxa"/>
          </w:tcPr>
          <w:p w14:paraId="6424336C" w14:textId="5B7283A1" w:rsidR="008C7811" w:rsidRPr="00293FCF" w:rsidRDefault="00A94ED6" w:rsidP="00AC18B4">
            <w:pPr>
              <w:spacing w:line="276" w:lineRule="auto"/>
              <w:jc w:val="both"/>
              <w:rPr>
                <w:rFonts w:ascii="Times New Roman" w:hAnsi="Times New Roman" w:cs="Times New Roman"/>
                <w:sz w:val="24"/>
                <w:szCs w:val="24"/>
              </w:rPr>
            </w:pPr>
            <w:r w:rsidRPr="00293FCF">
              <w:rPr>
                <w:rFonts w:ascii="Times New Roman" w:hAnsi="Times New Roman" w:cs="Times New Roman"/>
                <w:sz w:val="24"/>
                <w:szCs w:val="24"/>
              </w:rPr>
              <w:t>За целите на настоящата процедура за предоставяне на БФП, цифровизация е п</w:t>
            </w:r>
            <w:r w:rsidR="00BB0AAF" w:rsidRPr="00293FCF">
              <w:rPr>
                <w:rFonts w:ascii="Times New Roman" w:hAnsi="Times New Roman" w:cs="Times New Roman"/>
                <w:sz w:val="24"/>
                <w:szCs w:val="24"/>
              </w:rPr>
              <w:t>рилагане  на  компютърни,</w:t>
            </w:r>
            <w:r w:rsidR="00640D1D" w:rsidRPr="00293FCF">
              <w:rPr>
                <w:rFonts w:ascii="Times New Roman" w:hAnsi="Times New Roman" w:cs="Times New Roman"/>
                <w:sz w:val="24"/>
                <w:szCs w:val="24"/>
                <w:lang w:val="ru-RU"/>
              </w:rPr>
              <w:t xml:space="preserve"> </w:t>
            </w:r>
            <w:r w:rsidR="00BB0AAF" w:rsidRPr="00293FCF">
              <w:rPr>
                <w:rFonts w:ascii="Times New Roman" w:hAnsi="Times New Roman" w:cs="Times New Roman"/>
                <w:sz w:val="24"/>
                <w:szCs w:val="24"/>
              </w:rPr>
              <w:t>роботизирани  и  изкуствен интелект  технологии</w:t>
            </w:r>
            <w:r w:rsidR="00640D1D" w:rsidRPr="00293FCF">
              <w:rPr>
                <w:rFonts w:ascii="Times New Roman" w:hAnsi="Times New Roman" w:cs="Times New Roman"/>
                <w:sz w:val="24"/>
                <w:szCs w:val="24"/>
              </w:rPr>
              <w:t>, допринасящи за о</w:t>
            </w:r>
            <w:r w:rsidRPr="00293FCF">
              <w:rPr>
                <w:rFonts w:ascii="Times New Roman" w:hAnsi="Times New Roman" w:cs="Times New Roman"/>
                <w:sz w:val="24"/>
                <w:szCs w:val="24"/>
              </w:rPr>
              <w:t>п</w:t>
            </w:r>
            <w:r w:rsidR="00640D1D" w:rsidRPr="00293FCF">
              <w:rPr>
                <w:rFonts w:ascii="Times New Roman" w:hAnsi="Times New Roman" w:cs="Times New Roman"/>
                <w:sz w:val="24"/>
                <w:szCs w:val="24"/>
              </w:rPr>
              <w:t>тимизиране  на  процесите  на  производство, увеличаване  на  доходите  и добивите  на земеделските  стопани,  постигане  на  устойчива  био-индустрия, поддържане на безопасността на храните и увеличение  на  конкурентоспособността  .</w:t>
            </w:r>
          </w:p>
        </w:tc>
      </w:tr>
    </w:tbl>
    <w:p w14:paraId="2163675A" w14:textId="77777777" w:rsidR="00794AB8" w:rsidRPr="00177699" w:rsidRDefault="00772ED5" w:rsidP="00CE1ADE">
      <w:pPr>
        <w:pStyle w:val="Heading1"/>
        <w:rPr>
          <w:rFonts w:ascii="Times New Roman" w:hAnsi="Times New Roman" w:cs="Times New Roman"/>
          <w:color w:val="1F4E79" w:themeColor="accent1" w:themeShade="80"/>
          <w:sz w:val="28"/>
          <w:szCs w:val="28"/>
        </w:rPr>
      </w:pPr>
      <w:bookmarkStart w:id="2" w:name="_Toc186810303"/>
      <w:r w:rsidRPr="00616117">
        <w:rPr>
          <w:rFonts w:ascii="Times New Roman" w:hAnsi="Times New Roman" w:cs="Times New Roman"/>
          <w:color w:val="1F4E79" w:themeColor="accent1" w:themeShade="80"/>
          <w:sz w:val="28"/>
          <w:szCs w:val="28"/>
          <w:lang w:val="ru-RU"/>
        </w:rPr>
        <w:t>3</w:t>
      </w:r>
      <w:r w:rsidR="00CE1ADE" w:rsidRPr="00177699">
        <w:rPr>
          <w:rFonts w:ascii="Times New Roman" w:hAnsi="Times New Roman" w:cs="Times New Roman"/>
          <w:color w:val="1F4E79" w:themeColor="accent1" w:themeShade="80"/>
          <w:sz w:val="28"/>
          <w:szCs w:val="28"/>
        </w:rPr>
        <w:t xml:space="preserve">. </w:t>
      </w:r>
      <w:r w:rsidR="00D65705">
        <w:rPr>
          <w:rFonts w:ascii="Times New Roman" w:hAnsi="Times New Roman" w:cs="Times New Roman"/>
          <w:color w:val="1F4E79" w:themeColor="accent1" w:themeShade="80"/>
          <w:sz w:val="28"/>
          <w:szCs w:val="28"/>
        </w:rPr>
        <w:t>Основна ц</w:t>
      </w:r>
      <w:r w:rsidR="00CE1ADE" w:rsidRPr="00177699">
        <w:rPr>
          <w:rFonts w:ascii="Times New Roman" w:hAnsi="Times New Roman" w:cs="Times New Roman"/>
          <w:color w:val="1F4E79" w:themeColor="accent1" w:themeShade="80"/>
          <w:sz w:val="28"/>
          <w:szCs w:val="28"/>
        </w:rPr>
        <w:t>ел</w:t>
      </w:r>
      <w:r w:rsidR="005B1132">
        <w:rPr>
          <w:rFonts w:ascii="Times New Roman" w:hAnsi="Times New Roman" w:cs="Times New Roman"/>
          <w:color w:val="1F4E79" w:themeColor="accent1" w:themeShade="80"/>
          <w:sz w:val="28"/>
          <w:szCs w:val="28"/>
        </w:rPr>
        <w:t>, очаквани резултати и принос към специфичните цели</w:t>
      </w:r>
      <w:r w:rsidR="002053DF">
        <w:rPr>
          <w:rFonts w:ascii="Times New Roman" w:hAnsi="Times New Roman" w:cs="Times New Roman"/>
          <w:color w:val="1F4E79" w:themeColor="accent1" w:themeShade="80"/>
          <w:sz w:val="28"/>
          <w:szCs w:val="28"/>
        </w:rPr>
        <w:t>:</w:t>
      </w:r>
      <w:bookmarkEnd w:id="2"/>
    </w:p>
    <w:tbl>
      <w:tblPr>
        <w:tblStyle w:val="TableGrid"/>
        <w:tblW w:w="9464" w:type="dxa"/>
        <w:tblLook w:val="04A0" w:firstRow="1" w:lastRow="0" w:firstColumn="1" w:lastColumn="0" w:noHBand="0" w:noVBand="1"/>
      </w:tblPr>
      <w:tblGrid>
        <w:gridCol w:w="9464"/>
      </w:tblGrid>
      <w:tr w:rsidR="00CE1ADE" w14:paraId="05561A2B" w14:textId="77777777" w:rsidTr="007A0E5A">
        <w:tc>
          <w:tcPr>
            <w:tcW w:w="9464" w:type="dxa"/>
          </w:tcPr>
          <w:p w14:paraId="7D80AA74" w14:textId="77777777" w:rsidR="00FE59BF" w:rsidRPr="00CA5A47" w:rsidRDefault="00B577E6" w:rsidP="00AC18B4">
            <w:pPr>
              <w:spacing w:before="120" w:line="276" w:lineRule="auto"/>
              <w:jc w:val="both"/>
              <w:rPr>
                <w:rFonts w:ascii="Times New Roman" w:eastAsia="Times New Roman" w:hAnsi="Times New Roman" w:cs="Times New Roman"/>
                <w:noProof/>
                <w:sz w:val="24"/>
                <w:szCs w:val="24"/>
                <w:lang w:val="ru-RU"/>
              </w:rPr>
            </w:pPr>
            <w:r w:rsidRPr="00CA5A47">
              <w:rPr>
                <w:rFonts w:ascii="Times New Roman" w:eastAsia="Times New Roman" w:hAnsi="Times New Roman" w:cs="Times New Roman"/>
                <w:noProof/>
                <w:sz w:val="24"/>
                <w:szCs w:val="24"/>
                <w:lang w:val="ru-RU"/>
              </w:rPr>
              <w:t>1. Основна цел:</w:t>
            </w:r>
            <w:r w:rsidR="00FE59BF" w:rsidRPr="00CA5A47">
              <w:t xml:space="preserve"> </w:t>
            </w:r>
            <w:r w:rsidR="00FE59BF" w:rsidRPr="00CA5A47">
              <w:rPr>
                <w:rFonts w:ascii="Times New Roman" w:eastAsia="Times New Roman" w:hAnsi="Times New Roman" w:cs="Times New Roman"/>
                <w:noProof/>
                <w:sz w:val="24"/>
                <w:szCs w:val="24"/>
                <w:lang w:val="ru-RU"/>
              </w:rPr>
              <w:t>Модернизиране на селското стопанство и селските райони чрез стимулиране и споделяне на знания, иновации и цифровизация в селското стопанство и селските райони и чрез насърчаване на използването им в по-голяма степен от земеделските стопани чрез по-добър достъп до обмен на научни изследвания, иновации и</w:t>
            </w:r>
          </w:p>
          <w:p w14:paraId="4C181E46" w14:textId="77777777" w:rsidR="00B577E6" w:rsidRPr="00CA5A47" w:rsidRDefault="00FE59BF" w:rsidP="00AC18B4">
            <w:pPr>
              <w:spacing w:line="276" w:lineRule="auto"/>
              <w:jc w:val="both"/>
              <w:rPr>
                <w:rFonts w:ascii="Times New Roman" w:eastAsia="Times New Roman" w:hAnsi="Times New Roman" w:cs="Times New Roman"/>
                <w:noProof/>
                <w:sz w:val="24"/>
                <w:szCs w:val="24"/>
                <w:lang w:val="ru-RU"/>
              </w:rPr>
            </w:pPr>
            <w:r w:rsidRPr="00CA5A47">
              <w:rPr>
                <w:rFonts w:ascii="Times New Roman" w:eastAsia="Times New Roman" w:hAnsi="Times New Roman" w:cs="Times New Roman"/>
                <w:noProof/>
                <w:sz w:val="24"/>
                <w:szCs w:val="24"/>
                <w:lang w:val="ru-RU"/>
              </w:rPr>
              <w:t>знания и чрез обучение.</w:t>
            </w:r>
          </w:p>
          <w:p w14:paraId="544E4044" w14:textId="77777777" w:rsidR="00B577E6" w:rsidRPr="00CA5A47" w:rsidRDefault="00B577E6" w:rsidP="00AC18B4">
            <w:pPr>
              <w:spacing w:before="120" w:line="276" w:lineRule="auto"/>
              <w:jc w:val="both"/>
              <w:rPr>
                <w:rFonts w:ascii="Times New Roman" w:eastAsia="Times New Roman" w:hAnsi="Times New Roman" w:cs="Times New Roman"/>
                <w:noProof/>
                <w:sz w:val="24"/>
                <w:szCs w:val="24"/>
                <w:lang w:val="ru-RU"/>
              </w:rPr>
            </w:pPr>
            <w:r w:rsidRPr="00CA5A47">
              <w:rPr>
                <w:rFonts w:ascii="Times New Roman" w:eastAsia="Times New Roman" w:hAnsi="Times New Roman" w:cs="Times New Roman"/>
                <w:noProof/>
                <w:sz w:val="24"/>
                <w:szCs w:val="24"/>
                <w:lang w:val="ru-RU"/>
              </w:rPr>
              <w:t xml:space="preserve">2. Очаквани резултати: С придобитите знания и умения чрез изпълнението на </w:t>
            </w:r>
            <w:r w:rsidR="008E38C9">
              <w:rPr>
                <w:rFonts w:ascii="Times New Roman" w:eastAsia="Times New Roman" w:hAnsi="Times New Roman" w:cs="Times New Roman"/>
                <w:noProof/>
                <w:sz w:val="24"/>
                <w:szCs w:val="24"/>
                <w:lang w:val="ru-RU"/>
              </w:rPr>
              <w:t xml:space="preserve">дейностите по </w:t>
            </w:r>
            <w:r w:rsidRPr="00CA5A47">
              <w:rPr>
                <w:rFonts w:ascii="Times New Roman" w:eastAsia="Times New Roman" w:hAnsi="Times New Roman" w:cs="Times New Roman"/>
                <w:noProof/>
                <w:sz w:val="24"/>
                <w:szCs w:val="24"/>
                <w:lang w:val="ru-RU"/>
              </w:rPr>
              <w:t>процедурата, земеделските стопани и горските стопани ще могат да повишат своята конкурентоспособност и ресурсна ефективност, ще подобрят екологичните показатели на стопанствата си, като същевременно реализираните проекти по подмярката ще спомогнат за устойчивата икономика на селските райони.</w:t>
            </w:r>
          </w:p>
          <w:p w14:paraId="59044C90" w14:textId="77777777" w:rsidR="00B577E6" w:rsidRPr="00CA5A47" w:rsidRDefault="00B577E6" w:rsidP="00AC18B4">
            <w:pPr>
              <w:spacing w:before="120" w:line="276" w:lineRule="auto"/>
              <w:jc w:val="both"/>
              <w:rPr>
                <w:rFonts w:ascii="Times New Roman" w:eastAsia="Times New Roman" w:hAnsi="Times New Roman" w:cs="Times New Roman"/>
                <w:noProof/>
                <w:sz w:val="24"/>
                <w:szCs w:val="24"/>
                <w:lang w:val="ru-RU"/>
              </w:rPr>
            </w:pPr>
            <w:r w:rsidRPr="00CA5A47">
              <w:rPr>
                <w:rFonts w:ascii="Times New Roman" w:eastAsia="Times New Roman" w:hAnsi="Times New Roman" w:cs="Times New Roman"/>
                <w:noProof/>
                <w:sz w:val="24"/>
                <w:szCs w:val="24"/>
                <w:lang w:val="ru-RU"/>
              </w:rPr>
              <w:lastRenderedPageBreak/>
              <w:t>3. Показатели за резултат: Интервенцията ще допринесе за постигане на един или няколко от следните резултатни индикатори:</w:t>
            </w:r>
          </w:p>
          <w:p w14:paraId="14FA24AE" w14:textId="77777777" w:rsidR="00B577E6" w:rsidRPr="00CA5A47" w:rsidRDefault="00B577E6" w:rsidP="00AC18B4">
            <w:pPr>
              <w:spacing w:before="120" w:line="276" w:lineRule="auto"/>
              <w:jc w:val="both"/>
              <w:rPr>
                <w:rFonts w:ascii="Times New Roman" w:eastAsia="Times New Roman" w:hAnsi="Times New Roman" w:cs="Times New Roman"/>
                <w:noProof/>
                <w:sz w:val="24"/>
                <w:szCs w:val="24"/>
                <w:lang w:val="ru-RU"/>
              </w:rPr>
            </w:pPr>
            <w:r w:rsidRPr="00CA5A47">
              <w:rPr>
                <w:rFonts w:ascii="Times New Roman" w:eastAsia="Times New Roman" w:hAnsi="Times New Roman" w:cs="Times New Roman"/>
                <w:noProof/>
                <w:sz w:val="24"/>
                <w:szCs w:val="24"/>
                <w:lang w:val="ru-RU"/>
              </w:rPr>
              <w:t>R.1. Подобряване на качеството на изпълнението чрез знания и иновации: Брой на лицата, ползващи се от консултации, обучения и обмен на знания или участващи в оперативни групи на Европейското партньорство за иновации (ЕПИ), подпомагани от ОСП с цел подобряване на устойчивото качество на изпълнението в икономически, социален, екологичен, свързан с климата и с ресурсната ефективност аспект.</w:t>
            </w:r>
          </w:p>
          <w:p w14:paraId="5B5DDE0F" w14:textId="77777777" w:rsidR="00B577E6" w:rsidRPr="00CA5A47" w:rsidRDefault="00B577E6" w:rsidP="00AC18B4">
            <w:pPr>
              <w:spacing w:before="120" w:line="276" w:lineRule="auto"/>
              <w:jc w:val="both"/>
              <w:rPr>
                <w:rFonts w:ascii="Times New Roman" w:eastAsia="Times New Roman" w:hAnsi="Times New Roman" w:cs="Times New Roman"/>
                <w:noProof/>
                <w:sz w:val="24"/>
                <w:szCs w:val="24"/>
                <w:lang w:val="ru-RU"/>
              </w:rPr>
            </w:pPr>
            <w:r w:rsidRPr="00CA5A47">
              <w:rPr>
                <w:rFonts w:ascii="Times New Roman" w:eastAsia="Times New Roman" w:hAnsi="Times New Roman" w:cs="Times New Roman"/>
                <w:noProof/>
                <w:sz w:val="24"/>
                <w:szCs w:val="24"/>
                <w:lang w:val="ru-RU"/>
              </w:rPr>
              <w:t>R.3. Цифровизация на селското стопанство: дял на земеделските стопанства, ползващи подпомагане за цифрови технологии за земеделие по линия на ОСП.</w:t>
            </w:r>
          </w:p>
          <w:p w14:paraId="3B1CBDCA" w14:textId="77777777" w:rsidR="00B577E6" w:rsidRPr="00CA5A47" w:rsidRDefault="00B577E6" w:rsidP="00AC18B4">
            <w:pPr>
              <w:spacing w:before="120" w:line="276" w:lineRule="auto"/>
              <w:jc w:val="both"/>
              <w:rPr>
                <w:rFonts w:ascii="Times New Roman" w:eastAsia="Times New Roman" w:hAnsi="Times New Roman" w:cs="Times New Roman"/>
                <w:noProof/>
                <w:sz w:val="24"/>
                <w:szCs w:val="24"/>
                <w:lang w:val="ru-RU"/>
              </w:rPr>
            </w:pPr>
            <w:r w:rsidRPr="00CA5A47">
              <w:rPr>
                <w:rFonts w:ascii="Times New Roman" w:eastAsia="Times New Roman" w:hAnsi="Times New Roman" w:cs="Times New Roman"/>
                <w:noProof/>
                <w:sz w:val="24"/>
                <w:szCs w:val="24"/>
                <w:lang w:val="ru-RU"/>
              </w:rPr>
              <w:t>R.28. Качество на изпълнението с оглед на околната среда или климата чрез знания и иновации: брой на лицата, ползващи се от консултации, обучения и обмен на знания или участващи в оперативни групи на Европейското партньорство за иновации (ЕПИ), подпомагани от ОСП, във връзка с качеството на изпълнението свързано с околната среда климата.</w:t>
            </w:r>
          </w:p>
          <w:p w14:paraId="58A9CE24" w14:textId="77777777" w:rsidR="009C3F83" w:rsidRPr="00DC4754" w:rsidRDefault="00B577E6" w:rsidP="00AC18B4">
            <w:pPr>
              <w:spacing w:before="120" w:after="120" w:line="276" w:lineRule="auto"/>
              <w:jc w:val="both"/>
              <w:rPr>
                <w:rFonts w:ascii="Times New Roman" w:eastAsia="Times New Roman" w:hAnsi="Times New Roman" w:cs="Times New Roman"/>
                <w:noProof/>
                <w:color w:val="FF0000"/>
                <w:sz w:val="24"/>
                <w:szCs w:val="24"/>
                <w:lang w:val="ru-RU"/>
              </w:rPr>
            </w:pPr>
            <w:r w:rsidRPr="00CA5A47">
              <w:rPr>
                <w:rFonts w:ascii="Times New Roman" w:eastAsia="Times New Roman" w:hAnsi="Times New Roman" w:cs="Times New Roman"/>
                <w:noProof/>
                <w:sz w:val="24"/>
                <w:szCs w:val="24"/>
                <w:lang w:val="ru-RU"/>
              </w:rPr>
              <w:t>4. Принос към специфичните цели</w:t>
            </w:r>
            <w:r w:rsidR="00DC4754" w:rsidRPr="00CA5A47">
              <w:rPr>
                <w:rFonts w:ascii="Times New Roman" w:eastAsia="Times New Roman" w:hAnsi="Times New Roman" w:cs="Times New Roman"/>
                <w:noProof/>
                <w:sz w:val="24"/>
                <w:szCs w:val="24"/>
                <w:lang w:val="ru-RU"/>
              </w:rPr>
              <w:t xml:space="preserve">: Междуведомствена цел за модернизиране на </w:t>
            </w:r>
            <w:r w:rsidR="009C3F83" w:rsidRPr="00CA5A47">
              <w:rPr>
                <w:rFonts w:ascii="Times New Roman" w:eastAsia="Times New Roman" w:hAnsi="Times New Roman" w:cs="Times New Roman"/>
                <w:noProof/>
                <w:sz w:val="24"/>
                <w:szCs w:val="24"/>
                <w:lang w:val="ru-RU"/>
              </w:rPr>
              <w:t>селското стопанство и селските райони</w:t>
            </w:r>
            <w:r w:rsidR="00DC4754" w:rsidRPr="00CA5A47">
              <w:rPr>
                <w:rFonts w:ascii="Times New Roman" w:eastAsia="Times New Roman" w:hAnsi="Times New Roman" w:cs="Times New Roman"/>
                <w:noProof/>
                <w:sz w:val="24"/>
                <w:szCs w:val="24"/>
                <w:lang w:val="ru-RU"/>
              </w:rPr>
              <w:t xml:space="preserve"> чрез стимулиране и споделяне на знания, иновации и цифровизация в селското стопанство и селските райони и чрез насърчаване на усвояването </w:t>
            </w:r>
            <w:r w:rsidR="009C3F83" w:rsidRPr="00CA5A47">
              <w:rPr>
                <w:rFonts w:ascii="Times New Roman" w:eastAsia="Times New Roman" w:hAnsi="Times New Roman" w:cs="Times New Roman"/>
                <w:noProof/>
                <w:sz w:val="24"/>
                <w:szCs w:val="24"/>
                <w:lang w:val="ru-RU"/>
              </w:rPr>
              <w:t>им в по-голяма степен от земеделските стопани чрез по-добър достъп до научни изследвания, иновации, обмен на знания и обучение.</w:t>
            </w:r>
          </w:p>
        </w:tc>
      </w:tr>
    </w:tbl>
    <w:p w14:paraId="533683FD" w14:textId="77777777" w:rsidR="00D65705" w:rsidRPr="00177699" w:rsidRDefault="00772ED5" w:rsidP="00D65705">
      <w:pPr>
        <w:pStyle w:val="Heading1"/>
        <w:rPr>
          <w:rFonts w:ascii="Times New Roman" w:hAnsi="Times New Roman" w:cs="Times New Roman"/>
          <w:color w:val="1F4E79" w:themeColor="accent1" w:themeShade="80"/>
          <w:sz w:val="28"/>
          <w:szCs w:val="28"/>
        </w:rPr>
      </w:pPr>
      <w:bookmarkStart w:id="3" w:name="_Toc186810304"/>
      <w:r>
        <w:rPr>
          <w:rFonts w:ascii="Times New Roman" w:hAnsi="Times New Roman" w:cs="Times New Roman"/>
          <w:color w:val="1F4E79" w:themeColor="accent1" w:themeShade="80"/>
          <w:sz w:val="28"/>
          <w:szCs w:val="28"/>
          <w:lang w:val="en-US"/>
        </w:rPr>
        <w:lastRenderedPageBreak/>
        <w:t>4</w:t>
      </w:r>
      <w:r w:rsidR="00D65705" w:rsidRPr="00177699">
        <w:rPr>
          <w:rFonts w:ascii="Times New Roman" w:hAnsi="Times New Roman" w:cs="Times New Roman"/>
          <w:color w:val="1F4E79" w:themeColor="accent1" w:themeShade="80"/>
          <w:sz w:val="28"/>
          <w:szCs w:val="28"/>
        </w:rPr>
        <w:t xml:space="preserve">. </w:t>
      </w:r>
      <w:r w:rsidR="00D65705">
        <w:rPr>
          <w:rFonts w:ascii="Times New Roman" w:hAnsi="Times New Roman" w:cs="Times New Roman"/>
          <w:color w:val="1F4E79" w:themeColor="accent1" w:themeShade="80"/>
          <w:sz w:val="28"/>
          <w:szCs w:val="28"/>
        </w:rPr>
        <w:t>Териториален обхват</w:t>
      </w:r>
      <w:r w:rsidR="002053DF">
        <w:rPr>
          <w:rFonts w:ascii="Times New Roman" w:hAnsi="Times New Roman" w:cs="Times New Roman"/>
          <w:color w:val="1F4E79" w:themeColor="accent1" w:themeShade="80"/>
          <w:sz w:val="28"/>
          <w:szCs w:val="28"/>
        </w:rPr>
        <w:t>:</w:t>
      </w:r>
      <w:bookmarkEnd w:id="3"/>
    </w:p>
    <w:tbl>
      <w:tblPr>
        <w:tblStyle w:val="TableGrid"/>
        <w:tblW w:w="9464" w:type="dxa"/>
        <w:tblLook w:val="04A0" w:firstRow="1" w:lastRow="0" w:firstColumn="1" w:lastColumn="0" w:noHBand="0" w:noVBand="1"/>
      </w:tblPr>
      <w:tblGrid>
        <w:gridCol w:w="9464"/>
      </w:tblGrid>
      <w:tr w:rsidR="00D65705" w14:paraId="59C22A62" w14:textId="77777777" w:rsidTr="007A0E5A">
        <w:tc>
          <w:tcPr>
            <w:tcW w:w="9464" w:type="dxa"/>
          </w:tcPr>
          <w:p w14:paraId="6D726CBB" w14:textId="77777777" w:rsidR="00D65705" w:rsidRPr="00616117" w:rsidRDefault="00794AB8" w:rsidP="00CA5A47">
            <w:pPr>
              <w:spacing w:before="120" w:after="120"/>
              <w:jc w:val="both"/>
              <w:rPr>
                <w:rFonts w:ascii="Times New Roman" w:eastAsia="Times New Roman" w:hAnsi="Times New Roman" w:cs="Times New Roman"/>
                <w:noProof/>
                <w:sz w:val="24"/>
                <w:szCs w:val="24"/>
                <w:lang w:val="ru-RU"/>
              </w:rPr>
            </w:pPr>
            <w:r w:rsidRPr="00616117">
              <w:rPr>
                <w:rFonts w:ascii="Times New Roman" w:eastAsia="Times New Roman" w:hAnsi="Times New Roman" w:cs="Times New Roman"/>
                <w:noProof/>
                <w:sz w:val="24"/>
                <w:szCs w:val="24"/>
                <w:lang w:val="ru-RU"/>
              </w:rPr>
              <w:t>Дейностите по интервенцията се осъществят на територията на Република България</w:t>
            </w:r>
            <w:r w:rsidR="00DC4754">
              <w:rPr>
                <w:rFonts w:ascii="Times New Roman" w:eastAsia="Times New Roman" w:hAnsi="Times New Roman" w:cs="Times New Roman"/>
                <w:noProof/>
                <w:sz w:val="24"/>
                <w:szCs w:val="24"/>
                <w:lang w:val="ru-RU"/>
              </w:rPr>
              <w:t>.</w:t>
            </w:r>
          </w:p>
        </w:tc>
      </w:tr>
    </w:tbl>
    <w:p w14:paraId="08E0D389" w14:textId="77777777" w:rsidR="00CE1ADE" w:rsidRPr="00177699" w:rsidRDefault="00772ED5" w:rsidP="005B1132">
      <w:pPr>
        <w:pStyle w:val="Heading1"/>
        <w:jc w:val="both"/>
        <w:rPr>
          <w:rFonts w:ascii="Times New Roman" w:hAnsi="Times New Roman" w:cs="Times New Roman"/>
          <w:color w:val="1F4E79" w:themeColor="accent1" w:themeShade="80"/>
          <w:sz w:val="28"/>
          <w:szCs w:val="28"/>
        </w:rPr>
      </w:pPr>
      <w:bookmarkStart w:id="4" w:name="_Toc186810305"/>
      <w:r w:rsidRPr="00616117">
        <w:rPr>
          <w:rFonts w:ascii="Times New Roman" w:hAnsi="Times New Roman" w:cs="Times New Roman"/>
          <w:color w:val="1F4E79" w:themeColor="accent1" w:themeShade="80"/>
          <w:sz w:val="28"/>
          <w:szCs w:val="28"/>
          <w:lang w:val="ru-RU"/>
        </w:rPr>
        <w:t>5</w:t>
      </w:r>
      <w:r w:rsidR="00CE1ADE" w:rsidRPr="00177699">
        <w:rPr>
          <w:rFonts w:ascii="Times New Roman" w:hAnsi="Times New Roman" w:cs="Times New Roman"/>
          <w:color w:val="1F4E79" w:themeColor="accent1" w:themeShade="80"/>
          <w:sz w:val="28"/>
          <w:szCs w:val="28"/>
        </w:rPr>
        <w:t xml:space="preserve">. Бюджет </w:t>
      </w:r>
      <w:r w:rsidR="00F07187" w:rsidRPr="00177699">
        <w:rPr>
          <w:rFonts w:ascii="Times New Roman" w:hAnsi="Times New Roman" w:cs="Times New Roman"/>
          <w:color w:val="1F4E79" w:themeColor="accent1" w:themeShade="80"/>
          <w:sz w:val="28"/>
          <w:szCs w:val="28"/>
        </w:rPr>
        <w:t>и финансови условия</w:t>
      </w:r>
      <w:r w:rsidR="005B1132">
        <w:rPr>
          <w:rFonts w:ascii="Times New Roman" w:hAnsi="Times New Roman" w:cs="Times New Roman"/>
          <w:color w:val="1F4E79" w:themeColor="accent1" w:themeShade="80"/>
          <w:sz w:val="28"/>
          <w:szCs w:val="28"/>
        </w:rPr>
        <w:t xml:space="preserve">, в т.ч. минимален и максимален размер на допустимите разходи </w:t>
      </w:r>
      <w:r w:rsidR="00D65705">
        <w:rPr>
          <w:rFonts w:ascii="Times New Roman" w:hAnsi="Times New Roman" w:cs="Times New Roman"/>
          <w:color w:val="1F4E79" w:themeColor="accent1" w:themeShade="80"/>
          <w:sz w:val="28"/>
          <w:szCs w:val="28"/>
        </w:rPr>
        <w:t xml:space="preserve">за един проект </w:t>
      </w:r>
      <w:r w:rsidR="005B1132">
        <w:rPr>
          <w:rFonts w:ascii="Times New Roman" w:hAnsi="Times New Roman" w:cs="Times New Roman"/>
          <w:color w:val="1F4E79" w:themeColor="accent1" w:themeShade="80"/>
          <w:sz w:val="28"/>
          <w:szCs w:val="28"/>
        </w:rPr>
        <w:t>и интензитет на финансовата помощ</w:t>
      </w:r>
      <w:r w:rsidR="002053DF">
        <w:rPr>
          <w:rFonts w:ascii="Times New Roman" w:hAnsi="Times New Roman" w:cs="Times New Roman"/>
          <w:color w:val="1F4E79" w:themeColor="accent1" w:themeShade="80"/>
          <w:sz w:val="28"/>
          <w:szCs w:val="28"/>
        </w:rPr>
        <w:t>:</w:t>
      </w:r>
      <w:bookmarkEnd w:id="4"/>
    </w:p>
    <w:tbl>
      <w:tblPr>
        <w:tblStyle w:val="TableGrid"/>
        <w:tblW w:w="9464" w:type="dxa"/>
        <w:tblLook w:val="04A0" w:firstRow="1" w:lastRow="0" w:firstColumn="1" w:lastColumn="0" w:noHBand="0" w:noVBand="1"/>
      </w:tblPr>
      <w:tblGrid>
        <w:gridCol w:w="9464"/>
      </w:tblGrid>
      <w:tr w:rsidR="00F53BCE" w14:paraId="598BA6D5" w14:textId="77777777" w:rsidTr="005F1311">
        <w:tc>
          <w:tcPr>
            <w:tcW w:w="9464" w:type="dxa"/>
            <w:shd w:val="clear" w:color="auto" w:fill="auto"/>
          </w:tcPr>
          <w:p w14:paraId="341FF1C2" w14:textId="77777777" w:rsidR="00E618DC" w:rsidRPr="00E618DC" w:rsidRDefault="00E618DC" w:rsidP="00AC18B4">
            <w:pPr>
              <w:spacing w:before="120" w:after="120" w:line="276" w:lineRule="auto"/>
              <w:jc w:val="both"/>
              <w:rPr>
                <w:rFonts w:ascii="Times New Roman" w:hAnsi="Times New Roman" w:cs="Times New Roman"/>
                <w:sz w:val="24"/>
                <w:szCs w:val="24"/>
                <w:lang w:val="ru-RU"/>
              </w:rPr>
            </w:pPr>
            <w:r w:rsidRPr="006D3C28">
              <w:rPr>
                <w:rFonts w:ascii="Times New Roman" w:hAnsi="Times New Roman" w:cs="Times New Roman"/>
                <w:sz w:val="24"/>
                <w:szCs w:val="24"/>
                <w:lang w:val="ru-RU"/>
              </w:rPr>
              <w:t>1. Общият размер на безвъзмездната финансова помощ по настоящата про</w:t>
            </w:r>
            <w:r w:rsidR="00FD32A7" w:rsidRPr="006D3C28">
              <w:rPr>
                <w:rFonts w:ascii="Times New Roman" w:hAnsi="Times New Roman" w:cs="Times New Roman"/>
                <w:sz w:val="24"/>
                <w:szCs w:val="24"/>
                <w:lang w:val="ru-RU"/>
              </w:rPr>
              <w:t>цедура възлиза на 19 55</w:t>
            </w:r>
            <w:r w:rsidRPr="006D3C28">
              <w:rPr>
                <w:rFonts w:ascii="Times New Roman" w:hAnsi="Times New Roman" w:cs="Times New Roman"/>
                <w:sz w:val="24"/>
                <w:szCs w:val="24"/>
                <w:lang w:val="ru-RU"/>
              </w:rPr>
              <w:t>8</w:t>
            </w:r>
            <w:r w:rsidR="00FD32A7" w:rsidRPr="006D3C28">
              <w:rPr>
                <w:rFonts w:ascii="Times New Roman" w:hAnsi="Times New Roman" w:cs="Times New Roman"/>
                <w:sz w:val="24"/>
                <w:szCs w:val="24"/>
                <w:lang w:val="ru-RU"/>
              </w:rPr>
              <w:t> </w:t>
            </w:r>
            <w:r w:rsidRPr="006D3C28">
              <w:rPr>
                <w:rFonts w:ascii="Times New Roman" w:hAnsi="Times New Roman" w:cs="Times New Roman"/>
                <w:sz w:val="24"/>
                <w:szCs w:val="24"/>
                <w:lang w:val="ru-RU"/>
              </w:rPr>
              <w:t>00</w:t>
            </w:r>
            <w:r w:rsidR="00FD32A7" w:rsidRPr="006D3C28">
              <w:rPr>
                <w:rFonts w:ascii="Times New Roman" w:hAnsi="Times New Roman" w:cs="Times New Roman"/>
                <w:sz w:val="24"/>
                <w:szCs w:val="24"/>
                <w:lang w:val="ru-RU"/>
              </w:rPr>
              <w:t xml:space="preserve">0 </w:t>
            </w:r>
            <w:r w:rsidRPr="006D3C28">
              <w:rPr>
                <w:rFonts w:ascii="Times New Roman" w:hAnsi="Times New Roman" w:cs="Times New Roman"/>
                <w:sz w:val="24"/>
                <w:szCs w:val="24"/>
                <w:lang w:val="ru-RU"/>
              </w:rPr>
              <w:t>лв., в т.ч. 7</w:t>
            </w:r>
            <w:r w:rsidR="00FD32A7" w:rsidRPr="006D3C28">
              <w:rPr>
                <w:rFonts w:ascii="Times New Roman" w:hAnsi="Times New Roman" w:cs="Times New Roman"/>
                <w:sz w:val="24"/>
                <w:szCs w:val="24"/>
                <w:lang w:val="ru-RU"/>
              </w:rPr>
              <w:t> </w:t>
            </w:r>
            <w:r w:rsidRPr="006D3C28">
              <w:rPr>
                <w:rFonts w:ascii="Times New Roman" w:hAnsi="Times New Roman" w:cs="Times New Roman"/>
                <w:sz w:val="24"/>
                <w:szCs w:val="24"/>
                <w:lang w:val="ru-RU"/>
              </w:rPr>
              <w:t>823</w:t>
            </w:r>
            <w:r w:rsidR="00FD32A7" w:rsidRPr="006D3C28">
              <w:rPr>
                <w:rFonts w:ascii="Times New Roman" w:hAnsi="Times New Roman" w:cs="Times New Roman"/>
                <w:sz w:val="24"/>
                <w:szCs w:val="24"/>
                <w:lang w:val="ru-RU"/>
              </w:rPr>
              <w:t> </w:t>
            </w:r>
            <w:r w:rsidRPr="006D3C28">
              <w:rPr>
                <w:rFonts w:ascii="Times New Roman" w:hAnsi="Times New Roman" w:cs="Times New Roman"/>
                <w:sz w:val="24"/>
                <w:szCs w:val="24"/>
                <w:lang w:val="ru-RU"/>
              </w:rPr>
              <w:t>20</w:t>
            </w:r>
            <w:r w:rsidR="00FD32A7" w:rsidRPr="006D3C28">
              <w:rPr>
                <w:rFonts w:ascii="Times New Roman" w:hAnsi="Times New Roman" w:cs="Times New Roman"/>
                <w:sz w:val="24"/>
                <w:szCs w:val="24"/>
                <w:lang w:val="ru-RU"/>
              </w:rPr>
              <w:t xml:space="preserve">0 </w:t>
            </w:r>
            <w:r w:rsidRPr="006D3C28">
              <w:rPr>
                <w:rFonts w:ascii="Times New Roman" w:hAnsi="Times New Roman" w:cs="Times New Roman"/>
                <w:sz w:val="24"/>
                <w:szCs w:val="24"/>
                <w:lang w:val="ru-RU"/>
              </w:rPr>
              <w:t>лв. от Европейския земеделски фонд за развитие на селските райони и 11</w:t>
            </w:r>
            <w:r w:rsidR="00FD32A7" w:rsidRPr="006D3C28">
              <w:rPr>
                <w:rFonts w:ascii="Times New Roman" w:hAnsi="Times New Roman" w:cs="Times New Roman"/>
                <w:sz w:val="24"/>
                <w:szCs w:val="24"/>
                <w:lang w:val="ru-RU"/>
              </w:rPr>
              <w:t> </w:t>
            </w:r>
            <w:r w:rsidRPr="006D3C28">
              <w:rPr>
                <w:rFonts w:ascii="Times New Roman" w:hAnsi="Times New Roman" w:cs="Times New Roman"/>
                <w:sz w:val="24"/>
                <w:szCs w:val="24"/>
                <w:lang w:val="ru-RU"/>
              </w:rPr>
              <w:t>73</w:t>
            </w:r>
            <w:r w:rsidR="00FD32A7" w:rsidRPr="006D3C28">
              <w:rPr>
                <w:rFonts w:ascii="Times New Roman" w:hAnsi="Times New Roman" w:cs="Times New Roman"/>
                <w:sz w:val="24"/>
                <w:szCs w:val="24"/>
                <w:lang w:val="ru-RU"/>
              </w:rPr>
              <w:t xml:space="preserve">4 800 </w:t>
            </w:r>
            <w:r w:rsidRPr="006D3C28">
              <w:rPr>
                <w:rFonts w:ascii="Times New Roman" w:hAnsi="Times New Roman" w:cs="Times New Roman"/>
                <w:sz w:val="24"/>
                <w:szCs w:val="24"/>
                <w:lang w:val="ru-RU"/>
              </w:rPr>
              <w:t>лв. национално финансиране.</w:t>
            </w:r>
          </w:p>
          <w:p w14:paraId="488A61CA" w14:textId="77777777" w:rsidR="00F44402" w:rsidRPr="00F44402" w:rsidRDefault="00F44402" w:rsidP="00AC18B4">
            <w:pPr>
              <w:spacing w:before="120" w:after="120" w:line="276" w:lineRule="auto"/>
              <w:jc w:val="both"/>
              <w:rPr>
                <w:rFonts w:ascii="Times New Roman" w:hAnsi="Times New Roman" w:cs="Times New Roman"/>
                <w:sz w:val="24"/>
                <w:szCs w:val="24"/>
                <w:lang w:val="ru-RU"/>
              </w:rPr>
            </w:pPr>
            <w:r w:rsidRPr="00F44402">
              <w:rPr>
                <w:rFonts w:ascii="Times New Roman" w:hAnsi="Times New Roman" w:cs="Times New Roman"/>
                <w:sz w:val="24"/>
                <w:szCs w:val="24"/>
                <w:lang w:val="ru-RU"/>
              </w:rPr>
              <w:t xml:space="preserve">2. Минимален размер на допустимите разходи на едно заявление за подпомагане по настоящата процедура </w:t>
            </w:r>
            <w:r>
              <w:rPr>
                <w:rFonts w:ascii="Times New Roman" w:hAnsi="Times New Roman" w:cs="Times New Roman"/>
                <w:sz w:val="24"/>
                <w:szCs w:val="24"/>
                <w:lang w:val="ru-RU"/>
              </w:rPr>
              <w:t>е</w:t>
            </w:r>
            <w:r w:rsidRPr="00F44402">
              <w:rPr>
                <w:rFonts w:ascii="Times New Roman" w:hAnsi="Times New Roman" w:cs="Times New Roman"/>
                <w:sz w:val="24"/>
                <w:szCs w:val="24"/>
                <w:lang w:val="ru-RU"/>
              </w:rPr>
              <w:t xml:space="preserve"> </w:t>
            </w:r>
            <w:r w:rsidRPr="005F1311">
              <w:rPr>
                <w:rFonts w:ascii="Times New Roman" w:hAnsi="Times New Roman" w:cs="Times New Roman"/>
                <w:sz w:val="24"/>
                <w:szCs w:val="24"/>
                <w:lang w:val="ru-RU"/>
              </w:rPr>
              <w:t>30 000 лева.</w:t>
            </w:r>
          </w:p>
          <w:p w14:paraId="7FD652B4" w14:textId="231AFCD8" w:rsidR="00F44402" w:rsidRPr="00640D1D" w:rsidRDefault="00F44402" w:rsidP="00AC18B4">
            <w:pPr>
              <w:autoSpaceDE w:val="0"/>
              <w:autoSpaceDN w:val="0"/>
              <w:adjustRightInd w:val="0"/>
              <w:spacing w:line="276" w:lineRule="auto"/>
              <w:rPr>
                <w:rFonts w:ascii="TimesNewRomanPSMT" w:hAnsi="TimesNewRomanPSMT" w:cs="TimesNewRomanPSMT"/>
                <w:strike/>
                <w:sz w:val="24"/>
                <w:szCs w:val="24"/>
              </w:rPr>
            </w:pPr>
            <w:r w:rsidRPr="00F44402">
              <w:rPr>
                <w:rFonts w:ascii="Times New Roman" w:hAnsi="Times New Roman" w:cs="Times New Roman"/>
                <w:sz w:val="24"/>
                <w:szCs w:val="24"/>
                <w:lang w:val="ru-RU"/>
              </w:rPr>
              <w:t xml:space="preserve">3. </w:t>
            </w:r>
            <w:r w:rsidR="00DE3325" w:rsidRPr="00640D1D">
              <w:rPr>
                <w:rFonts w:ascii="TimesNewRomanPSMT" w:hAnsi="TimesNewRomanPSMT" w:cs="TimesNewRomanPSMT"/>
                <w:sz w:val="24"/>
                <w:szCs w:val="24"/>
              </w:rPr>
              <w:t>Максималният размер на допустимите разходи за един проект, представен от един кандидат е не повече от 1 000 000 лв. за целия период на прилагане на Стратегическия план.</w:t>
            </w:r>
          </w:p>
          <w:p w14:paraId="5C2FB8CD" w14:textId="77777777" w:rsidR="00E618DC" w:rsidRPr="00E618DC" w:rsidRDefault="00F44402" w:rsidP="00AC18B4">
            <w:pPr>
              <w:spacing w:before="120" w:after="12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00E618DC" w:rsidRPr="00E618DC">
              <w:rPr>
                <w:rFonts w:ascii="Times New Roman" w:hAnsi="Times New Roman" w:cs="Times New Roman"/>
                <w:sz w:val="24"/>
                <w:szCs w:val="24"/>
                <w:lang w:val="ru-RU"/>
              </w:rPr>
              <w:t xml:space="preserve">. Максималният интензитет на безвъзмездната финансова помощ е в размер на 100 </w:t>
            </w:r>
            <w:r w:rsidR="008622CF">
              <w:rPr>
                <w:rFonts w:ascii="Times New Roman" w:hAnsi="Times New Roman" w:cs="Times New Roman"/>
                <w:sz w:val="24"/>
                <w:szCs w:val="24"/>
                <w:lang w:val="ru-RU"/>
              </w:rPr>
              <w:t xml:space="preserve">процента </w:t>
            </w:r>
            <w:r w:rsidR="00E618DC" w:rsidRPr="00E618DC">
              <w:rPr>
                <w:rFonts w:ascii="Times New Roman" w:hAnsi="Times New Roman" w:cs="Times New Roman"/>
                <w:sz w:val="24"/>
                <w:szCs w:val="24"/>
                <w:lang w:val="ru-RU"/>
              </w:rPr>
              <w:t xml:space="preserve">от допустимите разходи. </w:t>
            </w:r>
          </w:p>
          <w:p w14:paraId="2DD18297" w14:textId="77777777" w:rsidR="00F53BCE" w:rsidRPr="00FA4B20" w:rsidRDefault="00EC4356" w:rsidP="00AC18B4">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lang w:val="ru-RU"/>
              </w:rPr>
              <w:t>5</w:t>
            </w:r>
            <w:r w:rsidR="00E618DC" w:rsidRPr="00E618DC">
              <w:rPr>
                <w:rFonts w:ascii="Times New Roman" w:hAnsi="Times New Roman" w:cs="Times New Roman"/>
                <w:sz w:val="24"/>
                <w:szCs w:val="24"/>
                <w:lang w:val="ru-RU"/>
              </w:rPr>
              <w:t>. Финансовата помощ се предоставя по реда на Закона за подпомагане на земеделските производители и Наредба № 4 от 25 октомври 2024 г.</w:t>
            </w:r>
          </w:p>
        </w:tc>
      </w:tr>
    </w:tbl>
    <w:p w14:paraId="5D8C1A42" w14:textId="77777777" w:rsidR="00B5437F" w:rsidRPr="00CA5A47" w:rsidRDefault="00772ED5" w:rsidP="00B5437F">
      <w:pPr>
        <w:pStyle w:val="Heading1"/>
        <w:jc w:val="both"/>
        <w:rPr>
          <w:rFonts w:ascii="Times New Roman" w:hAnsi="Times New Roman" w:cs="Times New Roman"/>
          <w:color w:val="1F4E79" w:themeColor="accent1" w:themeShade="80"/>
          <w:sz w:val="28"/>
          <w:szCs w:val="28"/>
        </w:rPr>
      </w:pPr>
      <w:bookmarkStart w:id="5" w:name="_Toc186810306"/>
      <w:r w:rsidRPr="00CA5A47">
        <w:rPr>
          <w:rFonts w:ascii="Times New Roman" w:hAnsi="Times New Roman" w:cs="Times New Roman"/>
          <w:color w:val="1F4E79" w:themeColor="accent1" w:themeShade="80"/>
          <w:sz w:val="28"/>
          <w:szCs w:val="28"/>
        </w:rPr>
        <w:lastRenderedPageBreak/>
        <w:t>6</w:t>
      </w:r>
      <w:r w:rsidR="00CE1ADE" w:rsidRPr="00177699">
        <w:rPr>
          <w:rFonts w:ascii="Times New Roman" w:hAnsi="Times New Roman" w:cs="Times New Roman"/>
          <w:color w:val="1F4E79" w:themeColor="accent1" w:themeShade="80"/>
          <w:sz w:val="28"/>
          <w:szCs w:val="28"/>
        </w:rPr>
        <w:t>.</w:t>
      </w:r>
      <w:bookmarkStart w:id="6" w:name="_Toc182234537"/>
      <w:r w:rsidR="00B5437F">
        <w:rPr>
          <w:rFonts w:ascii="Times New Roman" w:hAnsi="Times New Roman" w:cs="Times New Roman"/>
          <w:color w:val="1F4E79" w:themeColor="accent1" w:themeShade="80"/>
          <w:sz w:val="28"/>
          <w:szCs w:val="28"/>
        </w:rPr>
        <w:t xml:space="preserve"> </w:t>
      </w:r>
      <w:r w:rsidR="00B5437F" w:rsidRPr="00CA5A47">
        <w:rPr>
          <w:rFonts w:ascii="Times New Roman" w:hAnsi="Times New Roman" w:cs="Times New Roman"/>
          <w:color w:val="1F4E79" w:themeColor="accent1" w:themeShade="80"/>
          <w:sz w:val="28"/>
          <w:szCs w:val="28"/>
        </w:rPr>
        <w:t>Режим на държавна помощ</w:t>
      </w:r>
      <w:bookmarkEnd w:id="6"/>
      <w:r w:rsidR="00B5437F" w:rsidRPr="00CA5A47">
        <w:rPr>
          <w:rFonts w:ascii="Times New Roman" w:hAnsi="Times New Roman" w:cs="Times New Roman"/>
          <w:color w:val="1F4E79" w:themeColor="accent1" w:themeShade="80"/>
          <w:sz w:val="28"/>
          <w:szCs w:val="28"/>
        </w:rPr>
        <w:t>:</w:t>
      </w:r>
      <w:bookmarkEnd w:id="5"/>
    </w:p>
    <w:tbl>
      <w:tblPr>
        <w:tblStyle w:val="TableGrid"/>
        <w:tblW w:w="9464" w:type="dxa"/>
        <w:tblLook w:val="04A0" w:firstRow="1" w:lastRow="0" w:firstColumn="1" w:lastColumn="0" w:noHBand="0" w:noVBand="1"/>
      </w:tblPr>
      <w:tblGrid>
        <w:gridCol w:w="9464"/>
      </w:tblGrid>
      <w:tr w:rsidR="00CE1ADE" w14:paraId="670FCB73" w14:textId="77777777" w:rsidTr="00526335">
        <w:tc>
          <w:tcPr>
            <w:tcW w:w="9464" w:type="dxa"/>
          </w:tcPr>
          <w:p w14:paraId="62D850DB" w14:textId="77777777" w:rsidR="0094475B" w:rsidRPr="00C56853" w:rsidRDefault="0006591B" w:rsidP="00AC18B4">
            <w:pPr>
              <w:spacing w:before="120" w:line="276" w:lineRule="auto"/>
              <w:jc w:val="both"/>
              <w:rPr>
                <w:rFonts w:ascii="Times New Roman" w:hAnsi="Times New Roman" w:cs="Times New Roman"/>
                <w:sz w:val="24"/>
                <w:szCs w:val="24"/>
              </w:rPr>
            </w:pPr>
            <w:r w:rsidRPr="00C56853">
              <w:rPr>
                <w:rFonts w:ascii="Times New Roman" w:hAnsi="Times New Roman" w:cs="Times New Roman"/>
                <w:sz w:val="24"/>
                <w:szCs w:val="24"/>
              </w:rPr>
              <w:t>1</w:t>
            </w:r>
            <w:r w:rsidR="0094475B" w:rsidRPr="00C56853">
              <w:rPr>
                <w:rFonts w:ascii="Times New Roman" w:hAnsi="Times New Roman" w:cs="Times New Roman"/>
                <w:sz w:val="24"/>
                <w:szCs w:val="24"/>
              </w:rPr>
              <w:t>. Приложим режим на минимални/държавни помощи</w:t>
            </w:r>
            <w:r w:rsidRPr="00F8119F">
              <w:rPr>
                <w:rFonts w:ascii="Times New Roman" w:hAnsi="Times New Roman" w:cs="Times New Roman"/>
                <w:sz w:val="24"/>
                <w:szCs w:val="24"/>
                <w:lang w:val="ru-RU"/>
              </w:rPr>
              <w:t>.</w:t>
            </w:r>
            <w:r w:rsidR="0094475B" w:rsidRPr="00C56853">
              <w:rPr>
                <w:rFonts w:ascii="Times New Roman" w:hAnsi="Times New Roman" w:cs="Times New Roman"/>
                <w:sz w:val="24"/>
                <w:szCs w:val="24"/>
              </w:rPr>
              <w:t xml:space="preserve"> </w:t>
            </w:r>
          </w:p>
          <w:p w14:paraId="1FA2DD91" w14:textId="77777777" w:rsidR="0094475B" w:rsidRPr="00F8119F" w:rsidRDefault="0094475B" w:rsidP="00AC18B4">
            <w:pPr>
              <w:shd w:val="clear" w:color="auto" w:fill="FFFFFF" w:themeFill="background1"/>
              <w:spacing w:line="276" w:lineRule="auto"/>
              <w:jc w:val="both"/>
              <w:rPr>
                <w:rFonts w:ascii="Times New Roman" w:hAnsi="Times New Roman" w:cs="Times New Roman"/>
                <w:sz w:val="24"/>
                <w:szCs w:val="24"/>
                <w:lang w:val="ru-RU"/>
              </w:rPr>
            </w:pPr>
            <w:r w:rsidRPr="006D3E1C">
              <w:rPr>
                <w:rFonts w:ascii="Times New Roman" w:hAnsi="Times New Roman" w:cs="Times New Roman"/>
                <w:sz w:val="24"/>
                <w:szCs w:val="24"/>
              </w:rPr>
              <w:t xml:space="preserve">Съгласно чл. </w:t>
            </w:r>
            <w:r w:rsidR="00393072" w:rsidRPr="00F8119F">
              <w:rPr>
                <w:rFonts w:ascii="Times New Roman" w:hAnsi="Times New Roman" w:cs="Times New Roman"/>
                <w:sz w:val="24"/>
                <w:szCs w:val="24"/>
                <w:lang w:val="ru-RU"/>
              </w:rPr>
              <w:t>145</w:t>
            </w:r>
            <w:r w:rsidRPr="006D3E1C">
              <w:rPr>
                <w:rFonts w:ascii="Times New Roman" w:hAnsi="Times New Roman" w:cs="Times New Roman"/>
                <w:sz w:val="24"/>
                <w:szCs w:val="24"/>
              </w:rPr>
              <w:t xml:space="preserve"> от Регламент </w:t>
            </w:r>
            <w:r w:rsidR="00393072" w:rsidRPr="00F8119F">
              <w:rPr>
                <w:rFonts w:ascii="Times New Roman" w:hAnsi="Times New Roman" w:cs="Times New Roman"/>
                <w:sz w:val="24"/>
                <w:szCs w:val="24"/>
                <w:lang w:val="ru-RU"/>
              </w:rPr>
              <w:t>2021</w:t>
            </w:r>
            <w:r w:rsidRPr="006D3E1C">
              <w:rPr>
                <w:rFonts w:ascii="Times New Roman" w:hAnsi="Times New Roman" w:cs="Times New Roman"/>
                <w:sz w:val="24"/>
                <w:szCs w:val="24"/>
              </w:rPr>
              <w:t>/2</w:t>
            </w:r>
            <w:r w:rsidR="00393072" w:rsidRPr="00F8119F">
              <w:rPr>
                <w:rFonts w:ascii="Times New Roman" w:hAnsi="Times New Roman" w:cs="Times New Roman"/>
                <w:sz w:val="24"/>
                <w:szCs w:val="24"/>
                <w:lang w:val="ru-RU"/>
              </w:rPr>
              <w:t>1</w:t>
            </w:r>
            <w:r w:rsidRPr="006D3E1C">
              <w:rPr>
                <w:rFonts w:ascii="Times New Roman" w:hAnsi="Times New Roman" w:cs="Times New Roman"/>
                <w:sz w:val="24"/>
                <w:szCs w:val="24"/>
              </w:rPr>
              <w:t>1</w:t>
            </w:r>
            <w:r w:rsidR="00393072" w:rsidRPr="00F8119F">
              <w:rPr>
                <w:rFonts w:ascii="Times New Roman" w:hAnsi="Times New Roman" w:cs="Times New Roman"/>
                <w:sz w:val="24"/>
                <w:szCs w:val="24"/>
                <w:lang w:val="ru-RU"/>
              </w:rPr>
              <w:t>5</w:t>
            </w:r>
            <w:r w:rsidRPr="006D3E1C">
              <w:rPr>
                <w:rFonts w:ascii="Times New Roman" w:hAnsi="Times New Roman" w:cs="Times New Roman"/>
                <w:sz w:val="24"/>
                <w:szCs w:val="24"/>
              </w:rPr>
              <w:t xml:space="preserve"> на Европейския парламент и на Съвета </w:t>
            </w:r>
            <w:r w:rsidR="00393072" w:rsidRPr="00393072">
              <w:rPr>
                <w:rFonts w:ascii="Times New Roman" w:hAnsi="Times New Roman" w:cs="Times New Roman"/>
                <w:sz w:val="24"/>
                <w:szCs w:val="24"/>
              </w:rPr>
              <w:t>от 2 декември 2021 година</w:t>
            </w:r>
            <w:r w:rsidR="00624D6A" w:rsidRPr="00F8119F">
              <w:rPr>
                <w:rFonts w:ascii="Times New Roman" w:hAnsi="Times New Roman" w:cs="Times New Roman"/>
                <w:sz w:val="24"/>
                <w:szCs w:val="24"/>
                <w:lang w:val="ru-RU"/>
              </w:rPr>
              <w:t xml:space="preserve"> </w:t>
            </w:r>
            <w:r w:rsidR="00393072" w:rsidRPr="00393072">
              <w:rPr>
                <w:rFonts w:ascii="Times New Roman" w:hAnsi="Times New Roman" w:cs="Times New Roman"/>
                <w:sz w:val="24"/>
                <w:szCs w:val="24"/>
              </w:rPr>
              <w:t>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w:t>
            </w:r>
            <w:r w:rsidR="00624D6A" w:rsidRPr="00F8119F">
              <w:rPr>
                <w:rFonts w:ascii="Times New Roman" w:hAnsi="Times New Roman" w:cs="Times New Roman"/>
                <w:sz w:val="24"/>
                <w:szCs w:val="24"/>
                <w:lang w:val="ru-RU"/>
              </w:rPr>
              <w:t>,</w:t>
            </w:r>
            <w:r w:rsidRPr="006D3E1C">
              <w:rPr>
                <w:rFonts w:ascii="Times New Roman" w:hAnsi="Times New Roman" w:cs="Times New Roman"/>
                <w:sz w:val="24"/>
                <w:szCs w:val="24"/>
              </w:rPr>
              <w:t xml:space="preserve"> разпоредбите на чл. 107, 108 и 109 от Договора за функционирането на Европейския съюз (ДФЕС) не се прилагат по отношение на плащания, предоставени по </w:t>
            </w:r>
            <w:r w:rsidR="00624D6A" w:rsidRPr="006D3E1C">
              <w:rPr>
                <w:rFonts w:ascii="Times New Roman" w:hAnsi="Times New Roman" w:cs="Times New Roman"/>
                <w:sz w:val="24"/>
                <w:szCs w:val="24"/>
              </w:rPr>
              <w:t>СПРЗСР</w:t>
            </w:r>
            <w:r w:rsidRPr="006D3E1C">
              <w:rPr>
                <w:rFonts w:ascii="Times New Roman" w:hAnsi="Times New Roman" w:cs="Times New Roman"/>
                <w:sz w:val="24"/>
                <w:szCs w:val="24"/>
              </w:rPr>
              <w:t xml:space="preserve"> в рамките на обхвата на чл. 42 от ДФЕС – курсове и семинари на теми в сферата на селското стопанство за земеделски стопани и заетите в техните стопанства. </w:t>
            </w:r>
          </w:p>
          <w:p w14:paraId="461ACEC1" w14:textId="77777777" w:rsidR="0094475B" w:rsidRPr="0094475B" w:rsidRDefault="0006591B" w:rsidP="00AC18B4">
            <w:pPr>
              <w:spacing w:line="276" w:lineRule="auto"/>
              <w:jc w:val="both"/>
              <w:rPr>
                <w:rFonts w:ascii="Times New Roman" w:hAnsi="Times New Roman" w:cs="Times New Roman"/>
                <w:sz w:val="24"/>
                <w:szCs w:val="24"/>
                <w:highlight w:val="yellow"/>
              </w:rPr>
            </w:pPr>
            <w:r w:rsidRPr="00F8119F">
              <w:rPr>
                <w:rFonts w:ascii="Times New Roman" w:hAnsi="Times New Roman" w:cs="Times New Roman"/>
                <w:sz w:val="24"/>
                <w:szCs w:val="24"/>
                <w:lang w:val="ru-RU"/>
              </w:rPr>
              <w:t>2.</w:t>
            </w:r>
            <w:r w:rsidR="0094475B" w:rsidRPr="006D3E1C">
              <w:rPr>
                <w:rFonts w:ascii="Times New Roman" w:hAnsi="Times New Roman" w:cs="Times New Roman"/>
                <w:sz w:val="24"/>
                <w:szCs w:val="24"/>
              </w:rPr>
              <w:t xml:space="preserve"> Подпомагането по подмярката за курсове и семинари в сектора на горското стопанство</w:t>
            </w:r>
            <w:r w:rsidR="006D3E1C">
              <w:rPr>
                <w:rFonts w:ascii="Times New Roman" w:hAnsi="Times New Roman" w:cs="Times New Roman"/>
                <w:sz w:val="24"/>
                <w:szCs w:val="24"/>
              </w:rPr>
              <w:t>,</w:t>
            </w:r>
            <w:r w:rsidR="0094475B" w:rsidRPr="006D3E1C">
              <w:rPr>
                <w:rFonts w:ascii="Times New Roman" w:hAnsi="Times New Roman" w:cs="Times New Roman"/>
                <w:sz w:val="24"/>
                <w:szCs w:val="24"/>
              </w:rPr>
              <w:t xml:space="preserve"> </w:t>
            </w:r>
            <w:r w:rsidR="006D3E1C">
              <w:rPr>
                <w:rFonts w:ascii="Times New Roman" w:hAnsi="Times New Roman" w:cs="Times New Roman"/>
                <w:sz w:val="24"/>
                <w:szCs w:val="24"/>
              </w:rPr>
              <w:t>з</w:t>
            </w:r>
            <w:r w:rsidR="0094475B" w:rsidRPr="006D3E1C">
              <w:rPr>
                <w:rFonts w:ascii="Times New Roman" w:hAnsi="Times New Roman" w:cs="Times New Roman"/>
                <w:sz w:val="24"/>
                <w:szCs w:val="24"/>
              </w:rPr>
              <w:t xml:space="preserve">а горски стопани и заетите лица в техните стопанства следва да е в съответствие с </w:t>
            </w:r>
            <w:r w:rsidRPr="006D3E1C">
              <w:rPr>
                <w:rFonts w:ascii="Times New Roman" w:hAnsi="Times New Roman" w:cs="Times New Roman"/>
                <w:sz w:val="24"/>
                <w:szCs w:val="24"/>
              </w:rPr>
              <w:t>ч</w:t>
            </w:r>
            <w:r w:rsidRPr="0006591B">
              <w:rPr>
                <w:rFonts w:ascii="Times New Roman" w:hAnsi="Times New Roman" w:cs="Times New Roman"/>
                <w:sz w:val="24"/>
                <w:szCs w:val="24"/>
              </w:rPr>
              <w:t>л. 47 от Регламент (ЕС) 2022/2472 на Комисията от 14 декември 2022 година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w:t>
            </w:r>
            <w:r w:rsidRPr="006D3E1C">
              <w:rPr>
                <w:rFonts w:ascii="Times New Roman" w:hAnsi="Times New Roman" w:cs="Times New Roman"/>
                <w:sz w:val="24"/>
                <w:szCs w:val="24"/>
              </w:rPr>
              <w:t>.</w:t>
            </w:r>
            <w:r w:rsidR="0094475B" w:rsidRPr="006D3E1C">
              <w:rPr>
                <w:rFonts w:ascii="Times New Roman" w:hAnsi="Times New Roman" w:cs="Times New Roman"/>
                <w:sz w:val="24"/>
                <w:szCs w:val="24"/>
              </w:rPr>
              <w:t xml:space="preserve"> Съгласно чл. </w:t>
            </w:r>
            <w:r w:rsidR="00624D6A" w:rsidRPr="006D3E1C">
              <w:rPr>
                <w:rFonts w:ascii="Times New Roman" w:hAnsi="Times New Roman" w:cs="Times New Roman"/>
                <w:sz w:val="24"/>
                <w:szCs w:val="24"/>
              </w:rPr>
              <w:t>47</w:t>
            </w:r>
            <w:r w:rsidR="0094475B" w:rsidRPr="006D3E1C">
              <w:rPr>
                <w:rFonts w:ascii="Times New Roman" w:hAnsi="Times New Roman" w:cs="Times New Roman"/>
                <w:sz w:val="24"/>
                <w:szCs w:val="24"/>
              </w:rPr>
              <w:t xml:space="preserve"> от Регламента помощта е определена като съвместима с вътрешния пазар по смисъла на чл. 107, параграф 3, буква „в“ от ДФЕС и е освободена от задължението за уведомяване по чл. 108, параграф 3 когато отговаря и на условията на глава I от същия регламент.</w:t>
            </w:r>
          </w:p>
          <w:p w14:paraId="0D7A9C1B" w14:textId="77777777" w:rsidR="0094475B" w:rsidRPr="0094475B" w:rsidRDefault="00624D6A" w:rsidP="00AC18B4">
            <w:pPr>
              <w:spacing w:line="276" w:lineRule="auto"/>
              <w:jc w:val="both"/>
              <w:rPr>
                <w:rFonts w:ascii="Times New Roman" w:hAnsi="Times New Roman" w:cs="Times New Roman"/>
                <w:sz w:val="24"/>
                <w:szCs w:val="24"/>
                <w:highlight w:val="yellow"/>
              </w:rPr>
            </w:pPr>
            <w:r w:rsidRPr="00C56853">
              <w:rPr>
                <w:rFonts w:ascii="Times New Roman" w:hAnsi="Times New Roman" w:cs="Times New Roman"/>
                <w:sz w:val="24"/>
                <w:szCs w:val="24"/>
              </w:rPr>
              <w:t>3</w:t>
            </w:r>
            <w:r w:rsidR="0094475B" w:rsidRPr="00C56853">
              <w:rPr>
                <w:rFonts w:ascii="Times New Roman" w:hAnsi="Times New Roman" w:cs="Times New Roman"/>
                <w:sz w:val="24"/>
                <w:szCs w:val="24"/>
              </w:rPr>
              <w:t xml:space="preserve">. В курсове за обучения и семинари не са допустими за включване горски стопани или заети в техните стопанства, когато срещу горския стопанин съществува неизпълнено разпореждане за възстановяване вследствие на предходно решение на Комисията, с което дадена помощ, предоставена от същата държава членка, е обявена за неправомерна и несъвместима с вътрешния пазар. </w:t>
            </w:r>
          </w:p>
          <w:p w14:paraId="33C3710E" w14:textId="77777777" w:rsidR="00F8119F" w:rsidRDefault="00A60578" w:rsidP="00AC18B4">
            <w:pPr>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94475B" w:rsidRPr="005F1311">
              <w:rPr>
                <w:rFonts w:ascii="Times New Roman" w:hAnsi="Times New Roman" w:cs="Times New Roman"/>
                <w:sz w:val="24"/>
                <w:szCs w:val="24"/>
              </w:rPr>
              <w:t>1.</w:t>
            </w:r>
            <w:r>
              <w:rPr>
                <w:rFonts w:ascii="Times New Roman" w:hAnsi="Times New Roman" w:cs="Times New Roman"/>
                <w:sz w:val="24"/>
                <w:szCs w:val="24"/>
              </w:rPr>
              <w:t xml:space="preserve"> </w:t>
            </w:r>
            <w:r w:rsidR="0094475B" w:rsidRPr="005F1311">
              <w:rPr>
                <w:rFonts w:ascii="Times New Roman" w:hAnsi="Times New Roman" w:cs="Times New Roman"/>
                <w:sz w:val="24"/>
                <w:szCs w:val="24"/>
              </w:rPr>
              <w:t xml:space="preserve">Не е допустимо включване в курсове и семинари на горски стопани и заети в техните стопанства, когато горският стопанин е предприятие в затруднено положение (чл. 1, параграф </w:t>
            </w:r>
            <w:r w:rsidR="00D03688" w:rsidRPr="005F1311">
              <w:rPr>
                <w:rFonts w:ascii="Times New Roman" w:hAnsi="Times New Roman" w:cs="Times New Roman"/>
                <w:sz w:val="24"/>
                <w:szCs w:val="24"/>
              </w:rPr>
              <w:t>5</w:t>
            </w:r>
            <w:r w:rsidR="0094475B" w:rsidRPr="005F1311">
              <w:rPr>
                <w:rFonts w:ascii="Times New Roman" w:hAnsi="Times New Roman" w:cs="Times New Roman"/>
                <w:sz w:val="24"/>
                <w:szCs w:val="24"/>
              </w:rPr>
              <w:t xml:space="preserve"> от Регламент (ЕС) № </w:t>
            </w:r>
            <w:r w:rsidR="00D03688" w:rsidRPr="00A60578">
              <w:rPr>
                <w:rFonts w:ascii="Times New Roman" w:hAnsi="Times New Roman" w:cs="Times New Roman"/>
                <w:sz w:val="24"/>
                <w:szCs w:val="24"/>
              </w:rPr>
              <w:t>2022/</w:t>
            </w:r>
            <w:r w:rsidR="00D03688" w:rsidRPr="00C56853">
              <w:rPr>
                <w:rFonts w:ascii="Times New Roman" w:hAnsi="Times New Roman" w:cs="Times New Roman"/>
                <w:sz w:val="24"/>
                <w:szCs w:val="24"/>
              </w:rPr>
              <w:t>2472</w:t>
            </w:r>
            <w:r w:rsidR="0094475B" w:rsidRPr="00C56853">
              <w:rPr>
                <w:rFonts w:ascii="Times New Roman" w:hAnsi="Times New Roman" w:cs="Times New Roman"/>
                <w:sz w:val="24"/>
                <w:szCs w:val="24"/>
              </w:rPr>
              <w:t xml:space="preserve">). </w:t>
            </w:r>
          </w:p>
          <w:p w14:paraId="6BD4F73B" w14:textId="77777777" w:rsidR="0094475B" w:rsidRPr="0094475B" w:rsidRDefault="00A60578" w:rsidP="00AC18B4">
            <w:pPr>
              <w:spacing w:line="276" w:lineRule="auto"/>
              <w:jc w:val="both"/>
              <w:rPr>
                <w:rFonts w:ascii="Times New Roman" w:hAnsi="Times New Roman" w:cs="Times New Roman"/>
                <w:sz w:val="24"/>
                <w:szCs w:val="24"/>
                <w:highlight w:val="yellow"/>
              </w:rPr>
            </w:pPr>
            <w:r w:rsidRPr="00C56853">
              <w:rPr>
                <w:rFonts w:ascii="Times New Roman" w:hAnsi="Times New Roman" w:cs="Times New Roman"/>
                <w:sz w:val="24"/>
                <w:szCs w:val="24"/>
              </w:rPr>
              <w:t>3</w:t>
            </w:r>
            <w:r w:rsidR="0094475B" w:rsidRPr="00C56853">
              <w:rPr>
                <w:rFonts w:ascii="Times New Roman" w:hAnsi="Times New Roman" w:cs="Times New Roman"/>
                <w:sz w:val="24"/>
                <w:szCs w:val="24"/>
              </w:rPr>
              <w:t>.</w:t>
            </w:r>
            <w:r w:rsidRPr="00C56853">
              <w:rPr>
                <w:rFonts w:ascii="Times New Roman" w:hAnsi="Times New Roman" w:cs="Times New Roman"/>
                <w:sz w:val="24"/>
                <w:szCs w:val="24"/>
              </w:rPr>
              <w:t>2</w:t>
            </w:r>
            <w:r w:rsidR="0094475B" w:rsidRPr="00C56853">
              <w:rPr>
                <w:rFonts w:ascii="Times New Roman" w:hAnsi="Times New Roman" w:cs="Times New Roman"/>
                <w:sz w:val="24"/>
                <w:szCs w:val="24"/>
              </w:rPr>
              <w:t xml:space="preserve">. </w:t>
            </w:r>
            <w:r w:rsidR="0094475B" w:rsidRPr="008A79C8">
              <w:rPr>
                <w:rFonts w:ascii="Times New Roman" w:hAnsi="Times New Roman" w:cs="Times New Roman"/>
                <w:sz w:val="24"/>
                <w:szCs w:val="24"/>
              </w:rPr>
              <w:t xml:space="preserve">Безвъзмездната финансова помощ по процедурата може да се натрупва с всякаква друга държавна помощ, ако установимите разходи са различни съгласно чл. 8, параграф 3, б. а) от Регламент на Комисията (ЕС) № </w:t>
            </w:r>
            <w:r w:rsidR="008A79C8" w:rsidRPr="008A79C8">
              <w:rPr>
                <w:rFonts w:ascii="Times New Roman" w:hAnsi="Times New Roman" w:cs="Times New Roman"/>
                <w:sz w:val="24"/>
                <w:szCs w:val="24"/>
              </w:rPr>
              <w:t>2022/2472 на Комисията</w:t>
            </w:r>
            <w:r w:rsidR="0094475B" w:rsidRPr="007B511A">
              <w:rPr>
                <w:rFonts w:ascii="Times New Roman" w:hAnsi="Times New Roman" w:cs="Times New Roman"/>
                <w:sz w:val="24"/>
                <w:szCs w:val="24"/>
              </w:rPr>
              <w:t>. Освен това, по процедурата не е допустимо финансирането на проекти, за които е ползвана друга държавна помощ за същите допустими разходи (които се припокриват частично или напълно).</w:t>
            </w:r>
          </w:p>
          <w:p w14:paraId="641D87C5" w14:textId="3B793D3B" w:rsidR="0094475B" w:rsidRPr="0094475B" w:rsidRDefault="00A60578" w:rsidP="00AC18B4">
            <w:pPr>
              <w:spacing w:line="276" w:lineRule="auto"/>
              <w:jc w:val="both"/>
              <w:rPr>
                <w:rFonts w:ascii="Times New Roman" w:hAnsi="Times New Roman" w:cs="Times New Roman"/>
                <w:sz w:val="24"/>
                <w:szCs w:val="24"/>
                <w:highlight w:val="yellow"/>
              </w:rPr>
            </w:pPr>
            <w:r w:rsidRPr="005F1311">
              <w:rPr>
                <w:rFonts w:ascii="Times New Roman" w:hAnsi="Times New Roman" w:cs="Times New Roman"/>
                <w:sz w:val="24"/>
                <w:szCs w:val="24"/>
              </w:rPr>
              <w:t>3</w:t>
            </w:r>
            <w:r w:rsidR="0094475B" w:rsidRPr="005F1311">
              <w:rPr>
                <w:rFonts w:ascii="Times New Roman" w:hAnsi="Times New Roman" w:cs="Times New Roman"/>
                <w:sz w:val="24"/>
                <w:szCs w:val="24"/>
              </w:rPr>
              <w:t>.</w:t>
            </w:r>
            <w:r w:rsidRPr="005F1311">
              <w:rPr>
                <w:rFonts w:ascii="Times New Roman" w:hAnsi="Times New Roman" w:cs="Times New Roman"/>
                <w:sz w:val="24"/>
                <w:szCs w:val="24"/>
              </w:rPr>
              <w:t>3</w:t>
            </w:r>
            <w:r w:rsidR="0094475B" w:rsidRPr="005F1311">
              <w:rPr>
                <w:rFonts w:ascii="Times New Roman" w:hAnsi="Times New Roman" w:cs="Times New Roman"/>
                <w:sz w:val="24"/>
                <w:szCs w:val="24"/>
              </w:rPr>
              <w:t>. Данните за получени държавни/минимални помощи следва да бъдат надлежно посочени от горските стопани в Декларацията за държавни помощи, попълнена по образец (</w:t>
            </w:r>
            <w:r w:rsidR="0094475B" w:rsidRPr="00293FCF">
              <w:rPr>
                <w:rFonts w:ascii="Times New Roman" w:hAnsi="Times New Roman" w:cs="Times New Roman"/>
                <w:sz w:val="24"/>
                <w:szCs w:val="24"/>
              </w:rPr>
              <w:t xml:space="preserve">Приложение </w:t>
            </w:r>
            <w:r w:rsidR="00CC4F2F" w:rsidRPr="00293FCF">
              <w:rPr>
                <w:rFonts w:ascii="Times New Roman" w:hAnsi="Times New Roman" w:cs="Times New Roman"/>
                <w:sz w:val="24"/>
                <w:szCs w:val="24"/>
              </w:rPr>
              <w:t xml:space="preserve">№ </w:t>
            </w:r>
            <w:r w:rsidR="00293FCF">
              <w:rPr>
                <w:rFonts w:ascii="Times New Roman" w:hAnsi="Times New Roman" w:cs="Times New Roman"/>
                <w:sz w:val="24"/>
                <w:szCs w:val="24"/>
              </w:rPr>
              <w:t>…</w:t>
            </w:r>
            <w:r w:rsidR="00CC4F2F" w:rsidRPr="00293FCF">
              <w:rPr>
                <w:rFonts w:ascii="Times New Roman" w:hAnsi="Times New Roman" w:cs="Times New Roman"/>
                <w:sz w:val="24"/>
                <w:szCs w:val="24"/>
              </w:rPr>
              <w:t xml:space="preserve"> </w:t>
            </w:r>
            <w:r w:rsidR="0094475B" w:rsidRPr="00293FCF">
              <w:rPr>
                <w:rFonts w:ascii="Times New Roman" w:hAnsi="Times New Roman" w:cs="Times New Roman"/>
                <w:sz w:val="24"/>
                <w:szCs w:val="24"/>
              </w:rPr>
              <w:t>към Условията за изпълнение).</w:t>
            </w:r>
          </w:p>
          <w:p w14:paraId="5BEE7BCA" w14:textId="77777777" w:rsidR="005B1132" w:rsidRPr="00FA4B20" w:rsidRDefault="00A60578" w:rsidP="00AC18B4">
            <w:pPr>
              <w:spacing w:line="276" w:lineRule="auto"/>
              <w:jc w:val="both"/>
              <w:rPr>
                <w:rFonts w:ascii="Times New Roman" w:hAnsi="Times New Roman" w:cs="Times New Roman"/>
                <w:sz w:val="24"/>
                <w:szCs w:val="24"/>
              </w:rPr>
            </w:pPr>
            <w:r w:rsidRPr="005F1311">
              <w:rPr>
                <w:rFonts w:ascii="Times New Roman" w:hAnsi="Times New Roman" w:cs="Times New Roman"/>
                <w:sz w:val="24"/>
                <w:szCs w:val="24"/>
              </w:rPr>
              <w:t>3</w:t>
            </w:r>
            <w:r w:rsidR="0094475B" w:rsidRPr="005F1311">
              <w:rPr>
                <w:rFonts w:ascii="Times New Roman" w:hAnsi="Times New Roman" w:cs="Times New Roman"/>
                <w:sz w:val="24"/>
                <w:szCs w:val="24"/>
              </w:rPr>
              <w:t>.</w:t>
            </w:r>
            <w:r w:rsidRPr="005F1311">
              <w:rPr>
                <w:rFonts w:ascii="Times New Roman" w:hAnsi="Times New Roman" w:cs="Times New Roman"/>
                <w:sz w:val="24"/>
                <w:szCs w:val="24"/>
              </w:rPr>
              <w:t>4</w:t>
            </w:r>
            <w:r w:rsidR="0094475B" w:rsidRPr="005F1311">
              <w:rPr>
                <w:rFonts w:ascii="Times New Roman" w:hAnsi="Times New Roman" w:cs="Times New Roman"/>
                <w:sz w:val="24"/>
                <w:szCs w:val="24"/>
              </w:rPr>
              <w:t>. Кандидатите нямат право да подават проектни предложения по процедурата за вече реализирани дейности.</w:t>
            </w:r>
          </w:p>
        </w:tc>
      </w:tr>
    </w:tbl>
    <w:p w14:paraId="63FCD729" w14:textId="77777777" w:rsidR="004357FC" w:rsidRPr="00CA5A47" w:rsidRDefault="00772ED5" w:rsidP="00B5437F">
      <w:pPr>
        <w:pStyle w:val="Heading1"/>
        <w:rPr>
          <w:rFonts w:ascii="Times New Roman" w:hAnsi="Times New Roman" w:cs="Times New Roman"/>
          <w:color w:val="1F4E79" w:themeColor="accent1" w:themeShade="80"/>
          <w:sz w:val="28"/>
          <w:szCs w:val="28"/>
        </w:rPr>
      </w:pPr>
      <w:bookmarkStart w:id="7" w:name="_Toc186810307"/>
      <w:r w:rsidRPr="00616117">
        <w:rPr>
          <w:rFonts w:ascii="Times New Roman" w:hAnsi="Times New Roman" w:cs="Times New Roman"/>
          <w:color w:val="1F4E79" w:themeColor="accent1" w:themeShade="80"/>
          <w:sz w:val="28"/>
          <w:szCs w:val="28"/>
          <w:lang w:val="ru-RU"/>
        </w:rPr>
        <w:lastRenderedPageBreak/>
        <w:t>7</w:t>
      </w:r>
      <w:r w:rsidR="00CE1ADE" w:rsidRPr="00177699">
        <w:rPr>
          <w:rFonts w:ascii="Times New Roman" w:hAnsi="Times New Roman" w:cs="Times New Roman"/>
          <w:color w:val="1F4E79" w:themeColor="accent1" w:themeShade="80"/>
          <w:sz w:val="28"/>
          <w:szCs w:val="28"/>
        </w:rPr>
        <w:t xml:space="preserve">. </w:t>
      </w:r>
      <w:r w:rsidR="004357FC" w:rsidRPr="00CA5A47">
        <w:rPr>
          <w:rFonts w:ascii="Times New Roman" w:hAnsi="Times New Roman" w:cs="Times New Roman"/>
          <w:color w:val="1F4E79" w:themeColor="accent1" w:themeShade="80"/>
          <w:sz w:val="28"/>
          <w:szCs w:val="28"/>
        </w:rPr>
        <w:t>Допустими кандидати/партньори:</w:t>
      </w:r>
      <w:bookmarkEnd w:id="7"/>
    </w:p>
    <w:tbl>
      <w:tblPr>
        <w:tblStyle w:val="TableGrid"/>
        <w:tblW w:w="9498" w:type="dxa"/>
        <w:tblInd w:w="-34" w:type="dxa"/>
        <w:tblLook w:val="04A0" w:firstRow="1" w:lastRow="0" w:firstColumn="1" w:lastColumn="0" w:noHBand="0" w:noVBand="1"/>
      </w:tblPr>
      <w:tblGrid>
        <w:gridCol w:w="9498"/>
      </w:tblGrid>
      <w:tr w:rsidR="00CE1ADE" w14:paraId="7B5E6E02" w14:textId="77777777" w:rsidTr="00526335">
        <w:tc>
          <w:tcPr>
            <w:tcW w:w="9498" w:type="dxa"/>
          </w:tcPr>
          <w:p w14:paraId="75D73EAC" w14:textId="77777777" w:rsidR="00794AB8" w:rsidRPr="00C97BEC" w:rsidRDefault="006B08DD" w:rsidP="00AC18B4">
            <w:pPr>
              <w:spacing w:line="276" w:lineRule="auto"/>
              <w:jc w:val="both"/>
              <w:rPr>
                <w:rFonts w:ascii="Times New Roman" w:hAnsi="Times New Roman" w:cs="Times New Roman"/>
                <w:sz w:val="24"/>
                <w:szCs w:val="24"/>
              </w:rPr>
            </w:pPr>
            <w:r w:rsidRPr="00293FCF">
              <w:rPr>
                <w:rFonts w:ascii="Times New Roman" w:hAnsi="Times New Roman" w:cs="Times New Roman"/>
                <w:sz w:val="24"/>
                <w:szCs w:val="24"/>
                <w:lang w:val="ru-RU"/>
              </w:rPr>
              <w:t>1.</w:t>
            </w:r>
            <w:r w:rsidR="00EA1FD7" w:rsidRPr="00362A12">
              <w:rPr>
                <w:rFonts w:ascii="Times New Roman" w:hAnsi="Times New Roman" w:cs="Times New Roman"/>
                <w:sz w:val="24"/>
                <w:szCs w:val="24"/>
              </w:rPr>
              <w:t xml:space="preserve"> </w:t>
            </w:r>
            <w:r w:rsidR="00794AB8" w:rsidRPr="00C97BEC">
              <w:rPr>
                <w:rFonts w:ascii="Times New Roman" w:hAnsi="Times New Roman" w:cs="Times New Roman"/>
                <w:sz w:val="24"/>
                <w:szCs w:val="24"/>
              </w:rPr>
              <w:t xml:space="preserve">Допустими </w:t>
            </w:r>
            <w:r w:rsidR="0053135B">
              <w:rPr>
                <w:rFonts w:ascii="Times New Roman" w:hAnsi="Times New Roman" w:cs="Times New Roman"/>
                <w:sz w:val="24"/>
                <w:szCs w:val="24"/>
              </w:rPr>
              <w:t>кандидати</w:t>
            </w:r>
            <w:r w:rsidR="0053135B" w:rsidRPr="00F8119F">
              <w:rPr>
                <w:rFonts w:ascii="Times New Roman" w:hAnsi="Times New Roman" w:cs="Times New Roman"/>
                <w:sz w:val="24"/>
                <w:szCs w:val="24"/>
              </w:rPr>
              <w:t xml:space="preserve"> </w:t>
            </w:r>
            <w:r w:rsidR="0053135B">
              <w:rPr>
                <w:rFonts w:ascii="Times New Roman" w:hAnsi="Times New Roman" w:cs="Times New Roman"/>
                <w:sz w:val="24"/>
                <w:szCs w:val="24"/>
              </w:rPr>
              <w:t xml:space="preserve">и </w:t>
            </w:r>
            <w:r>
              <w:rPr>
                <w:rFonts w:ascii="Times New Roman" w:hAnsi="Times New Roman" w:cs="Times New Roman"/>
                <w:sz w:val="24"/>
                <w:szCs w:val="24"/>
              </w:rPr>
              <w:t>партньори</w:t>
            </w:r>
            <w:r w:rsidR="00794AB8" w:rsidRPr="00C97BEC">
              <w:rPr>
                <w:rFonts w:ascii="Times New Roman" w:hAnsi="Times New Roman" w:cs="Times New Roman"/>
                <w:sz w:val="24"/>
                <w:szCs w:val="24"/>
              </w:rPr>
              <w:t xml:space="preserve"> за провеждане на обучения за придобиване на квалификация по част от професия от Списъка на професиите за професионално образование и обучение, утвърден от министъра на образованието и науката, могат да бъдат:</w:t>
            </w:r>
          </w:p>
          <w:p w14:paraId="5D8C3336" w14:textId="77777777" w:rsidR="00794AB8" w:rsidRPr="00C97BEC" w:rsidRDefault="00794AB8" w:rsidP="00AC18B4">
            <w:pPr>
              <w:tabs>
                <w:tab w:val="left" w:pos="2110"/>
              </w:tabs>
              <w:spacing w:line="276" w:lineRule="auto"/>
              <w:jc w:val="both"/>
              <w:rPr>
                <w:rFonts w:ascii="Times New Roman" w:hAnsi="Times New Roman" w:cs="Times New Roman"/>
                <w:sz w:val="24"/>
                <w:szCs w:val="24"/>
              </w:rPr>
            </w:pPr>
            <w:r w:rsidRPr="00C97BEC">
              <w:rPr>
                <w:rFonts w:ascii="Times New Roman" w:hAnsi="Times New Roman" w:cs="Times New Roman"/>
                <w:sz w:val="24"/>
                <w:szCs w:val="24"/>
              </w:rPr>
              <w:t>а) Институции в системата на професионалното образование и обучение, посочени в чл. 18 на Закон за професионалното образование и обучение (ЗПОО), които имат право да провеждат обучение по професии от професионални направления: „Растениевъдство и животновъдство“, „Горско стопанство“, „Ветеринарна медицина“ и/или „Хранителни технологии“;</w:t>
            </w:r>
          </w:p>
          <w:p w14:paraId="669579A7" w14:textId="71EFADF2" w:rsidR="00794AB8" w:rsidRPr="00C97BEC" w:rsidRDefault="00794AB8" w:rsidP="00AC18B4">
            <w:pPr>
              <w:spacing w:line="276" w:lineRule="auto"/>
              <w:jc w:val="both"/>
              <w:rPr>
                <w:rFonts w:ascii="Times New Roman" w:hAnsi="Times New Roman" w:cs="Times New Roman"/>
                <w:sz w:val="24"/>
                <w:szCs w:val="24"/>
              </w:rPr>
            </w:pPr>
            <w:r w:rsidRPr="00C97BEC">
              <w:rPr>
                <w:rFonts w:ascii="Times New Roman" w:hAnsi="Times New Roman" w:cs="Times New Roman"/>
                <w:sz w:val="24"/>
                <w:szCs w:val="24"/>
              </w:rPr>
              <w:t>б) браншови организации за производство и</w:t>
            </w:r>
            <w:r w:rsidR="008A1A9B">
              <w:rPr>
                <w:rFonts w:ascii="Times New Roman" w:hAnsi="Times New Roman" w:cs="Times New Roman"/>
                <w:sz w:val="24"/>
                <w:szCs w:val="24"/>
              </w:rPr>
              <w:t>/или</w:t>
            </w:r>
            <w:r w:rsidRPr="00C97BEC">
              <w:rPr>
                <w:rFonts w:ascii="Times New Roman" w:hAnsi="Times New Roman" w:cs="Times New Roman"/>
                <w:sz w:val="24"/>
                <w:szCs w:val="24"/>
              </w:rPr>
              <w:t xml:space="preserve"> преработка на селскостопански продукти.</w:t>
            </w:r>
          </w:p>
          <w:p w14:paraId="0F68F01C" w14:textId="77777777" w:rsidR="00794AB8" w:rsidRPr="00C97BEC" w:rsidRDefault="006B08DD" w:rsidP="00AC18B4">
            <w:pPr>
              <w:spacing w:before="120" w:line="276" w:lineRule="auto"/>
              <w:jc w:val="both"/>
              <w:rPr>
                <w:rFonts w:ascii="Times New Roman" w:hAnsi="Times New Roman" w:cs="Times New Roman"/>
                <w:sz w:val="24"/>
                <w:szCs w:val="24"/>
              </w:rPr>
            </w:pPr>
            <w:r>
              <w:rPr>
                <w:rFonts w:ascii="Times New Roman" w:hAnsi="Times New Roman" w:cs="Times New Roman"/>
                <w:sz w:val="24"/>
                <w:szCs w:val="24"/>
              </w:rPr>
              <w:t>2</w:t>
            </w:r>
            <w:r w:rsidR="00794AB8" w:rsidRPr="00362A12">
              <w:rPr>
                <w:rFonts w:ascii="Times New Roman" w:hAnsi="Times New Roman" w:cs="Times New Roman"/>
                <w:sz w:val="24"/>
                <w:szCs w:val="24"/>
              </w:rPr>
              <w:t xml:space="preserve">. </w:t>
            </w:r>
            <w:r w:rsidR="00794AB8" w:rsidRPr="00C97BEC">
              <w:rPr>
                <w:rFonts w:ascii="Times New Roman" w:hAnsi="Times New Roman" w:cs="Times New Roman"/>
                <w:sz w:val="24"/>
                <w:szCs w:val="24"/>
              </w:rPr>
              <w:t xml:space="preserve">Допустими </w:t>
            </w:r>
            <w:r w:rsidR="00A54B40" w:rsidRPr="00A54B40">
              <w:rPr>
                <w:rFonts w:ascii="Times New Roman" w:hAnsi="Times New Roman" w:cs="Times New Roman"/>
                <w:sz w:val="24"/>
                <w:szCs w:val="24"/>
              </w:rPr>
              <w:t>кандидати</w:t>
            </w:r>
            <w:r w:rsidR="0053135B">
              <w:rPr>
                <w:rFonts w:ascii="Times New Roman" w:hAnsi="Times New Roman" w:cs="Times New Roman"/>
                <w:sz w:val="24"/>
                <w:szCs w:val="24"/>
              </w:rPr>
              <w:t xml:space="preserve"> и</w:t>
            </w:r>
            <w:r w:rsidR="00F52780">
              <w:rPr>
                <w:rFonts w:ascii="Times New Roman" w:hAnsi="Times New Roman" w:cs="Times New Roman"/>
                <w:sz w:val="24"/>
                <w:szCs w:val="24"/>
              </w:rPr>
              <w:t>ли</w:t>
            </w:r>
            <w:r w:rsidR="0053135B">
              <w:rPr>
                <w:rFonts w:ascii="Times New Roman" w:hAnsi="Times New Roman" w:cs="Times New Roman"/>
                <w:sz w:val="24"/>
                <w:szCs w:val="24"/>
              </w:rPr>
              <w:t xml:space="preserve"> </w:t>
            </w:r>
            <w:r w:rsidR="00A54B40" w:rsidRPr="00A54B40">
              <w:rPr>
                <w:rFonts w:ascii="Times New Roman" w:hAnsi="Times New Roman" w:cs="Times New Roman"/>
                <w:sz w:val="24"/>
                <w:szCs w:val="24"/>
              </w:rPr>
              <w:t>партньори</w:t>
            </w:r>
            <w:r w:rsidR="00794AB8" w:rsidRPr="00C97BEC">
              <w:rPr>
                <w:rFonts w:ascii="Times New Roman" w:hAnsi="Times New Roman" w:cs="Times New Roman"/>
                <w:sz w:val="24"/>
                <w:szCs w:val="24"/>
              </w:rPr>
              <w:t xml:space="preserve"> за провеждане на курсове за повишаване на квалификацията могат да бъдат:</w:t>
            </w:r>
          </w:p>
          <w:p w14:paraId="47D01FFD" w14:textId="77777777" w:rsidR="00794AB8" w:rsidRPr="00C97BEC" w:rsidRDefault="00794AB8" w:rsidP="00AC18B4">
            <w:pPr>
              <w:spacing w:line="276" w:lineRule="auto"/>
              <w:jc w:val="both"/>
              <w:rPr>
                <w:rFonts w:ascii="Times New Roman" w:hAnsi="Times New Roman" w:cs="Times New Roman"/>
                <w:sz w:val="24"/>
                <w:szCs w:val="24"/>
              </w:rPr>
            </w:pPr>
            <w:r w:rsidRPr="00C97BEC">
              <w:rPr>
                <w:rFonts w:ascii="Times New Roman" w:hAnsi="Times New Roman" w:cs="Times New Roman"/>
                <w:sz w:val="24"/>
                <w:szCs w:val="24"/>
              </w:rPr>
              <w:t>а) Висши училища и научни организации, които имат акредитирано минимум едно от следните</w:t>
            </w:r>
            <w:r w:rsidR="00A54B40">
              <w:rPr>
                <w:rFonts w:ascii="Times New Roman" w:hAnsi="Times New Roman" w:cs="Times New Roman"/>
                <w:sz w:val="24"/>
                <w:szCs w:val="24"/>
              </w:rPr>
              <w:t xml:space="preserve"> професионални направления: 6.1 </w:t>
            </w:r>
            <w:r w:rsidRPr="00C97BEC">
              <w:rPr>
                <w:rFonts w:ascii="Times New Roman" w:hAnsi="Times New Roman" w:cs="Times New Roman"/>
                <w:sz w:val="24"/>
                <w:szCs w:val="24"/>
              </w:rPr>
              <w:t>Растениевъдство, 6.2</w:t>
            </w:r>
            <w:r w:rsidR="00A54B40">
              <w:rPr>
                <w:rFonts w:ascii="Times New Roman" w:hAnsi="Times New Roman" w:cs="Times New Roman"/>
                <w:sz w:val="24"/>
                <w:szCs w:val="24"/>
              </w:rPr>
              <w:t xml:space="preserve"> Растителна защита, 6.3</w:t>
            </w:r>
            <w:r w:rsidRPr="00C97BEC">
              <w:rPr>
                <w:rFonts w:ascii="Times New Roman" w:hAnsi="Times New Roman" w:cs="Times New Roman"/>
                <w:sz w:val="24"/>
                <w:szCs w:val="24"/>
              </w:rPr>
              <w:t xml:space="preserve"> Животновъдство, 6.4 Ветеринарна медицина, 6.5 Горско стопанство, 5.12 Хранителни технологии, 4.4 Науки за земята, 3.8 Икономика (специалности в направление Аграрна икономика и агробизнес), съгласно Класификатор на областите на висше образование и професионалните направления, утвърден с ПМС №125 от 24.06.2002 г.;</w:t>
            </w:r>
          </w:p>
          <w:p w14:paraId="16680122" w14:textId="12F11135" w:rsidR="00794AB8" w:rsidRPr="00C97BEC" w:rsidRDefault="00794AB8" w:rsidP="00AC18B4">
            <w:pPr>
              <w:spacing w:line="276" w:lineRule="auto"/>
              <w:jc w:val="both"/>
              <w:rPr>
                <w:rFonts w:ascii="Times New Roman" w:hAnsi="Times New Roman" w:cs="Times New Roman"/>
                <w:sz w:val="24"/>
                <w:szCs w:val="24"/>
              </w:rPr>
            </w:pPr>
            <w:r w:rsidRPr="00C97BEC">
              <w:rPr>
                <w:rFonts w:ascii="Times New Roman" w:hAnsi="Times New Roman" w:cs="Times New Roman"/>
                <w:sz w:val="24"/>
                <w:szCs w:val="24"/>
              </w:rPr>
              <w:t>б) браншови организации за производство и</w:t>
            </w:r>
            <w:r w:rsidR="008A1A9B">
              <w:rPr>
                <w:rFonts w:ascii="Times New Roman" w:hAnsi="Times New Roman" w:cs="Times New Roman"/>
                <w:sz w:val="24"/>
                <w:szCs w:val="24"/>
              </w:rPr>
              <w:t>/или</w:t>
            </w:r>
            <w:r w:rsidRPr="00C97BEC">
              <w:rPr>
                <w:rFonts w:ascii="Times New Roman" w:hAnsi="Times New Roman" w:cs="Times New Roman"/>
                <w:sz w:val="24"/>
                <w:szCs w:val="24"/>
              </w:rPr>
              <w:t xml:space="preserve"> преработка на селскостопански продукти.</w:t>
            </w:r>
          </w:p>
          <w:p w14:paraId="2F002F1F" w14:textId="77777777" w:rsidR="00794AB8" w:rsidRPr="00C97BEC" w:rsidRDefault="00A54B40" w:rsidP="00AC18B4">
            <w:pPr>
              <w:spacing w:before="120" w:line="276" w:lineRule="auto"/>
              <w:jc w:val="both"/>
              <w:rPr>
                <w:rFonts w:ascii="Times New Roman" w:hAnsi="Times New Roman" w:cs="Times New Roman"/>
                <w:sz w:val="24"/>
                <w:szCs w:val="24"/>
              </w:rPr>
            </w:pPr>
            <w:r>
              <w:rPr>
                <w:rFonts w:ascii="Times New Roman" w:hAnsi="Times New Roman" w:cs="Times New Roman"/>
                <w:sz w:val="24"/>
                <w:szCs w:val="24"/>
              </w:rPr>
              <w:t>3</w:t>
            </w:r>
            <w:r w:rsidR="00794AB8" w:rsidRPr="00362A12">
              <w:rPr>
                <w:rFonts w:ascii="Times New Roman" w:hAnsi="Times New Roman" w:cs="Times New Roman"/>
                <w:sz w:val="24"/>
                <w:szCs w:val="24"/>
              </w:rPr>
              <w:t xml:space="preserve">. </w:t>
            </w:r>
            <w:r w:rsidR="00794AB8" w:rsidRPr="00C97BEC">
              <w:rPr>
                <w:rFonts w:ascii="Times New Roman" w:hAnsi="Times New Roman" w:cs="Times New Roman"/>
                <w:sz w:val="24"/>
                <w:szCs w:val="24"/>
              </w:rPr>
              <w:t xml:space="preserve">Допустими </w:t>
            </w:r>
            <w:r w:rsidR="0053135B">
              <w:rPr>
                <w:rFonts w:ascii="Times New Roman" w:hAnsi="Times New Roman" w:cs="Times New Roman"/>
                <w:sz w:val="24"/>
                <w:szCs w:val="24"/>
              </w:rPr>
              <w:t>кандидати и</w:t>
            </w:r>
            <w:r w:rsidR="00F52780">
              <w:rPr>
                <w:rFonts w:ascii="Times New Roman" w:hAnsi="Times New Roman" w:cs="Times New Roman"/>
                <w:sz w:val="24"/>
                <w:szCs w:val="24"/>
              </w:rPr>
              <w:t>ли</w:t>
            </w:r>
            <w:r w:rsidR="0053135B">
              <w:rPr>
                <w:rFonts w:ascii="Times New Roman" w:hAnsi="Times New Roman" w:cs="Times New Roman"/>
                <w:sz w:val="24"/>
                <w:szCs w:val="24"/>
              </w:rPr>
              <w:t xml:space="preserve"> </w:t>
            </w:r>
            <w:r>
              <w:rPr>
                <w:rFonts w:ascii="Times New Roman" w:hAnsi="Times New Roman" w:cs="Times New Roman"/>
                <w:sz w:val="24"/>
                <w:szCs w:val="24"/>
              </w:rPr>
              <w:t>партньори</w:t>
            </w:r>
            <w:r w:rsidR="00794AB8" w:rsidRPr="00C97BEC">
              <w:rPr>
                <w:rFonts w:ascii="Times New Roman" w:hAnsi="Times New Roman" w:cs="Times New Roman"/>
                <w:sz w:val="24"/>
                <w:szCs w:val="24"/>
              </w:rPr>
              <w:t xml:space="preserve"> за провеждане на специализирани курсове за придобиване на правоспособност за работа със земеделска и горска техника могат да бъдат:</w:t>
            </w:r>
          </w:p>
          <w:p w14:paraId="351C93D3" w14:textId="77777777" w:rsidR="00794AB8" w:rsidRPr="00C97BEC" w:rsidRDefault="00794AB8" w:rsidP="00AC18B4">
            <w:pPr>
              <w:spacing w:line="276" w:lineRule="auto"/>
              <w:jc w:val="both"/>
              <w:rPr>
                <w:rFonts w:ascii="Times New Roman" w:hAnsi="Times New Roman" w:cs="Times New Roman"/>
                <w:sz w:val="24"/>
                <w:szCs w:val="24"/>
              </w:rPr>
            </w:pPr>
            <w:r w:rsidRPr="00C97BEC">
              <w:rPr>
                <w:rFonts w:ascii="Times New Roman" w:hAnsi="Times New Roman" w:cs="Times New Roman"/>
                <w:sz w:val="24"/>
                <w:szCs w:val="24"/>
              </w:rPr>
              <w:t xml:space="preserve">а) </w:t>
            </w:r>
            <w:r w:rsidR="008B4A63" w:rsidRPr="00CC4F2F">
              <w:rPr>
                <w:rFonts w:ascii="Times New Roman" w:hAnsi="Times New Roman" w:cs="Times New Roman"/>
                <w:sz w:val="24"/>
                <w:szCs w:val="24"/>
              </w:rPr>
              <w:t>Учебни форми</w:t>
            </w:r>
            <w:r w:rsidRPr="00C97BEC">
              <w:rPr>
                <w:rFonts w:ascii="Times New Roman" w:hAnsi="Times New Roman" w:cs="Times New Roman"/>
                <w:sz w:val="24"/>
                <w:szCs w:val="24"/>
              </w:rPr>
              <w:t>, които имат валидно удостоверение за регистрация, издадено от министъра на земеделието</w:t>
            </w:r>
            <w:r w:rsidR="0053135B">
              <w:rPr>
                <w:rFonts w:ascii="Times New Roman" w:hAnsi="Times New Roman" w:cs="Times New Roman"/>
                <w:sz w:val="24"/>
                <w:szCs w:val="24"/>
              </w:rPr>
              <w:t xml:space="preserve"> и храните</w:t>
            </w:r>
            <w:r w:rsidRPr="00C97BEC">
              <w:rPr>
                <w:rFonts w:ascii="Times New Roman" w:hAnsi="Times New Roman" w:cs="Times New Roman"/>
                <w:sz w:val="24"/>
                <w:szCs w:val="24"/>
              </w:rPr>
              <w:t xml:space="preserve"> при условията и по реда на Наредба № 1 от 15 февруари 2019 г. за условията и реда за обучение на кандидатите за придобиване на правоспособност за работа със земеделска и горска техника и условията и реда за издаване на удостоверение за регистрация на учебни форми за тяхното обучение (Наредба № 1 от 2019 г.);</w:t>
            </w:r>
          </w:p>
          <w:p w14:paraId="245FDE25" w14:textId="452DCE22" w:rsidR="00794AB8" w:rsidRPr="00C97BEC" w:rsidRDefault="00794AB8" w:rsidP="00AC18B4">
            <w:pPr>
              <w:spacing w:line="276" w:lineRule="auto"/>
              <w:jc w:val="both"/>
              <w:rPr>
                <w:rFonts w:ascii="Times New Roman" w:hAnsi="Times New Roman" w:cs="Times New Roman"/>
                <w:sz w:val="24"/>
                <w:szCs w:val="24"/>
              </w:rPr>
            </w:pPr>
            <w:r w:rsidRPr="00C97BEC">
              <w:rPr>
                <w:rFonts w:ascii="Times New Roman" w:hAnsi="Times New Roman" w:cs="Times New Roman"/>
                <w:sz w:val="24"/>
                <w:szCs w:val="24"/>
              </w:rPr>
              <w:t>б) браншови организации за производство и</w:t>
            </w:r>
            <w:r w:rsidR="008A1A9B">
              <w:rPr>
                <w:rFonts w:ascii="Times New Roman" w:hAnsi="Times New Roman" w:cs="Times New Roman"/>
                <w:sz w:val="24"/>
                <w:szCs w:val="24"/>
              </w:rPr>
              <w:t>/или</w:t>
            </w:r>
            <w:r w:rsidRPr="00C97BEC">
              <w:rPr>
                <w:rFonts w:ascii="Times New Roman" w:hAnsi="Times New Roman" w:cs="Times New Roman"/>
                <w:sz w:val="24"/>
                <w:szCs w:val="24"/>
              </w:rPr>
              <w:t xml:space="preserve"> преработка на селскостопански продукти.</w:t>
            </w:r>
          </w:p>
          <w:p w14:paraId="0CD9F8C7" w14:textId="77777777" w:rsidR="00794AB8" w:rsidRPr="00C97BEC" w:rsidRDefault="0053135B" w:rsidP="00AC18B4">
            <w:pPr>
              <w:spacing w:before="120" w:line="276" w:lineRule="auto"/>
              <w:jc w:val="both"/>
              <w:rPr>
                <w:rFonts w:ascii="Times New Roman" w:hAnsi="Times New Roman" w:cs="Times New Roman"/>
                <w:sz w:val="24"/>
                <w:szCs w:val="24"/>
              </w:rPr>
            </w:pPr>
            <w:r>
              <w:rPr>
                <w:rFonts w:ascii="Times New Roman" w:hAnsi="Times New Roman" w:cs="Times New Roman"/>
                <w:sz w:val="24"/>
                <w:szCs w:val="24"/>
              </w:rPr>
              <w:t>4</w:t>
            </w:r>
            <w:r w:rsidR="00794AB8" w:rsidRPr="00362A12">
              <w:rPr>
                <w:rFonts w:ascii="Times New Roman" w:hAnsi="Times New Roman" w:cs="Times New Roman"/>
                <w:sz w:val="24"/>
                <w:szCs w:val="24"/>
              </w:rPr>
              <w:t xml:space="preserve">. </w:t>
            </w:r>
            <w:r w:rsidR="00794AB8" w:rsidRPr="00C97BEC">
              <w:rPr>
                <w:rFonts w:ascii="Times New Roman" w:hAnsi="Times New Roman" w:cs="Times New Roman"/>
                <w:sz w:val="24"/>
                <w:szCs w:val="24"/>
              </w:rPr>
              <w:t xml:space="preserve">Допустими </w:t>
            </w:r>
            <w:r w:rsidR="00545614">
              <w:rPr>
                <w:rFonts w:ascii="Times New Roman" w:hAnsi="Times New Roman" w:cs="Times New Roman"/>
                <w:sz w:val="24"/>
                <w:szCs w:val="24"/>
              </w:rPr>
              <w:t>кандидати и</w:t>
            </w:r>
            <w:r w:rsidR="00F52780">
              <w:rPr>
                <w:rFonts w:ascii="Times New Roman" w:hAnsi="Times New Roman" w:cs="Times New Roman"/>
                <w:sz w:val="24"/>
                <w:szCs w:val="24"/>
              </w:rPr>
              <w:t>ли</w:t>
            </w:r>
            <w:r w:rsidR="00545614">
              <w:rPr>
                <w:rFonts w:ascii="Times New Roman" w:hAnsi="Times New Roman" w:cs="Times New Roman"/>
                <w:sz w:val="24"/>
                <w:szCs w:val="24"/>
              </w:rPr>
              <w:t xml:space="preserve"> партньори</w:t>
            </w:r>
            <w:r w:rsidR="00794AB8" w:rsidRPr="00C97BEC">
              <w:rPr>
                <w:rFonts w:ascii="Times New Roman" w:hAnsi="Times New Roman" w:cs="Times New Roman"/>
                <w:sz w:val="24"/>
                <w:szCs w:val="24"/>
              </w:rPr>
              <w:t xml:space="preserve"> за провеждане на семинари могат да бъдат:</w:t>
            </w:r>
          </w:p>
          <w:p w14:paraId="21299AC6" w14:textId="77777777" w:rsidR="00794AB8" w:rsidRPr="00C97BEC" w:rsidRDefault="00794AB8" w:rsidP="00AC18B4">
            <w:pPr>
              <w:spacing w:line="276" w:lineRule="auto"/>
              <w:jc w:val="both"/>
              <w:rPr>
                <w:rFonts w:ascii="Times New Roman" w:hAnsi="Times New Roman" w:cs="Times New Roman"/>
                <w:sz w:val="24"/>
                <w:szCs w:val="24"/>
              </w:rPr>
            </w:pPr>
            <w:r w:rsidRPr="00C97BEC">
              <w:rPr>
                <w:rFonts w:ascii="Times New Roman" w:hAnsi="Times New Roman" w:cs="Times New Roman"/>
                <w:sz w:val="24"/>
                <w:szCs w:val="24"/>
              </w:rPr>
              <w:t>а) институции в системата на професионалното образование и обучение, съгласно ЗПОО, които имат право да провеждат обучение по професии от професионални направления: „Растениевъдство и животновъдство“, „Горско стопанство“, „Ветеринарна медицина“ и/или „Хранителни технологии“;</w:t>
            </w:r>
          </w:p>
          <w:p w14:paraId="54236569" w14:textId="18DA1C0F" w:rsidR="00794AB8" w:rsidRPr="00C97BEC" w:rsidRDefault="00794AB8" w:rsidP="00AC18B4">
            <w:pPr>
              <w:spacing w:line="276" w:lineRule="auto"/>
              <w:jc w:val="both"/>
              <w:rPr>
                <w:rFonts w:ascii="Times New Roman" w:hAnsi="Times New Roman" w:cs="Times New Roman"/>
                <w:sz w:val="24"/>
                <w:szCs w:val="24"/>
              </w:rPr>
            </w:pPr>
            <w:r w:rsidRPr="00C97BEC">
              <w:rPr>
                <w:rFonts w:ascii="Times New Roman" w:hAnsi="Times New Roman" w:cs="Times New Roman"/>
                <w:sz w:val="24"/>
                <w:szCs w:val="24"/>
              </w:rPr>
              <w:t xml:space="preserve">б) висши училища, акредитирани по Закона за висшето образование, които имат акредитирани специалности от професионални направления: 6.1.Растениевъдство, 6.2. Растителна защита, 6.3. Животновъдство, 6.4. Ветеринарна медицина, 6.5. Горско </w:t>
            </w:r>
            <w:r w:rsidRPr="00C97BEC">
              <w:rPr>
                <w:rFonts w:ascii="Times New Roman" w:hAnsi="Times New Roman" w:cs="Times New Roman"/>
                <w:sz w:val="24"/>
                <w:szCs w:val="24"/>
              </w:rPr>
              <w:lastRenderedPageBreak/>
              <w:t>стопанство, 5.12 Хранителни технологии, 4.4 Науки за земята, 5.13 Общо инженерство, 4.6 Информатика и компютърни науки, 3.8 Икономика (специалности в направление Аграрна икономика и агробизнес), съгласно Класификатор на областите на висше образование и професионалните направления, утвърден с ПМС №125 от 24.06.2002 г.</w:t>
            </w:r>
          </w:p>
          <w:p w14:paraId="6CF651EC" w14:textId="77777777" w:rsidR="00794AB8" w:rsidRPr="00C97BEC" w:rsidRDefault="00794AB8" w:rsidP="00AC18B4">
            <w:pPr>
              <w:spacing w:line="276" w:lineRule="auto"/>
              <w:jc w:val="both"/>
              <w:rPr>
                <w:rFonts w:ascii="Times New Roman" w:hAnsi="Times New Roman" w:cs="Times New Roman"/>
                <w:sz w:val="24"/>
                <w:szCs w:val="24"/>
              </w:rPr>
            </w:pPr>
            <w:r w:rsidRPr="00C97BEC">
              <w:rPr>
                <w:rFonts w:ascii="Times New Roman" w:hAnsi="Times New Roman" w:cs="Times New Roman"/>
                <w:sz w:val="24"/>
                <w:szCs w:val="24"/>
              </w:rPr>
              <w:t>в) научни институти и опитни станции, които извършват научни изследвания и научно обслужване в областта на селското стопанство или горското стопанство или биотехнологиите или хранителните технологии, които са организации по Закона за Селскостопанската академия, Закона за Българската академия на науките или Закона за горите;</w:t>
            </w:r>
          </w:p>
          <w:p w14:paraId="40B1B056" w14:textId="0949CAD1" w:rsidR="00634E7C" w:rsidRDefault="004357FC" w:rsidP="00AC18B4">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г</w:t>
            </w:r>
            <w:r w:rsidR="00794AB8" w:rsidRPr="00C97BEC">
              <w:rPr>
                <w:rFonts w:ascii="Times New Roman" w:hAnsi="Times New Roman" w:cs="Times New Roman"/>
                <w:sz w:val="24"/>
                <w:szCs w:val="24"/>
              </w:rPr>
              <w:t>) браншови организации за производство и</w:t>
            </w:r>
            <w:r w:rsidR="008A1A9B">
              <w:rPr>
                <w:rFonts w:ascii="Times New Roman" w:hAnsi="Times New Roman" w:cs="Times New Roman"/>
                <w:sz w:val="24"/>
                <w:szCs w:val="24"/>
              </w:rPr>
              <w:t>/или</w:t>
            </w:r>
            <w:r w:rsidR="00794AB8" w:rsidRPr="00C97BEC">
              <w:rPr>
                <w:rFonts w:ascii="Times New Roman" w:hAnsi="Times New Roman" w:cs="Times New Roman"/>
                <w:sz w:val="24"/>
                <w:szCs w:val="24"/>
              </w:rPr>
              <w:t xml:space="preserve"> преработка на селскостопански продукти.</w:t>
            </w:r>
          </w:p>
          <w:p w14:paraId="7BC6B8C4" w14:textId="77777777" w:rsidR="00545614" w:rsidRDefault="00EE1BE8" w:rsidP="00AC18B4">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5</w:t>
            </w:r>
            <w:r w:rsidR="00285890" w:rsidRPr="00285890">
              <w:rPr>
                <w:rFonts w:ascii="Times New Roman" w:hAnsi="Times New Roman" w:cs="Times New Roman"/>
                <w:sz w:val="24"/>
                <w:szCs w:val="24"/>
              </w:rPr>
              <w:t>. Допустимо е да се реализират проекти чрез партньорство между отделните категории допустими кандидати</w:t>
            </w:r>
            <w:r>
              <w:rPr>
                <w:rFonts w:ascii="Times New Roman" w:hAnsi="Times New Roman" w:cs="Times New Roman"/>
                <w:sz w:val="24"/>
                <w:szCs w:val="24"/>
              </w:rPr>
              <w:t xml:space="preserve">. Безвъзмездната финансова помощ се изплаща на </w:t>
            </w:r>
            <w:r w:rsidR="00545614">
              <w:rPr>
                <w:rFonts w:ascii="Times New Roman" w:hAnsi="Times New Roman" w:cs="Times New Roman"/>
                <w:sz w:val="24"/>
                <w:szCs w:val="24"/>
              </w:rPr>
              <w:t>кандидата, който е водещ</w:t>
            </w:r>
            <w:r>
              <w:rPr>
                <w:rFonts w:ascii="Times New Roman" w:hAnsi="Times New Roman" w:cs="Times New Roman"/>
                <w:sz w:val="24"/>
                <w:szCs w:val="24"/>
              </w:rPr>
              <w:t xml:space="preserve"> партньор</w:t>
            </w:r>
            <w:r w:rsidR="00353017">
              <w:rPr>
                <w:rFonts w:ascii="Times New Roman" w:hAnsi="Times New Roman" w:cs="Times New Roman"/>
                <w:sz w:val="24"/>
                <w:szCs w:val="24"/>
              </w:rPr>
              <w:t xml:space="preserve"> по проекта</w:t>
            </w:r>
            <w:r w:rsidR="00285890" w:rsidRPr="00DD5148">
              <w:rPr>
                <w:rFonts w:ascii="Times New Roman" w:hAnsi="Times New Roman" w:cs="Times New Roman"/>
                <w:sz w:val="24"/>
                <w:szCs w:val="24"/>
              </w:rPr>
              <w:t>.</w:t>
            </w:r>
            <w:r w:rsidR="00285890">
              <w:rPr>
                <w:rFonts w:ascii="Times New Roman" w:hAnsi="Times New Roman" w:cs="Times New Roman"/>
                <w:sz w:val="24"/>
                <w:szCs w:val="24"/>
              </w:rPr>
              <w:t xml:space="preserve"> </w:t>
            </w:r>
          </w:p>
          <w:p w14:paraId="11AB3C21" w14:textId="77777777" w:rsidR="00285890" w:rsidRPr="00285890" w:rsidRDefault="00545614" w:rsidP="00AC18B4">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5.1 </w:t>
            </w:r>
            <w:r w:rsidR="00353017">
              <w:rPr>
                <w:rFonts w:ascii="Times New Roman" w:hAnsi="Times New Roman" w:cs="Times New Roman"/>
                <w:sz w:val="24"/>
                <w:szCs w:val="24"/>
              </w:rPr>
              <w:t xml:space="preserve">Към заявлението за подпомагане се </w:t>
            </w:r>
            <w:r w:rsidR="00285890" w:rsidRPr="00285890">
              <w:rPr>
                <w:rFonts w:ascii="Times New Roman" w:hAnsi="Times New Roman" w:cs="Times New Roman"/>
                <w:sz w:val="24"/>
                <w:szCs w:val="24"/>
              </w:rPr>
              <w:t xml:space="preserve">представя споразумение за партньорство по </w:t>
            </w:r>
            <w:r w:rsidR="00285890" w:rsidRPr="0029720B">
              <w:rPr>
                <w:rFonts w:ascii="Times New Roman" w:hAnsi="Times New Roman" w:cs="Times New Roman"/>
                <w:sz w:val="24"/>
                <w:szCs w:val="24"/>
              </w:rPr>
              <w:t xml:space="preserve">образец (Приложение № </w:t>
            </w:r>
            <w:r w:rsidR="00852771">
              <w:rPr>
                <w:rFonts w:ascii="Times New Roman" w:hAnsi="Times New Roman" w:cs="Times New Roman"/>
                <w:sz w:val="24"/>
                <w:szCs w:val="24"/>
              </w:rPr>
              <w:t>1</w:t>
            </w:r>
            <w:r w:rsidR="00285890" w:rsidRPr="0029720B">
              <w:rPr>
                <w:rFonts w:ascii="Times New Roman" w:hAnsi="Times New Roman" w:cs="Times New Roman"/>
                <w:sz w:val="24"/>
                <w:szCs w:val="24"/>
              </w:rPr>
              <w:t>),</w:t>
            </w:r>
            <w:r w:rsidR="00285890" w:rsidRPr="00285890">
              <w:rPr>
                <w:rFonts w:ascii="Times New Roman" w:hAnsi="Times New Roman" w:cs="Times New Roman"/>
                <w:sz w:val="24"/>
                <w:szCs w:val="24"/>
              </w:rPr>
              <w:t xml:space="preserve"> в което са разпределени ролите и отговорностите на всеки участник</w:t>
            </w:r>
            <w:r w:rsidR="002776EF">
              <w:rPr>
                <w:rFonts w:ascii="Times New Roman" w:hAnsi="Times New Roman" w:cs="Times New Roman"/>
                <w:sz w:val="24"/>
                <w:szCs w:val="24"/>
              </w:rPr>
              <w:t xml:space="preserve"> и се определя</w:t>
            </w:r>
            <w:r>
              <w:rPr>
                <w:rFonts w:ascii="Times New Roman" w:hAnsi="Times New Roman" w:cs="Times New Roman"/>
                <w:sz w:val="24"/>
                <w:szCs w:val="24"/>
              </w:rPr>
              <w:t xml:space="preserve"> коя </w:t>
            </w:r>
            <w:r w:rsidR="00C56853">
              <w:rPr>
                <w:rFonts w:ascii="Times New Roman" w:hAnsi="Times New Roman" w:cs="Times New Roman"/>
                <w:sz w:val="24"/>
                <w:szCs w:val="24"/>
              </w:rPr>
              <w:t xml:space="preserve">от </w:t>
            </w:r>
            <w:r>
              <w:rPr>
                <w:rFonts w:ascii="Times New Roman" w:hAnsi="Times New Roman" w:cs="Times New Roman"/>
                <w:sz w:val="24"/>
                <w:szCs w:val="24"/>
              </w:rPr>
              <w:t>организаци</w:t>
            </w:r>
            <w:r w:rsidR="00C56853">
              <w:rPr>
                <w:rFonts w:ascii="Times New Roman" w:hAnsi="Times New Roman" w:cs="Times New Roman"/>
                <w:sz w:val="24"/>
                <w:szCs w:val="24"/>
              </w:rPr>
              <w:t>ите</w:t>
            </w:r>
            <w:r>
              <w:rPr>
                <w:rFonts w:ascii="Times New Roman" w:hAnsi="Times New Roman" w:cs="Times New Roman"/>
                <w:sz w:val="24"/>
                <w:szCs w:val="24"/>
              </w:rPr>
              <w:t xml:space="preserve"> е</w:t>
            </w:r>
            <w:r w:rsidR="002776EF">
              <w:rPr>
                <w:rFonts w:ascii="Times New Roman" w:hAnsi="Times New Roman" w:cs="Times New Roman"/>
                <w:sz w:val="24"/>
                <w:szCs w:val="24"/>
              </w:rPr>
              <w:t xml:space="preserve"> </w:t>
            </w:r>
            <w:r w:rsidR="00285890" w:rsidRPr="00285890">
              <w:rPr>
                <w:rFonts w:ascii="Times New Roman" w:hAnsi="Times New Roman" w:cs="Times New Roman"/>
                <w:sz w:val="24"/>
                <w:szCs w:val="24"/>
              </w:rPr>
              <w:t>вод</w:t>
            </w:r>
            <w:r w:rsidR="00285890">
              <w:rPr>
                <w:rFonts w:ascii="Times New Roman" w:hAnsi="Times New Roman" w:cs="Times New Roman"/>
                <w:sz w:val="24"/>
                <w:szCs w:val="24"/>
              </w:rPr>
              <w:t>ещ</w:t>
            </w:r>
            <w:r w:rsidR="002776EF" w:rsidRPr="00285890">
              <w:rPr>
                <w:rFonts w:ascii="Times New Roman" w:hAnsi="Times New Roman" w:cs="Times New Roman"/>
                <w:sz w:val="24"/>
                <w:szCs w:val="24"/>
              </w:rPr>
              <w:t xml:space="preserve"> партньор</w:t>
            </w:r>
            <w:r w:rsidR="00285890" w:rsidRPr="00285890">
              <w:rPr>
                <w:rFonts w:ascii="Times New Roman" w:hAnsi="Times New Roman" w:cs="Times New Roman"/>
                <w:sz w:val="24"/>
                <w:szCs w:val="24"/>
              </w:rPr>
              <w:t>.</w:t>
            </w:r>
          </w:p>
          <w:p w14:paraId="712E7A74" w14:textId="77777777" w:rsidR="00285890" w:rsidRPr="00285890" w:rsidRDefault="009F2126" w:rsidP="00AC18B4">
            <w:pPr>
              <w:spacing w:after="120" w:line="276" w:lineRule="auto"/>
              <w:jc w:val="both"/>
              <w:rPr>
                <w:rFonts w:ascii="Times New Roman" w:hAnsi="Times New Roman" w:cs="Times New Roman"/>
                <w:sz w:val="24"/>
                <w:szCs w:val="24"/>
              </w:rPr>
            </w:pPr>
            <w:r w:rsidRPr="00293FCF">
              <w:rPr>
                <w:rFonts w:ascii="Times New Roman" w:hAnsi="Times New Roman" w:cs="Times New Roman"/>
                <w:sz w:val="24"/>
                <w:szCs w:val="24"/>
                <w:lang w:val="ru-RU"/>
              </w:rPr>
              <w:t>5</w:t>
            </w:r>
            <w:r w:rsidR="00285890" w:rsidRPr="00285890">
              <w:rPr>
                <w:rFonts w:ascii="Times New Roman" w:hAnsi="Times New Roman" w:cs="Times New Roman"/>
                <w:sz w:val="24"/>
                <w:szCs w:val="24"/>
              </w:rPr>
              <w:t>.</w:t>
            </w:r>
            <w:r w:rsidRPr="00293FCF">
              <w:rPr>
                <w:rFonts w:ascii="Times New Roman" w:hAnsi="Times New Roman" w:cs="Times New Roman"/>
                <w:sz w:val="24"/>
                <w:szCs w:val="24"/>
                <w:lang w:val="ru-RU"/>
              </w:rPr>
              <w:t>2</w:t>
            </w:r>
            <w:r w:rsidR="00285890" w:rsidRPr="00285890">
              <w:rPr>
                <w:rFonts w:ascii="Times New Roman" w:hAnsi="Times New Roman" w:cs="Times New Roman"/>
                <w:sz w:val="24"/>
                <w:szCs w:val="24"/>
              </w:rPr>
              <w:t xml:space="preserve"> </w:t>
            </w:r>
            <w:r w:rsidR="00353017">
              <w:rPr>
                <w:rFonts w:ascii="Times New Roman" w:hAnsi="Times New Roman" w:cs="Times New Roman"/>
                <w:sz w:val="24"/>
                <w:szCs w:val="24"/>
              </w:rPr>
              <w:t>Кандидатът</w:t>
            </w:r>
            <w:r w:rsidR="00A15AA6">
              <w:rPr>
                <w:rFonts w:ascii="Times New Roman" w:hAnsi="Times New Roman" w:cs="Times New Roman"/>
                <w:sz w:val="24"/>
                <w:szCs w:val="24"/>
              </w:rPr>
              <w:t>, който е</w:t>
            </w:r>
            <w:r w:rsidR="00353017">
              <w:rPr>
                <w:rFonts w:ascii="Times New Roman" w:hAnsi="Times New Roman" w:cs="Times New Roman"/>
                <w:sz w:val="24"/>
                <w:szCs w:val="24"/>
              </w:rPr>
              <w:t xml:space="preserve"> в</w:t>
            </w:r>
            <w:r w:rsidR="00285890" w:rsidRPr="00285890">
              <w:rPr>
                <w:rFonts w:ascii="Times New Roman" w:hAnsi="Times New Roman" w:cs="Times New Roman"/>
                <w:sz w:val="24"/>
                <w:szCs w:val="24"/>
              </w:rPr>
              <w:t xml:space="preserve">одещ партньор </w:t>
            </w:r>
            <w:r w:rsidR="00353017">
              <w:rPr>
                <w:rFonts w:ascii="Times New Roman" w:hAnsi="Times New Roman" w:cs="Times New Roman"/>
                <w:sz w:val="24"/>
                <w:szCs w:val="24"/>
              </w:rPr>
              <w:t xml:space="preserve">по проекта </w:t>
            </w:r>
            <w:r w:rsidR="00285890" w:rsidRPr="00285890">
              <w:rPr>
                <w:rFonts w:ascii="Times New Roman" w:hAnsi="Times New Roman" w:cs="Times New Roman"/>
                <w:sz w:val="24"/>
                <w:szCs w:val="24"/>
              </w:rPr>
              <w:t>отговаря за:</w:t>
            </w:r>
          </w:p>
          <w:p w14:paraId="1F1CA463" w14:textId="77777777" w:rsidR="00285890" w:rsidRPr="00285890" w:rsidRDefault="00DD5148" w:rsidP="00AC18B4">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а</w:t>
            </w:r>
            <w:r w:rsidRPr="00DD5148">
              <w:rPr>
                <w:rFonts w:ascii="Times New Roman" w:hAnsi="Times New Roman" w:cs="Times New Roman"/>
                <w:sz w:val="24"/>
                <w:szCs w:val="24"/>
                <w:lang w:val="ru-RU"/>
              </w:rPr>
              <w:t>)</w:t>
            </w:r>
            <w:r w:rsidR="00285890" w:rsidRPr="00285890">
              <w:rPr>
                <w:rFonts w:ascii="Times New Roman" w:hAnsi="Times New Roman" w:cs="Times New Roman"/>
                <w:sz w:val="24"/>
                <w:szCs w:val="24"/>
              </w:rPr>
              <w:t xml:space="preserve"> подаване заявление за подпомагане; </w:t>
            </w:r>
          </w:p>
          <w:p w14:paraId="28DB2157" w14:textId="77777777" w:rsidR="00DD5148" w:rsidRPr="00DD5148" w:rsidRDefault="00DD5148" w:rsidP="00AC18B4">
            <w:pPr>
              <w:spacing w:after="120" w:line="276" w:lineRule="auto"/>
              <w:jc w:val="both"/>
              <w:rPr>
                <w:rFonts w:ascii="Times New Roman" w:hAnsi="Times New Roman" w:cs="Times New Roman"/>
                <w:sz w:val="24"/>
                <w:szCs w:val="24"/>
                <w:lang w:val="ru-RU"/>
              </w:rPr>
            </w:pPr>
            <w:r>
              <w:rPr>
                <w:rFonts w:ascii="Times New Roman" w:hAnsi="Times New Roman" w:cs="Times New Roman"/>
                <w:sz w:val="24"/>
                <w:szCs w:val="24"/>
              </w:rPr>
              <w:t>б</w:t>
            </w:r>
            <w:r w:rsidRPr="00DD5148">
              <w:rPr>
                <w:rFonts w:ascii="Times New Roman" w:hAnsi="Times New Roman" w:cs="Times New Roman"/>
                <w:sz w:val="24"/>
                <w:szCs w:val="24"/>
                <w:lang w:val="ru-RU"/>
              </w:rPr>
              <w:t>)</w:t>
            </w:r>
            <w:r w:rsidR="00285890" w:rsidRPr="00285890">
              <w:rPr>
                <w:rFonts w:ascii="Times New Roman" w:hAnsi="Times New Roman" w:cs="Times New Roman"/>
                <w:sz w:val="24"/>
                <w:szCs w:val="24"/>
              </w:rPr>
              <w:t xml:space="preserve"> координацията при изпълнение на дейностите по проекта; </w:t>
            </w:r>
          </w:p>
          <w:p w14:paraId="799AC2FF" w14:textId="77777777" w:rsidR="00285890" w:rsidRPr="00285890" w:rsidRDefault="00DD5148" w:rsidP="00AC18B4">
            <w:pPr>
              <w:spacing w:after="120" w:line="276" w:lineRule="auto"/>
              <w:jc w:val="both"/>
              <w:rPr>
                <w:rFonts w:ascii="Times New Roman" w:hAnsi="Times New Roman" w:cs="Times New Roman"/>
                <w:sz w:val="24"/>
                <w:szCs w:val="24"/>
              </w:rPr>
            </w:pPr>
            <w:r>
              <w:rPr>
                <w:rFonts w:ascii="Times New Roman" w:hAnsi="Times New Roman" w:cs="Times New Roman"/>
                <w:sz w:val="24"/>
                <w:szCs w:val="24"/>
                <w:lang w:val="ru-RU"/>
              </w:rPr>
              <w:t>в</w:t>
            </w:r>
            <w:r w:rsidRPr="00DD5148">
              <w:rPr>
                <w:rFonts w:ascii="Times New Roman" w:hAnsi="Times New Roman" w:cs="Times New Roman"/>
                <w:sz w:val="24"/>
                <w:szCs w:val="24"/>
                <w:lang w:val="ru-RU"/>
              </w:rPr>
              <w:t xml:space="preserve">) </w:t>
            </w:r>
            <w:r w:rsidR="00285890" w:rsidRPr="00285890">
              <w:rPr>
                <w:rFonts w:ascii="Times New Roman" w:hAnsi="Times New Roman" w:cs="Times New Roman"/>
                <w:sz w:val="24"/>
                <w:szCs w:val="24"/>
              </w:rPr>
              <w:t>подаване на искане за плащане;</w:t>
            </w:r>
          </w:p>
          <w:p w14:paraId="413799E9" w14:textId="77777777" w:rsidR="007975A4" w:rsidRDefault="00DD5148" w:rsidP="00AC18B4">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г</w:t>
            </w:r>
            <w:r w:rsidRPr="00DD5148">
              <w:rPr>
                <w:rFonts w:ascii="Times New Roman" w:hAnsi="Times New Roman" w:cs="Times New Roman"/>
                <w:sz w:val="24"/>
                <w:szCs w:val="24"/>
                <w:lang w:val="ru-RU"/>
              </w:rPr>
              <w:t>)</w:t>
            </w:r>
            <w:r w:rsidR="00285890" w:rsidRPr="00285890">
              <w:rPr>
                <w:rFonts w:ascii="Times New Roman" w:hAnsi="Times New Roman" w:cs="Times New Roman"/>
                <w:sz w:val="24"/>
                <w:szCs w:val="24"/>
              </w:rPr>
              <w:t xml:space="preserve"> предоставяне на информация, свързана с изпълнението на проекта на партньо</w:t>
            </w:r>
            <w:r w:rsidR="00EC0D45">
              <w:rPr>
                <w:rFonts w:ascii="Times New Roman" w:hAnsi="Times New Roman" w:cs="Times New Roman"/>
                <w:sz w:val="24"/>
                <w:szCs w:val="24"/>
              </w:rPr>
              <w:t>рите, на УО на СПРЗСР и на ДФЗ</w:t>
            </w:r>
            <w:r w:rsidR="007975A4">
              <w:rPr>
                <w:rFonts w:ascii="Times New Roman" w:hAnsi="Times New Roman" w:cs="Times New Roman"/>
                <w:sz w:val="24"/>
                <w:szCs w:val="24"/>
              </w:rPr>
              <w:t>;</w:t>
            </w:r>
          </w:p>
          <w:p w14:paraId="0D18616E" w14:textId="77777777" w:rsidR="00285890" w:rsidRPr="00892478" w:rsidRDefault="007975A4" w:rsidP="00AC18B4">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д) всички останали зад</w:t>
            </w:r>
            <w:r w:rsidR="00A2428D">
              <w:rPr>
                <w:rFonts w:ascii="Times New Roman" w:hAnsi="Times New Roman" w:cs="Times New Roman"/>
                <w:sz w:val="24"/>
                <w:szCs w:val="24"/>
              </w:rPr>
              <w:t>ължени</w:t>
            </w:r>
            <w:r>
              <w:rPr>
                <w:rFonts w:ascii="Times New Roman" w:hAnsi="Times New Roman" w:cs="Times New Roman"/>
                <w:sz w:val="24"/>
                <w:szCs w:val="24"/>
              </w:rPr>
              <w:t>я вкл</w:t>
            </w:r>
            <w:r w:rsidR="00A2428D">
              <w:rPr>
                <w:rFonts w:ascii="Times New Roman" w:hAnsi="Times New Roman" w:cs="Times New Roman"/>
                <w:sz w:val="24"/>
                <w:szCs w:val="24"/>
              </w:rPr>
              <w:t>ючително за</w:t>
            </w:r>
            <w:r>
              <w:rPr>
                <w:rFonts w:ascii="Times New Roman" w:hAnsi="Times New Roman" w:cs="Times New Roman"/>
                <w:sz w:val="24"/>
                <w:szCs w:val="24"/>
              </w:rPr>
              <w:t xml:space="preserve"> </w:t>
            </w:r>
            <w:r w:rsidR="00A2428D">
              <w:rPr>
                <w:rFonts w:ascii="Times New Roman" w:hAnsi="Times New Roman" w:cs="Times New Roman"/>
                <w:sz w:val="24"/>
                <w:szCs w:val="24"/>
              </w:rPr>
              <w:t>в</w:t>
            </w:r>
            <w:r>
              <w:rPr>
                <w:rFonts w:ascii="Times New Roman" w:hAnsi="Times New Roman" w:cs="Times New Roman"/>
                <w:sz w:val="24"/>
                <w:szCs w:val="24"/>
              </w:rPr>
              <w:t>ъзстанов</w:t>
            </w:r>
            <w:r w:rsidR="00A2428D">
              <w:rPr>
                <w:rFonts w:ascii="Times New Roman" w:hAnsi="Times New Roman" w:cs="Times New Roman"/>
                <w:sz w:val="24"/>
                <w:szCs w:val="24"/>
              </w:rPr>
              <w:t>яване</w:t>
            </w:r>
            <w:r>
              <w:rPr>
                <w:rFonts w:ascii="Times New Roman" w:hAnsi="Times New Roman" w:cs="Times New Roman"/>
                <w:sz w:val="24"/>
                <w:szCs w:val="24"/>
              </w:rPr>
              <w:t xml:space="preserve"> на неправом</w:t>
            </w:r>
            <w:r w:rsidR="00A2428D">
              <w:rPr>
                <w:rFonts w:ascii="Times New Roman" w:hAnsi="Times New Roman" w:cs="Times New Roman"/>
                <w:sz w:val="24"/>
                <w:szCs w:val="24"/>
              </w:rPr>
              <w:t>ерно</w:t>
            </w:r>
            <w:r>
              <w:rPr>
                <w:rFonts w:ascii="Times New Roman" w:hAnsi="Times New Roman" w:cs="Times New Roman"/>
                <w:sz w:val="24"/>
                <w:szCs w:val="24"/>
              </w:rPr>
              <w:t xml:space="preserve"> получ</w:t>
            </w:r>
            <w:r w:rsidR="00A2428D">
              <w:rPr>
                <w:rFonts w:ascii="Times New Roman" w:hAnsi="Times New Roman" w:cs="Times New Roman"/>
                <w:sz w:val="24"/>
                <w:szCs w:val="24"/>
              </w:rPr>
              <w:t>ени</w:t>
            </w:r>
            <w:r>
              <w:rPr>
                <w:rFonts w:ascii="Times New Roman" w:hAnsi="Times New Roman" w:cs="Times New Roman"/>
                <w:sz w:val="24"/>
                <w:szCs w:val="24"/>
              </w:rPr>
              <w:t xml:space="preserve"> суми</w:t>
            </w:r>
            <w:r w:rsidR="00EC0D45">
              <w:rPr>
                <w:rFonts w:ascii="Times New Roman" w:hAnsi="Times New Roman" w:cs="Times New Roman"/>
                <w:sz w:val="24"/>
                <w:szCs w:val="24"/>
              </w:rPr>
              <w:t>.</w:t>
            </w:r>
          </w:p>
        </w:tc>
      </w:tr>
    </w:tbl>
    <w:p w14:paraId="70AF33A4" w14:textId="77777777" w:rsidR="00362A12" w:rsidRPr="00B75407" w:rsidRDefault="00634E7C" w:rsidP="00362A12">
      <w:pPr>
        <w:pStyle w:val="Heading1"/>
        <w:rPr>
          <w:rFonts w:ascii="Times New Roman" w:hAnsi="Times New Roman" w:cs="Times New Roman"/>
          <w:color w:val="1F4E79" w:themeColor="accent1" w:themeShade="80"/>
          <w:sz w:val="28"/>
          <w:szCs w:val="28"/>
        </w:rPr>
      </w:pPr>
      <w:bookmarkStart w:id="8" w:name="_Toc182234539"/>
      <w:bookmarkStart w:id="9" w:name="_Toc186810308"/>
      <w:r>
        <w:rPr>
          <w:rFonts w:ascii="Times New Roman" w:hAnsi="Times New Roman" w:cs="Times New Roman"/>
          <w:color w:val="1F4E79" w:themeColor="accent1" w:themeShade="80"/>
          <w:sz w:val="28"/>
          <w:szCs w:val="28"/>
        </w:rPr>
        <w:lastRenderedPageBreak/>
        <w:t>8</w:t>
      </w:r>
      <w:r w:rsidR="00362A12" w:rsidRPr="00362A12">
        <w:rPr>
          <w:rFonts w:ascii="Times New Roman" w:hAnsi="Times New Roman" w:cs="Times New Roman"/>
          <w:color w:val="1F4E79" w:themeColor="accent1" w:themeShade="80"/>
          <w:sz w:val="28"/>
          <w:szCs w:val="28"/>
        </w:rPr>
        <w:t>. Условия за допустимост на кандидатите</w:t>
      </w:r>
      <w:bookmarkEnd w:id="8"/>
      <w:r w:rsidR="00B75407" w:rsidRPr="00293FCF">
        <w:rPr>
          <w:rFonts w:ascii="Times New Roman" w:eastAsiaTheme="minorHAnsi" w:hAnsi="Times New Roman" w:cs="Times New Roman"/>
          <w:color w:val="1F4E79" w:themeColor="accent1" w:themeShade="80"/>
          <w:sz w:val="28"/>
          <w:szCs w:val="28"/>
          <w:lang w:val="ru-RU"/>
        </w:rPr>
        <w:t>/</w:t>
      </w:r>
      <w:r w:rsidR="00B75407">
        <w:rPr>
          <w:rFonts w:ascii="Times New Roman" w:hAnsi="Times New Roman" w:cs="Times New Roman"/>
          <w:color w:val="1F4E79" w:themeColor="accent1" w:themeShade="80"/>
          <w:sz w:val="28"/>
          <w:szCs w:val="28"/>
        </w:rPr>
        <w:t>партньорите</w:t>
      </w:r>
      <w:bookmarkEnd w:id="9"/>
    </w:p>
    <w:tbl>
      <w:tblPr>
        <w:tblW w:w="94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5"/>
      </w:tblGrid>
      <w:tr w:rsidR="00362A12" w14:paraId="246EF4A0" w14:textId="77777777" w:rsidTr="00C636E7">
        <w:trPr>
          <w:trHeight w:val="690"/>
        </w:trPr>
        <w:tc>
          <w:tcPr>
            <w:tcW w:w="9475" w:type="dxa"/>
          </w:tcPr>
          <w:p w14:paraId="0C5D1098" w14:textId="77777777" w:rsidR="00935372" w:rsidRDefault="004D2D2C" w:rsidP="00AC18B4">
            <w:pPr>
              <w:spacing w:before="120" w:after="120" w:line="276"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1. </w:t>
            </w:r>
            <w:r w:rsidR="00423FF4">
              <w:rPr>
                <w:rFonts w:ascii="Times New Roman" w:hAnsi="Times New Roman" w:cs="Times New Roman"/>
                <w:sz w:val="24"/>
                <w:szCs w:val="24"/>
              </w:rPr>
              <w:t>За да са допустими кандидати</w:t>
            </w:r>
            <w:r w:rsidR="00954A3A">
              <w:rPr>
                <w:rFonts w:ascii="Times New Roman" w:hAnsi="Times New Roman" w:cs="Times New Roman"/>
                <w:sz w:val="24"/>
                <w:szCs w:val="24"/>
              </w:rPr>
              <w:t xml:space="preserve"> и</w:t>
            </w:r>
            <w:r w:rsidR="002776EF">
              <w:rPr>
                <w:rFonts w:ascii="Times New Roman" w:hAnsi="Times New Roman" w:cs="Times New Roman"/>
                <w:sz w:val="24"/>
                <w:szCs w:val="24"/>
              </w:rPr>
              <w:t>ли</w:t>
            </w:r>
            <w:r w:rsidR="00954A3A">
              <w:rPr>
                <w:rFonts w:ascii="Times New Roman" w:hAnsi="Times New Roman" w:cs="Times New Roman"/>
                <w:sz w:val="24"/>
                <w:szCs w:val="24"/>
              </w:rPr>
              <w:t xml:space="preserve"> партньори</w:t>
            </w:r>
            <w:r w:rsidR="00423FF4">
              <w:rPr>
                <w:rFonts w:ascii="Times New Roman" w:hAnsi="Times New Roman" w:cs="Times New Roman"/>
                <w:sz w:val="24"/>
                <w:szCs w:val="24"/>
              </w:rPr>
              <w:t xml:space="preserve"> за провеждане на обучени</w:t>
            </w:r>
            <w:r w:rsidR="00BE7971">
              <w:rPr>
                <w:rFonts w:ascii="Times New Roman" w:hAnsi="Times New Roman" w:cs="Times New Roman"/>
                <w:sz w:val="24"/>
                <w:szCs w:val="24"/>
              </w:rPr>
              <w:t>я</w:t>
            </w:r>
            <w:r w:rsidR="00423FF4">
              <w:rPr>
                <w:rFonts w:ascii="Times New Roman" w:hAnsi="Times New Roman" w:cs="Times New Roman"/>
                <w:sz w:val="24"/>
                <w:szCs w:val="24"/>
              </w:rPr>
              <w:t xml:space="preserve"> </w:t>
            </w:r>
            <w:r w:rsidR="009E42B8">
              <w:rPr>
                <w:rFonts w:ascii="Times New Roman" w:hAnsi="Times New Roman" w:cs="Times New Roman"/>
                <w:sz w:val="24"/>
                <w:szCs w:val="24"/>
              </w:rPr>
              <w:t xml:space="preserve">за придобиване на квалификация </w:t>
            </w:r>
            <w:r w:rsidR="00423FF4">
              <w:rPr>
                <w:rFonts w:ascii="Times New Roman" w:hAnsi="Times New Roman" w:cs="Times New Roman"/>
                <w:sz w:val="24"/>
                <w:szCs w:val="24"/>
              </w:rPr>
              <w:t>по част от професия</w:t>
            </w:r>
            <w:r w:rsidR="00B65ECE" w:rsidRPr="00293FCF">
              <w:rPr>
                <w:rFonts w:ascii="Times New Roman" w:hAnsi="Times New Roman" w:cs="Times New Roman"/>
                <w:sz w:val="24"/>
                <w:szCs w:val="24"/>
                <w:lang w:val="ru-RU"/>
              </w:rPr>
              <w:t xml:space="preserve"> </w:t>
            </w:r>
            <w:r w:rsidR="00B65ECE">
              <w:rPr>
                <w:rFonts w:ascii="Times New Roman" w:hAnsi="Times New Roman" w:cs="Times New Roman"/>
                <w:sz w:val="24"/>
                <w:szCs w:val="24"/>
              </w:rPr>
              <w:t>съгласно ЗПОО</w:t>
            </w:r>
            <w:r w:rsidR="00423FF4">
              <w:rPr>
                <w:rFonts w:ascii="Times New Roman" w:hAnsi="Times New Roman" w:cs="Times New Roman"/>
                <w:sz w:val="24"/>
                <w:szCs w:val="24"/>
              </w:rPr>
              <w:t>,</w:t>
            </w:r>
            <w:r w:rsidR="00954A3A">
              <w:rPr>
                <w:rFonts w:ascii="Times New Roman" w:hAnsi="Times New Roman" w:cs="Times New Roman"/>
                <w:sz w:val="24"/>
                <w:szCs w:val="24"/>
              </w:rPr>
              <w:t xml:space="preserve"> </w:t>
            </w:r>
            <w:r w:rsidR="00F04979">
              <w:rPr>
                <w:rFonts w:ascii="Times New Roman" w:hAnsi="Times New Roman" w:cs="Times New Roman"/>
                <w:sz w:val="24"/>
                <w:szCs w:val="24"/>
              </w:rPr>
              <w:t>обучаващ</w:t>
            </w:r>
            <w:r w:rsidR="00B907A3">
              <w:rPr>
                <w:rFonts w:ascii="Times New Roman" w:hAnsi="Times New Roman" w:cs="Times New Roman"/>
                <w:sz w:val="24"/>
                <w:szCs w:val="24"/>
              </w:rPr>
              <w:t>и</w:t>
            </w:r>
            <w:r w:rsidR="00F04979">
              <w:rPr>
                <w:rFonts w:ascii="Times New Roman" w:hAnsi="Times New Roman" w:cs="Times New Roman"/>
                <w:sz w:val="24"/>
                <w:szCs w:val="24"/>
              </w:rPr>
              <w:t>т</w:t>
            </w:r>
            <w:r w:rsidR="00B907A3">
              <w:rPr>
                <w:rFonts w:ascii="Times New Roman" w:hAnsi="Times New Roman" w:cs="Times New Roman"/>
                <w:sz w:val="24"/>
                <w:szCs w:val="24"/>
              </w:rPr>
              <w:t>е</w:t>
            </w:r>
            <w:r w:rsidR="00F04979">
              <w:rPr>
                <w:rFonts w:ascii="Times New Roman" w:hAnsi="Times New Roman" w:cs="Times New Roman"/>
                <w:sz w:val="24"/>
                <w:szCs w:val="24"/>
              </w:rPr>
              <w:t xml:space="preserve"> </w:t>
            </w:r>
            <w:r w:rsidR="002776EF">
              <w:rPr>
                <w:rFonts w:ascii="Times New Roman" w:hAnsi="Times New Roman" w:cs="Times New Roman"/>
                <w:sz w:val="24"/>
                <w:szCs w:val="24"/>
              </w:rPr>
              <w:t>институци</w:t>
            </w:r>
            <w:r w:rsidR="00B907A3">
              <w:rPr>
                <w:rFonts w:ascii="Times New Roman" w:hAnsi="Times New Roman" w:cs="Times New Roman"/>
                <w:sz w:val="24"/>
                <w:szCs w:val="24"/>
              </w:rPr>
              <w:t>и</w:t>
            </w:r>
            <w:r w:rsidR="009C0507">
              <w:rPr>
                <w:rFonts w:ascii="Times New Roman" w:hAnsi="Times New Roman" w:cs="Times New Roman"/>
                <w:sz w:val="24"/>
                <w:szCs w:val="24"/>
              </w:rPr>
              <w:t xml:space="preserve"> </w:t>
            </w:r>
            <w:r w:rsidR="00CD2AFD">
              <w:rPr>
                <w:rFonts w:ascii="Times New Roman" w:hAnsi="Times New Roman" w:cs="Times New Roman"/>
                <w:sz w:val="24"/>
                <w:szCs w:val="24"/>
              </w:rPr>
              <w:t>по т. 1 от Раздел 7 „</w:t>
            </w:r>
            <w:r w:rsidR="00CD2AFD" w:rsidRPr="00CD2AFD">
              <w:rPr>
                <w:rFonts w:ascii="Times New Roman" w:hAnsi="Times New Roman" w:cs="Times New Roman"/>
                <w:sz w:val="24"/>
                <w:szCs w:val="24"/>
              </w:rPr>
              <w:t>Допустими кандидати/партньори</w:t>
            </w:r>
            <w:r w:rsidR="00CD2AFD">
              <w:rPr>
                <w:rFonts w:ascii="Times New Roman" w:hAnsi="Times New Roman" w:cs="Times New Roman"/>
                <w:sz w:val="24"/>
                <w:szCs w:val="24"/>
              </w:rPr>
              <w:t xml:space="preserve">“ </w:t>
            </w:r>
            <w:r w:rsidR="009C0507">
              <w:rPr>
                <w:rFonts w:ascii="Times New Roman" w:hAnsi="Times New Roman" w:cs="Times New Roman"/>
                <w:sz w:val="24"/>
                <w:szCs w:val="24"/>
              </w:rPr>
              <w:t xml:space="preserve">трябва </w:t>
            </w:r>
            <w:r w:rsidR="009E42B8">
              <w:rPr>
                <w:rFonts w:ascii="Times New Roman" w:hAnsi="Times New Roman" w:cs="Times New Roman"/>
                <w:sz w:val="24"/>
                <w:szCs w:val="24"/>
              </w:rPr>
              <w:t>да отговаря</w:t>
            </w:r>
            <w:r w:rsidR="00B907A3">
              <w:rPr>
                <w:rFonts w:ascii="Times New Roman" w:hAnsi="Times New Roman" w:cs="Times New Roman"/>
                <w:sz w:val="24"/>
                <w:szCs w:val="24"/>
              </w:rPr>
              <w:t>т</w:t>
            </w:r>
            <w:r w:rsidR="009E42B8">
              <w:rPr>
                <w:rFonts w:ascii="Times New Roman" w:hAnsi="Times New Roman" w:cs="Times New Roman"/>
                <w:sz w:val="24"/>
                <w:szCs w:val="24"/>
              </w:rPr>
              <w:t xml:space="preserve"> на изискван</w:t>
            </w:r>
            <w:r w:rsidR="00B907A3">
              <w:rPr>
                <w:rFonts w:ascii="Times New Roman" w:hAnsi="Times New Roman" w:cs="Times New Roman"/>
                <w:sz w:val="24"/>
                <w:szCs w:val="24"/>
              </w:rPr>
              <w:t>ията</w:t>
            </w:r>
            <w:r w:rsidR="009E42B8">
              <w:rPr>
                <w:rFonts w:ascii="Times New Roman" w:hAnsi="Times New Roman" w:cs="Times New Roman"/>
                <w:sz w:val="24"/>
                <w:szCs w:val="24"/>
              </w:rPr>
              <w:t xml:space="preserve"> на чл. 9 от ЗПОО и </w:t>
            </w:r>
            <w:r w:rsidR="009C0507">
              <w:rPr>
                <w:rFonts w:ascii="Times New Roman" w:hAnsi="Times New Roman" w:cs="Times New Roman"/>
                <w:sz w:val="24"/>
                <w:szCs w:val="24"/>
              </w:rPr>
              <w:t xml:space="preserve">да </w:t>
            </w:r>
            <w:r w:rsidR="001E3E68">
              <w:rPr>
                <w:rFonts w:ascii="Times New Roman" w:hAnsi="Times New Roman" w:cs="Times New Roman"/>
                <w:sz w:val="24"/>
                <w:szCs w:val="24"/>
              </w:rPr>
              <w:t>има</w:t>
            </w:r>
            <w:r w:rsidR="00B907A3">
              <w:rPr>
                <w:rFonts w:ascii="Times New Roman" w:hAnsi="Times New Roman" w:cs="Times New Roman"/>
                <w:sz w:val="24"/>
                <w:szCs w:val="24"/>
              </w:rPr>
              <w:t>т</w:t>
            </w:r>
            <w:r w:rsidR="001E3E68">
              <w:rPr>
                <w:rFonts w:ascii="Times New Roman" w:hAnsi="Times New Roman" w:cs="Times New Roman"/>
                <w:sz w:val="24"/>
                <w:szCs w:val="24"/>
              </w:rPr>
              <w:t xml:space="preserve"> </w:t>
            </w:r>
            <w:r w:rsidR="009670AB">
              <w:rPr>
                <w:rFonts w:ascii="Times New Roman" w:hAnsi="Times New Roman" w:cs="Times New Roman"/>
                <w:sz w:val="24"/>
                <w:szCs w:val="24"/>
              </w:rPr>
              <w:t>право да провежда</w:t>
            </w:r>
            <w:r w:rsidR="00B75407">
              <w:rPr>
                <w:rFonts w:ascii="Times New Roman" w:hAnsi="Times New Roman" w:cs="Times New Roman"/>
                <w:sz w:val="24"/>
                <w:szCs w:val="24"/>
              </w:rPr>
              <w:t>т</w:t>
            </w:r>
            <w:r w:rsidR="009670AB">
              <w:rPr>
                <w:rFonts w:ascii="Times New Roman" w:hAnsi="Times New Roman" w:cs="Times New Roman"/>
                <w:sz w:val="24"/>
                <w:szCs w:val="24"/>
              </w:rPr>
              <w:t xml:space="preserve"> </w:t>
            </w:r>
            <w:r w:rsidR="00B26FA0">
              <w:rPr>
                <w:rFonts w:ascii="Times New Roman" w:hAnsi="Times New Roman" w:cs="Times New Roman"/>
                <w:sz w:val="24"/>
                <w:szCs w:val="24"/>
              </w:rPr>
              <w:t>професионално</w:t>
            </w:r>
            <w:r w:rsidR="00DF1DA3">
              <w:rPr>
                <w:rFonts w:ascii="Times New Roman" w:hAnsi="Times New Roman" w:cs="Times New Roman"/>
                <w:sz w:val="24"/>
                <w:szCs w:val="24"/>
              </w:rPr>
              <w:t xml:space="preserve"> </w:t>
            </w:r>
            <w:r w:rsidR="00B26FA0">
              <w:rPr>
                <w:rFonts w:ascii="Times New Roman" w:hAnsi="Times New Roman" w:cs="Times New Roman"/>
                <w:sz w:val="24"/>
                <w:szCs w:val="24"/>
              </w:rPr>
              <w:t>обучение</w:t>
            </w:r>
            <w:r w:rsidR="00F52780">
              <w:rPr>
                <w:rFonts w:ascii="Times New Roman" w:hAnsi="Times New Roman" w:cs="Times New Roman"/>
                <w:sz w:val="24"/>
                <w:szCs w:val="24"/>
              </w:rPr>
              <w:t xml:space="preserve"> </w:t>
            </w:r>
            <w:r w:rsidR="00D13039">
              <w:rPr>
                <w:rFonts w:ascii="Times New Roman" w:hAnsi="Times New Roman" w:cs="Times New Roman"/>
                <w:sz w:val="24"/>
                <w:szCs w:val="24"/>
              </w:rPr>
              <w:t xml:space="preserve">по рамковите програмите за </w:t>
            </w:r>
            <w:r w:rsidR="00D13039" w:rsidRPr="009670AB">
              <w:rPr>
                <w:rFonts w:ascii="Times New Roman" w:hAnsi="Times New Roman" w:cs="Times New Roman"/>
                <w:sz w:val="24"/>
                <w:szCs w:val="24"/>
              </w:rPr>
              <w:t>лица, навършили 16 години</w:t>
            </w:r>
            <w:r w:rsidR="00D13039">
              <w:rPr>
                <w:rFonts w:ascii="Times New Roman" w:hAnsi="Times New Roman" w:cs="Times New Roman"/>
                <w:sz w:val="24"/>
                <w:szCs w:val="24"/>
              </w:rPr>
              <w:t>, регламентирани в чл. 12 от ЗПОО</w:t>
            </w:r>
            <w:r w:rsidR="002E106F">
              <w:rPr>
                <w:rFonts w:ascii="Times New Roman" w:hAnsi="Times New Roman" w:cs="Times New Roman"/>
                <w:sz w:val="24"/>
                <w:szCs w:val="24"/>
              </w:rPr>
              <w:t>,</w:t>
            </w:r>
            <w:r w:rsidR="00D13039">
              <w:rPr>
                <w:rFonts w:ascii="Times New Roman" w:hAnsi="Times New Roman" w:cs="Times New Roman"/>
                <w:sz w:val="24"/>
                <w:szCs w:val="24"/>
              </w:rPr>
              <w:t xml:space="preserve"> </w:t>
            </w:r>
            <w:r w:rsidR="00F52780" w:rsidRPr="00F52780">
              <w:rPr>
                <w:rFonts w:ascii="Times New Roman" w:hAnsi="Times New Roman" w:cs="Times New Roman"/>
                <w:sz w:val="24"/>
                <w:szCs w:val="24"/>
              </w:rPr>
              <w:t>по професии</w:t>
            </w:r>
            <w:r w:rsidR="009E42B8">
              <w:rPr>
                <w:rFonts w:ascii="Times New Roman" w:hAnsi="Times New Roman" w:cs="Times New Roman"/>
                <w:sz w:val="24"/>
                <w:szCs w:val="24"/>
              </w:rPr>
              <w:t xml:space="preserve"> </w:t>
            </w:r>
            <w:r w:rsidR="00F52780">
              <w:rPr>
                <w:rFonts w:ascii="Times New Roman" w:hAnsi="Times New Roman" w:cs="Times New Roman"/>
                <w:sz w:val="24"/>
                <w:szCs w:val="24"/>
              </w:rPr>
              <w:t>в областта на селското стопанство, горското стопанство, ветеринарната медицина или хранителните технологии</w:t>
            </w:r>
            <w:r w:rsidR="00F04979" w:rsidRPr="00935372">
              <w:rPr>
                <w:rFonts w:ascii="Times New Roman" w:hAnsi="Times New Roman" w:cs="Times New Roman"/>
                <w:sz w:val="24"/>
                <w:szCs w:val="24"/>
              </w:rPr>
              <w:t>.</w:t>
            </w:r>
            <w:r w:rsidR="001E56C7" w:rsidRPr="00935372">
              <w:rPr>
                <w:rFonts w:ascii="Times New Roman" w:hAnsi="Times New Roman" w:cs="Times New Roman"/>
                <w:sz w:val="24"/>
                <w:szCs w:val="24"/>
              </w:rPr>
              <w:t xml:space="preserve"> </w:t>
            </w:r>
          </w:p>
          <w:p w14:paraId="69524DFD" w14:textId="2AB53DDF" w:rsidR="00C57E39" w:rsidRDefault="00935372" w:rsidP="00AC18B4">
            <w:pPr>
              <w:spacing w:before="120" w:after="120" w:line="276" w:lineRule="auto"/>
              <w:jc w:val="both"/>
              <w:rPr>
                <w:rFonts w:ascii="Times New Roman" w:hAnsi="Times New Roman" w:cs="Times New Roman"/>
                <w:sz w:val="24"/>
                <w:szCs w:val="24"/>
              </w:rPr>
            </w:pPr>
            <w:r w:rsidRPr="00935372">
              <w:rPr>
                <w:rFonts w:ascii="Times New Roman" w:hAnsi="Times New Roman" w:cs="Times New Roman"/>
                <w:sz w:val="24"/>
                <w:szCs w:val="24"/>
              </w:rPr>
              <w:t>1.1 Центровете за професионално обучение по ч</w:t>
            </w:r>
            <w:r w:rsidR="001E56C7" w:rsidRPr="00935372">
              <w:rPr>
                <w:rFonts w:ascii="Times New Roman" w:hAnsi="Times New Roman" w:cs="Times New Roman"/>
                <w:sz w:val="24"/>
                <w:szCs w:val="24"/>
              </w:rPr>
              <w:t>л. 22</w:t>
            </w:r>
            <w:r w:rsidR="00653E1E">
              <w:rPr>
                <w:rFonts w:ascii="Times New Roman" w:hAnsi="Times New Roman" w:cs="Times New Roman"/>
                <w:sz w:val="24"/>
                <w:szCs w:val="24"/>
              </w:rPr>
              <w:t xml:space="preserve"> </w:t>
            </w:r>
            <w:r w:rsidR="001E56C7" w:rsidRPr="00935372">
              <w:rPr>
                <w:rFonts w:ascii="Times New Roman" w:hAnsi="Times New Roman" w:cs="Times New Roman"/>
                <w:sz w:val="24"/>
                <w:szCs w:val="24"/>
              </w:rPr>
              <w:t>от ЗПОО</w:t>
            </w:r>
            <w:r w:rsidRPr="00935372">
              <w:rPr>
                <w:rFonts w:ascii="Times New Roman" w:hAnsi="Times New Roman" w:cs="Times New Roman"/>
                <w:sz w:val="24"/>
                <w:szCs w:val="24"/>
              </w:rPr>
              <w:t xml:space="preserve"> следва да имат актуална лицензия</w:t>
            </w:r>
            <w:r>
              <w:rPr>
                <w:rFonts w:ascii="Times New Roman" w:hAnsi="Times New Roman" w:cs="Times New Roman"/>
                <w:sz w:val="24"/>
                <w:szCs w:val="24"/>
              </w:rPr>
              <w:t xml:space="preserve"> </w:t>
            </w:r>
            <w:r w:rsidRPr="00935372">
              <w:rPr>
                <w:rFonts w:ascii="Times New Roman" w:hAnsi="Times New Roman" w:cs="Times New Roman"/>
                <w:sz w:val="24"/>
                <w:szCs w:val="24"/>
              </w:rPr>
              <w:t>за осъществяване на професионално обучение</w:t>
            </w:r>
            <w:r>
              <w:rPr>
                <w:rFonts w:ascii="Times New Roman" w:hAnsi="Times New Roman" w:cs="Times New Roman"/>
                <w:sz w:val="24"/>
                <w:szCs w:val="24"/>
              </w:rPr>
              <w:t xml:space="preserve"> по професии </w:t>
            </w:r>
            <w:r w:rsidRPr="00935372">
              <w:rPr>
                <w:rFonts w:ascii="Times New Roman" w:hAnsi="Times New Roman" w:cs="Times New Roman"/>
                <w:sz w:val="24"/>
                <w:szCs w:val="24"/>
              </w:rPr>
              <w:t>от професионални направления: „Растениевъдство</w:t>
            </w:r>
            <w:r w:rsidR="00226658">
              <w:rPr>
                <w:rFonts w:ascii="Times New Roman" w:hAnsi="Times New Roman" w:cs="Times New Roman"/>
                <w:sz w:val="24"/>
                <w:szCs w:val="24"/>
                <w:lang w:val="en-US"/>
              </w:rPr>
              <w:t xml:space="preserve"> </w:t>
            </w:r>
            <w:r w:rsidR="00226658">
              <w:rPr>
                <w:rFonts w:ascii="Times New Roman" w:hAnsi="Times New Roman" w:cs="Times New Roman"/>
                <w:sz w:val="24"/>
                <w:szCs w:val="24"/>
              </w:rPr>
              <w:t>и ж</w:t>
            </w:r>
            <w:r w:rsidRPr="00935372">
              <w:rPr>
                <w:rFonts w:ascii="Times New Roman" w:hAnsi="Times New Roman" w:cs="Times New Roman"/>
                <w:sz w:val="24"/>
                <w:szCs w:val="24"/>
              </w:rPr>
              <w:t>ивотновъдство“, „Горско стопанство“, „Ветеринарна медицина</w:t>
            </w:r>
            <w:r>
              <w:rPr>
                <w:rFonts w:ascii="Times New Roman" w:hAnsi="Times New Roman" w:cs="Times New Roman"/>
                <w:sz w:val="24"/>
                <w:szCs w:val="24"/>
              </w:rPr>
              <w:t>“ и/или „Хранителни технологии“.</w:t>
            </w:r>
          </w:p>
          <w:p w14:paraId="1586DAA6" w14:textId="6EF66CF2" w:rsidR="00353017" w:rsidRDefault="00B61A05" w:rsidP="00AC18B4">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00DE3325" w:rsidRPr="00640D1D">
              <w:rPr>
                <w:rFonts w:ascii="Times New Roman" w:hAnsi="Times New Roman" w:cs="Times New Roman"/>
                <w:sz w:val="24"/>
                <w:szCs w:val="24"/>
              </w:rPr>
              <w:t>2</w:t>
            </w:r>
            <w:r w:rsidRPr="00640D1D">
              <w:rPr>
                <w:rFonts w:ascii="Times New Roman" w:hAnsi="Times New Roman" w:cs="Times New Roman"/>
                <w:sz w:val="24"/>
                <w:szCs w:val="24"/>
              </w:rPr>
              <w:t>.</w:t>
            </w:r>
            <w:r>
              <w:rPr>
                <w:rFonts w:ascii="Times New Roman" w:hAnsi="Times New Roman" w:cs="Times New Roman"/>
                <w:sz w:val="24"/>
                <w:szCs w:val="24"/>
              </w:rPr>
              <w:t xml:space="preserve"> </w:t>
            </w:r>
            <w:r w:rsidR="00954A3A">
              <w:rPr>
                <w:rFonts w:ascii="Times New Roman" w:hAnsi="Times New Roman" w:cs="Times New Roman"/>
                <w:sz w:val="24"/>
                <w:szCs w:val="24"/>
              </w:rPr>
              <w:t xml:space="preserve">В случай че </w:t>
            </w:r>
            <w:r w:rsidR="00D82111">
              <w:rPr>
                <w:rFonts w:ascii="Times New Roman" w:hAnsi="Times New Roman" w:cs="Times New Roman"/>
                <w:sz w:val="24"/>
                <w:szCs w:val="24"/>
              </w:rPr>
              <w:t>браншова организация</w:t>
            </w:r>
            <w:r w:rsidR="00D82111">
              <w:t xml:space="preserve"> </w:t>
            </w:r>
            <w:r w:rsidR="00D82111" w:rsidRPr="00E55357">
              <w:rPr>
                <w:rFonts w:ascii="Times New Roman" w:hAnsi="Times New Roman" w:cs="Times New Roman"/>
                <w:sz w:val="24"/>
                <w:szCs w:val="24"/>
              </w:rPr>
              <w:t>за производство и</w:t>
            </w:r>
            <w:r w:rsidR="008A1A9B">
              <w:rPr>
                <w:rFonts w:ascii="Times New Roman" w:hAnsi="Times New Roman" w:cs="Times New Roman"/>
                <w:sz w:val="24"/>
                <w:szCs w:val="24"/>
              </w:rPr>
              <w:t>/или</w:t>
            </w:r>
            <w:r w:rsidR="00D82111" w:rsidRPr="00E55357">
              <w:rPr>
                <w:rFonts w:ascii="Times New Roman" w:hAnsi="Times New Roman" w:cs="Times New Roman"/>
                <w:sz w:val="24"/>
                <w:szCs w:val="24"/>
              </w:rPr>
              <w:t xml:space="preserve"> преработка на селскостопански продукти</w:t>
            </w:r>
            <w:r w:rsidR="00D82111">
              <w:rPr>
                <w:rFonts w:ascii="Times New Roman" w:hAnsi="Times New Roman" w:cs="Times New Roman"/>
                <w:sz w:val="24"/>
                <w:szCs w:val="24"/>
              </w:rPr>
              <w:t xml:space="preserve">, която не отговаря на изискването на </w:t>
            </w:r>
            <w:r w:rsidR="00D82111" w:rsidRPr="00B907A3">
              <w:rPr>
                <w:rFonts w:ascii="Times New Roman" w:hAnsi="Times New Roman" w:cs="Times New Roman"/>
                <w:sz w:val="24"/>
                <w:szCs w:val="24"/>
              </w:rPr>
              <w:t>чл. 9 от ЗПОО</w:t>
            </w:r>
            <w:r w:rsidR="00D82111">
              <w:rPr>
                <w:rFonts w:ascii="Times New Roman" w:hAnsi="Times New Roman" w:cs="Times New Roman"/>
                <w:sz w:val="24"/>
                <w:szCs w:val="24"/>
              </w:rPr>
              <w:t xml:space="preserve">, подава </w:t>
            </w:r>
            <w:r w:rsidR="00954A3A">
              <w:rPr>
                <w:rFonts w:ascii="Times New Roman" w:hAnsi="Times New Roman" w:cs="Times New Roman"/>
                <w:sz w:val="24"/>
                <w:szCs w:val="24"/>
              </w:rPr>
              <w:t>заявление за подпомагане</w:t>
            </w:r>
            <w:r w:rsidR="001631B6">
              <w:rPr>
                <w:rFonts w:ascii="Times New Roman" w:hAnsi="Times New Roman" w:cs="Times New Roman"/>
                <w:sz w:val="24"/>
                <w:szCs w:val="24"/>
              </w:rPr>
              <w:t>,</w:t>
            </w:r>
            <w:r w:rsidR="00EC12BF">
              <w:rPr>
                <w:rFonts w:ascii="Times New Roman" w:hAnsi="Times New Roman" w:cs="Times New Roman"/>
                <w:sz w:val="24"/>
                <w:szCs w:val="24"/>
              </w:rPr>
              <w:t xml:space="preserve"> </w:t>
            </w:r>
            <w:r w:rsidR="001631B6">
              <w:rPr>
                <w:rFonts w:ascii="Times New Roman" w:hAnsi="Times New Roman" w:cs="Times New Roman"/>
                <w:sz w:val="24"/>
                <w:szCs w:val="24"/>
              </w:rPr>
              <w:t>в което са</w:t>
            </w:r>
            <w:r w:rsidR="00EC12BF">
              <w:rPr>
                <w:rFonts w:ascii="Times New Roman" w:hAnsi="Times New Roman" w:cs="Times New Roman"/>
                <w:sz w:val="24"/>
                <w:szCs w:val="24"/>
              </w:rPr>
              <w:t xml:space="preserve"> включени дейности</w:t>
            </w:r>
            <w:r w:rsidR="00EC12BF">
              <w:t xml:space="preserve"> </w:t>
            </w:r>
            <w:r w:rsidRPr="00B61A05">
              <w:rPr>
                <w:rFonts w:ascii="Times New Roman" w:hAnsi="Times New Roman" w:cs="Times New Roman"/>
                <w:sz w:val="24"/>
                <w:szCs w:val="24"/>
              </w:rPr>
              <w:t>за провеждане на обучение за придобиване на квалификация по част от професия</w:t>
            </w:r>
            <w:r w:rsidR="001631B6">
              <w:rPr>
                <w:rFonts w:ascii="Times New Roman" w:hAnsi="Times New Roman" w:cs="Times New Roman"/>
                <w:sz w:val="24"/>
                <w:szCs w:val="24"/>
              </w:rPr>
              <w:t>,</w:t>
            </w:r>
            <w:r w:rsidR="00954A3A">
              <w:rPr>
                <w:rFonts w:ascii="Times New Roman" w:hAnsi="Times New Roman" w:cs="Times New Roman"/>
                <w:sz w:val="24"/>
                <w:szCs w:val="24"/>
              </w:rPr>
              <w:t xml:space="preserve"> дейностите </w:t>
            </w:r>
            <w:r w:rsidR="00CD2AFD">
              <w:rPr>
                <w:rFonts w:ascii="Times New Roman" w:hAnsi="Times New Roman" w:cs="Times New Roman"/>
                <w:sz w:val="24"/>
                <w:szCs w:val="24"/>
              </w:rPr>
              <w:t xml:space="preserve">задължително </w:t>
            </w:r>
            <w:r w:rsidR="00954A3A">
              <w:rPr>
                <w:rFonts w:ascii="Times New Roman" w:hAnsi="Times New Roman" w:cs="Times New Roman"/>
                <w:sz w:val="24"/>
                <w:szCs w:val="24"/>
              </w:rPr>
              <w:t>трябва да</w:t>
            </w:r>
            <w:r w:rsidR="00B77C84">
              <w:rPr>
                <w:rFonts w:ascii="Times New Roman" w:hAnsi="Times New Roman" w:cs="Times New Roman"/>
                <w:sz w:val="24"/>
                <w:szCs w:val="24"/>
              </w:rPr>
              <w:t xml:space="preserve"> се изпълняват </w:t>
            </w:r>
            <w:r w:rsidR="001631B6">
              <w:rPr>
                <w:rFonts w:ascii="Times New Roman" w:hAnsi="Times New Roman" w:cs="Times New Roman"/>
                <w:sz w:val="24"/>
                <w:szCs w:val="24"/>
              </w:rPr>
              <w:t>в</w:t>
            </w:r>
            <w:r w:rsidR="00B77C84">
              <w:rPr>
                <w:rFonts w:ascii="Times New Roman" w:hAnsi="Times New Roman" w:cs="Times New Roman"/>
                <w:sz w:val="24"/>
                <w:szCs w:val="24"/>
              </w:rPr>
              <w:t xml:space="preserve"> партньорство с</w:t>
            </w:r>
            <w:r w:rsidR="001631B6">
              <w:rPr>
                <w:rFonts w:ascii="Times New Roman" w:hAnsi="Times New Roman" w:cs="Times New Roman"/>
                <w:sz w:val="24"/>
                <w:szCs w:val="24"/>
              </w:rPr>
              <w:t xml:space="preserve"> обучаваща организация, отговаряща на </w:t>
            </w:r>
            <w:r w:rsidR="00A60578">
              <w:rPr>
                <w:rFonts w:ascii="Times New Roman" w:hAnsi="Times New Roman" w:cs="Times New Roman"/>
                <w:sz w:val="24"/>
                <w:szCs w:val="24"/>
              </w:rPr>
              <w:t>изискванията</w:t>
            </w:r>
            <w:r w:rsidR="00A60578" w:rsidRPr="00293FCF">
              <w:rPr>
                <w:rFonts w:ascii="Times New Roman" w:hAnsi="Times New Roman" w:cs="Times New Roman"/>
                <w:sz w:val="24"/>
                <w:szCs w:val="24"/>
                <w:lang w:val="ru-RU"/>
              </w:rPr>
              <w:t xml:space="preserve"> </w:t>
            </w:r>
            <w:r w:rsidR="00803155">
              <w:rPr>
                <w:rFonts w:ascii="Times New Roman" w:hAnsi="Times New Roman" w:cs="Times New Roman"/>
                <w:sz w:val="24"/>
                <w:szCs w:val="24"/>
              </w:rPr>
              <w:t xml:space="preserve">по </w:t>
            </w:r>
            <w:r w:rsidR="001631B6">
              <w:rPr>
                <w:rFonts w:ascii="Times New Roman" w:hAnsi="Times New Roman" w:cs="Times New Roman"/>
                <w:sz w:val="24"/>
                <w:szCs w:val="24"/>
              </w:rPr>
              <w:t xml:space="preserve">т. 1. </w:t>
            </w:r>
          </w:p>
          <w:p w14:paraId="717ECFD1" w14:textId="51C3D226" w:rsidR="00065095" w:rsidRPr="000245DC" w:rsidRDefault="00065095" w:rsidP="00AC18B4">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2</w:t>
            </w:r>
            <w:r w:rsidR="00B26FA0">
              <w:rPr>
                <w:rFonts w:ascii="Times New Roman" w:hAnsi="Times New Roman" w:cs="Times New Roman"/>
                <w:sz w:val="24"/>
                <w:szCs w:val="24"/>
              </w:rPr>
              <w:t>. За да са допустими</w:t>
            </w:r>
            <w:r w:rsidR="00B26FA0" w:rsidRPr="00B26FA0">
              <w:rPr>
                <w:rFonts w:ascii="Times New Roman" w:hAnsi="Times New Roman" w:cs="Times New Roman"/>
                <w:sz w:val="24"/>
                <w:szCs w:val="24"/>
              </w:rPr>
              <w:t xml:space="preserve"> кандидати и</w:t>
            </w:r>
            <w:r w:rsidR="00C55965">
              <w:rPr>
                <w:rFonts w:ascii="Times New Roman" w:hAnsi="Times New Roman" w:cs="Times New Roman"/>
                <w:sz w:val="24"/>
                <w:szCs w:val="24"/>
              </w:rPr>
              <w:t>ли</w:t>
            </w:r>
            <w:r w:rsidR="00B26FA0" w:rsidRPr="00B26FA0">
              <w:rPr>
                <w:rFonts w:ascii="Times New Roman" w:hAnsi="Times New Roman" w:cs="Times New Roman"/>
                <w:sz w:val="24"/>
                <w:szCs w:val="24"/>
              </w:rPr>
              <w:t xml:space="preserve"> партньори за провеждане на курсове за повишаване на квалификацията</w:t>
            </w:r>
            <w:r w:rsidR="00C55965">
              <w:rPr>
                <w:rFonts w:ascii="Times New Roman" w:hAnsi="Times New Roman" w:cs="Times New Roman"/>
                <w:sz w:val="24"/>
                <w:szCs w:val="24"/>
              </w:rPr>
              <w:t>,</w:t>
            </w:r>
            <w:r w:rsidR="00B26FA0" w:rsidRPr="00B26FA0">
              <w:rPr>
                <w:rFonts w:ascii="Times New Roman" w:hAnsi="Times New Roman" w:cs="Times New Roman"/>
                <w:sz w:val="24"/>
                <w:szCs w:val="24"/>
              </w:rPr>
              <w:t xml:space="preserve"> </w:t>
            </w:r>
            <w:r w:rsidR="00B65ECE">
              <w:rPr>
                <w:rFonts w:ascii="Times New Roman" w:hAnsi="Times New Roman" w:cs="Times New Roman"/>
                <w:sz w:val="24"/>
                <w:szCs w:val="24"/>
              </w:rPr>
              <w:t xml:space="preserve">висшите училища и научните организации </w:t>
            </w:r>
            <w:r w:rsidR="00CD2AFD">
              <w:rPr>
                <w:rFonts w:ascii="Times New Roman" w:hAnsi="Times New Roman" w:cs="Times New Roman"/>
                <w:sz w:val="24"/>
                <w:szCs w:val="24"/>
              </w:rPr>
              <w:t>по т. 2 о</w:t>
            </w:r>
            <w:r w:rsidR="00CD2AFD" w:rsidRPr="00CD2AFD">
              <w:rPr>
                <w:rFonts w:ascii="Times New Roman" w:hAnsi="Times New Roman" w:cs="Times New Roman"/>
                <w:sz w:val="24"/>
                <w:szCs w:val="24"/>
              </w:rPr>
              <w:t xml:space="preserve">т Раздел 7 „Допустими кандидати/партньори“ </w:t>
            </w:r>
            <w:r w:rsidR="00C55965" w:rsidRPr="00C55965">
              <w:rPr>
                <w:rFonts w:ascii="Times New Roman" w:hAnsi="Times New Roman" w:cs="Times New Roman"/>
                <w:sz w:val="24"/>
                <w:szCs w:val="24"/>
              </w:rPr>
              <w:t>трябва да са акредитирани по Закона за висшето образование и</w:t>
            </w:r>
            <w:r w:rsidR="00B65ECE">
              <w:rPr>
                <w:rFonts w:ascii="Times New Roman" w:hAnsi="Times New Roman" w:cs="Times New Roman"/>
                <w:sz w:val="24"/>
                <w:szCs w:val="24"/>
              </w:rPr>
              <w:t xml:space="preserve"> </w:t>
            </w:r>
            <w:r w:rsidR="00C55965" w:rsidRPr="00C55965">
              <w:rPr>
                <w:rFonts w:ascii="Times New Roman" w:hAnsi="Times New Roman" w:cs="Times New Roman"/>
                <w:sz w:val="24"/>
                <w:szCs w:val="24"/>
              </w:rPr>
              <w:t xml:space="preserve">да имат </w:t>
            </w:r>
            <w:r w:rsidR="00B65ECE">
              <w:rPr>
                <w:rFonts w:ascii="Times New Roman" w:hAnsi="Times New Roman" w:cs="Times New Roman"/>
                <w:sz w:val="24"/>
                <w:szCs w:val="24"/>
              </w:rPr>
              <w:t>валидна</w:t>
            </w:r>
            <w:r w:rsidR="00C55965" w:rsidRPr="00C55965">
              <w:rPr>
                <w:rFonts w:ascii="Times New Roman" w:hAnsi="Times New Roman" w:cs="Times New Roman"/>
                <w:sz w:val="24"/>
                <w:szCs w:val="24"/>
              </w:rPr>
              <w:t xml:space="preserve"> акредитация за обучение по минимум едно от професионалните направления</w:t>
            </w:r>
            <w:r w:rsidR="00B65ECE">
              <w:rPr>
                <w:rFonts w:ascii="Times New Roman" w:hAnsi="Times New Roman" w:cs="Times New Roman"/>
                <w:sz w:val="24"/>
                <w:szCs w:val="24"/>
              </w:rPr>
              <w:t>:</w:t>
            </w:r>
            <w:r w:rsidR="00C55965" w:rsidRPr="00C55965">
              <w:rPr>
                <w:rFonts w:ascii="Times New Roman" w:hAnsi="Times New Roman" w:cs="Times New Roman"/>
                <w:sz w:val="24"/>
                <w:szCs w:val="24"/>
              </w:rPr>
              <w:t xml:space="preserve"> </w:t>
            </w:r>
            <w:r w:rsidRPr="00F25DB6">
              <w:rPr>
                <w:rFonts w:ascii="Times New Roman" w:hAnsi="Times New Roman" w:cs="Times New Roman"/>
                <w:sz w:val="24"/>
                <w:szCs w:val="24"/>
              </w:rPr>
              <w:t>6.1 Растениевъдство, 6.2 Растителна защита, 6.3 Животновъдство, 6.4 Ветеринарна медицина, 6.5 Горско стопанство, 5.12 Хранителни технологии, 4.4 Науки за земята, 3.8 Икономика (специалности в направление Аграрна икономика и агробизнес),</w:t>
            </w:r>
            <w:r w:rsidRPr="00065095">
              <w:rPr>
                <w:rFonts w:ascii="Times New Roman" w:hAnsi="Times New Roman" w:cs="Times New Roman"/>
                <w:sz w:val="24"/>
                <w:szCs w:val="24"/>
              </w:rPr>
              <w:t xml:space="preserve"> </w:t>
            </w:r>
            <w:r w:rsidR="00C55965" w:rsidRPr="00C55965">
              <w:rPr>
                <w:rFonts w:ascii="Times New Roman" w:hAnsi="Times New Roman" w:cs="Times New Roman"/>
                <w:sz w:val="24"/>
                <w:szCs w:val="24"/>
              </w:rPr>
              <w:t xml:space="preserve">проверима на интернет страницата на Националната агенция за оценяване и акредитация (НАОА): </w:t>
            </w:r>
            <w:hyperlink r:id="rId17" w:history="1">
              <w:r w:rsidRPr="006C1568">
                <w:rPr>
                  <w:rStyle w:val="Hyperlink"/>
                  <w:rFonts w:ascii="Times New Roman" w:hAnsi="Times New Roman" w:cs="Times New Roman"/>
                  <w:sz w:val="24"/>
                  <w:szCs w:val="24"/>
                </w:rPr>
                <w:t>https://www.neaa.government.bg</w:t>
              </w:r>
            </w:hyperlink>
            <w:r>
              <w:rPr>
                <w:rFonts w:ascii="Times New Roman" w:hAnsi="Times New Roman" w:cs="Times New Roman"/>
                <w:sz w:val="24"/>
                <w:szCs w:val="24"/>
              </w:rPr>
              <w:t xml:space="preserve"> </w:t>
            </w:r>
            <w:r w:rsidR="00C55965" w:rsidRPr="00C55965">
              <w:rPr>
                <w:rFonts w:ascii="Times New Roman" w:hAnsi="Times New Roman" w:cs="Times New Roman"/>
                <w:sz w:val="24"/>
                <w:szCs w:val="24"/>
              </w:rPr>
              <w:t xml:space="preserve">или електронния регистър на Министерство на образованието и науката (МОН): </w:t>
            </w:r>
            <w:hyperlink r:id="rId18" w:history="1">
              <w:r w:rsidRPr="006C1568">
                <w:rPr>
                  <w:rStyle w:val="Hyperlink"/>
                  <w:rFonts w:ascii="Times New Roman" w:hAnsi="Times New Roman" w:cs="Times New Roman"/>
                  <w:sz w:val="24"/>
                  <w:szCs w:val="24"/>
                </w:rPr>
                <w:t>http://rvu.mon.bg</w:t>
              </w:r>
            </w:hyperlink>
            <w:r>
              <w:rPr>
                <w:rFonts w:ascii="Times New Roman" w:hAnsi="Times New Roman" w:cs="Times New Roman"/>
                <w:sz w:val="24"/>
                <w:szCs w:val="24"/>
              </w:rPr>
              <w:t>.</w:t>
            </w:r>
          </w:p>
          <w:p w14:paraId="28F78A00" w14:textId="364241DD" w:rsidR="00065095" w:rsidRDefault="00065095" w:rsidP="00AC18B4">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2.</w:t>
            </w:r>
            <w:r w:rsidR="004D0F11">
              <w:rPr>
                <w:rFonts w:ascii="Times New Roman" w:hAnsi="Times New Roman" w:cs="Times New Roman"/>
                <w:sz w:val="24"/>
                <w:szCs w:val="24"/>
              </w:rPr>
              <w:t>1</w:t>
            </w:r>
            <w:r>
              <w:rPr>
                <w:rFonts w:ascii="Times New Roman" w:hAnsi="Times New Roman" w:cs="Times New Roman"/>
                <w:sz w:val="24"/>
                <w:szCs w:val="24"/>
              </w:rPr>
              <w:t xml:space="preserve">. В случай че </w:t>
            </w:r>
            <w:r w:rsidR="00D82111">
              <w:rPr>
                <w:rFonts w:ascii="Times New Roman" w:hAnsi="Times New Roman" w:cs="Times New Roman"/>
                <w:sz w:val="24"/>
                <w:szCs w:val="24"/>
              </w:rPr>
              <w:t>браншова организация</w:t>
            </w:r>
            <w:r w:rsidR="00D82111">
              <w:t xml:space="preserve"> </w:t>
            </w:r>
            <w:r w:rsidR="00D82111" w:rsidRPr="00E55357">
              <w:rPr>
                <w:rFonts w:ascii="Times New Roman" w:hAnsi="Times New Roman" w:cs="Times New Roman"/>
                <w:sz w:val="24"/>
                <w:szCs w:val="24"/>
              </w:rPr>
              <w:t>за производство и</w:t>
            </w:r>
            <w:r w:rsidR="008A1A9B">
              <w:rPr>
                <w:rFonts w:ascii="Times New Roman" w:hAnsi="Times New Roman" w:cs="Times New Roman"/>
                <w:sz w:val="24"/>
                <w:szCs w:val="24"/>
              </w:rPr>
              <w:t>/или</w:t>
            </w:r>
            <w:r w:rsidR="00D82111" w:rsidRPr="00E55357">
              <w:rPr>
                <w:rFonts w:ascii="Times New Roman" w:hAnsi="Times New Roman" w:cs="Times New Roman"/>
                <w:sz w:val="24"/>
                <w:szCs w:val="24"/>
              </w:rPr>
              <w:t xml:space="preserve"> преработка на селскостопански продукти</w:t>
            </w:r>
            <w:r w:rsidR="00D82111">
              <w:rPr>
                <w:rFonts w:ascii="Times New Roman" w:hAnsi="Times New Roman" w:cs="Times New Roman"/>
                <w:sz w:val="24"/>
                <w:szCs w:val="24"/>
              </w:rPr>
              <w:t xml:space="preserve"> подава </w:t>
            </w:r>
            <w:r>
              <w:rPr>
                <w:rFonts w:ascii="Times New Roman" w:hAnsi="Times New Roman" w:cs="Times New Roman"/>
                <w:sz w:val="24"/>
                <w:szCs w:val="24"/>
              </w:rPr>
              <w:t>заявление за подпомагане, в което са включени дейности</w:t>
            </w:r>
            <w:r>
              <w:t xml:space="preserve"> </w:t>
            </w:r>
            <w:r w:rsidRPr="00B61A05">
              <w:rPr>
                <w:rFonts w:ascii="Times New Roman" w:hAnsi="Times New Roman" w:cs="Times New Roman"/>
                <w:sz w:val="24"/>
                <w:szCs w:val="24"/>
              </w:rPr>
              <w:t xml:space="preserve">за провеждане на обучение за </w:t>
            </w:r>
            <w:r>
              <w:rPr>
                <w:rFonts w:ascii="Times New Roman" w:hAnsi="Times New Roman" w:cs="Times New Roman"/>
                <w:sz w:val="24"/>
                <w:szCs w:val="24"/>
              </w:rPr>
              <w:t>повишаване</w:t>
            </w:r>
            <w:r w:rsidRPr="00B61A05">
              <w:rPr>
                <w:rFonts w:ascii="Times New Roman" w:hAnsi="Times New Roman" w:cs="Times New Roman"/>
                <w:sz w:val="24"/>
                <w:szCs w:val="24"/>
              </w:rPr>
              <w:t xml:space="preserve"> на квалификация</w:t>
            </w:r>
            <w:r>
              <w:rPr>
                <w:rFonts w:ascii="Times New Roman" w:hAnsi="Times New Roman" w:cs="Times New Roman"/>
                <w:sz w:val="24"/>
                <w:szCs w:val="24"/>
              </w:rPr>
              <w:t xml:space="preserve">та, дейностите </w:t>
            </w:r>
            <w:r w:rsidR="00CD2AFD">
              <w:rPr>
                <w:rFonts w:ascii="Times New Roman" w:hAnsi="Times New Roman" w:cs="Times New Roman"/>
                <w:sz w:val="24"/>
                <w:szCs w:val="24"/>
              </w:rPr>
              <w:t xml:space="preserve">задължително </w:t>
            </w:r>
            <w:r>
              <w:rPr>
                <w:rFonts w:ascii="Times New Roman" w:hAnsi="Times New Roman" w:cs="Times New Roman"/>
                <w:sz w:val="24"/>
                <w:szCs w:val="24"/>
              </w:rPr>
              <w:t xml:space="preserve">трябва да се изпълняват в партньорство с обучаваща организация, отговаряща на изискванията </w:t>
            </w:r>
            <w:r w:rsidR="00CD2AFD">
              <w:rPr>
                <w:rFonts w:ascii="Times New Roman" w:hAnsi="Times New Roman" w:cs="Times New Roman"/>
                <w:sz w:val="24"/>
                <w:szCs w:val="24"/>
              </w:rPr>
              <w:t xml:space="preserve">по </w:t>
            </w:r>
            <w:r>
              <w:rPr>
                <w:rFonts w:ascii="Times New Roman" w:hAnsi="Times New Roman" w:cs="Times New Roman"/>
                <w:sz w:val="24"/>
                <w:szCs w:val="24"/>
              </w:rPr>
              <w:t xml:space="preserve">т. 2. </w:t>
            </w:r>
          </w:p>
          <w:p w14:paraId="3B75EC41" w14:textId="77777777" w:rsidR="002E106F" w:rsidRDefault="002E106F" w:rsidP="00AC18B4">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AE1910">
              <w:rPr>
                <w:rFonts w:ascii="Times New Roman" w:hAnsi="Times New Roman" w:cs="Times New Roman"/>
                <w:sz w:val="24"/>
                <w:szCs w:val="24"/>
              </w:rPr>
              <w:t>За да са д</w:t>
            </w:r>
            <w:r w:rsidRPr="002E106F">
              <w:rPr>
                <w:rFonts w:ascii="Times New Roman" w:hAnsi="Times New Roman" w:cs="Times New Roman"/>
                <w:sz w:val="24"/>
                <w:szCs w:val="24"/>
              </w:rPr>
              <w:t>опустими кандидати или партньори за провеждане на специализирани курсове за придобиване на правоспособност за работа със земеделска и горска техника</w:t>
            </w:r>
            <w:r w:rsidR="00AE1910">
              <w:t xml:space="preserve"> </w:t>
            </w:r>
            <w:r w:rsidR="00D82111">
              <w:rPr>
                <w:rFonts w:ascii="Times New Roman" w:hAnsi="Times New Roman" w:cs="Times New Roman"/>
                <w:sz w:val="24"/>
              </w:rPr>
              <w:t xml:space="preserve">съгласно </w:t>
            </w:r>
            <w:r w:rsidR="00B57614" w:rsidRPr="00D82111">
              <w:rPr>
                <w:rFonts w:ascii="Times New Roman" w:hAnsi="Times New Roman" w:cs="Times New Roman"/>
                <w:sz w:val="24"/>
                <w:szCs w:val="24"/>
              </w:rPr>
              <w:t>Закона за регистрация и контрол на земеделската и горската техника</w:t>
            </w:r>
            <w:r w:rsidR="00B57614">
              <w:rPr>
                <w:rFonts w:ascii="Times New Roman" w:hAnsi="Times New Roman" w:cs="Times New Roman"/>
                <w:sz w:val="24"/>
                <w:szCs w:val="24"/>
              </w:rPr>
              <w:t xml:space="preserve">, обучаващите </w:t>
            </w:r>
            <w:r w:rsidR="00B57614" w:rsidRPr="00B57614">
              <w:rPr>
                <w:rFonts w:ascii="Times New Roman" w:hAnsi="Times New Roman" w:cs="Times New Roman"/>
                <w:sz w:val="24"/>
                <w:szCs w:val="24"/>
              </w:rPr>
              <w:t xml:space="preserve">организации </w:t>
            </w:r>
            <w:r w:rsidR="00CD2AFD">
              <w:rPr>
                <w:rFonts w:ascii="Times New Roman" w:hAnsi="Times New Roman" w:cs="Times New Roman"/>
                <w:sz w:val="24"/>
                <w:szCs w:val="24"/>
              </w:rPr>
              <w:t xml:space="preserve">по т. 3 от </w:t>
            </w:r>
            <w:r w:rsidR="00CD2AFD" w:rsidRPr="00CD2AFD">
              <w:rPr>
                <w:rFonts w:ascii="Times New Roman" w:hAnsi="Times New Roman" w:cs="Times New Roman"/>
                <w:sz w:val="24"/>
                <w:szCs w:val="24"/>
              </w:rPr>
              <w:t xml:space="preserve">Раздел 7 „Допустими кандидати/партньори“ </w:t>
            </w:r>
            <w:r w:rsidR="00B57614" w:rsidRPr="00B57614">
              <w:rPr>
                <w:rFonts w:ascii="Times New Roman" w:hAnsi="Times New Roman" w:cs="Times New Roman"/>
                <w:sz w:val="24"/>
                <w:szCs w:val="24"/>
              </w:rPr>
              <w:t>трябва да имат валидно удостоверение за регистрация, издадено от министъра на земеделието и храните при условията и по реда на Наредба № 1 от 15 февруари 2019 г. за условията и реда за обучение на кандидатите за придобиване на правоспособност за работа със земеделска и горска техника и условията и реда за издаване на удостоверение за регистрация на учебни форми за тяхното обучение (Наредба № 1 от 2019 г</w:t>
            </w:r>
            <w:r w:rsidR="00B57614" w:rsidRPr="00803155">
              <w:rPr>
                <w:rFonts w:ascii="Times New Roman" w:hAnsi="Times New Roman" w:cs="Times New Roman"/>
                <w:sz w:val="24"/>
                <w:szCs w:val="24"/>
              </w:rPr>
              <w:t>.)</w:t>
            </w:r>
            <w:r w:rsidR="00CD2AFD" w:rsidRPr="00803155">
              <w:rPr>
                <w:rFonts w:ascii="Times New Roman" w:hAnsi="Times New Roman" w:cs="Times New Roman"/>
                <w:sz w:val="24"/>
                <w:szCs w:val="24"/>
              </w:rPr>
              <w:t xml:space="preserve"> </w:t>
            </w:r>
            <w:r w:rsidR="00CD2AFD" w:rsidRPr="004556BA">
              <w:rPr>
                <w:rFonts w:ascii="Times New Roman" w:hAnsi="Times New Roman" w:cs="Times New Roman"/>
                <w:sz w:val="24"/>
                <w:szCs w:val="24"/>
              </w:rPr>
              <w:t>към датата на подаване на заявлението за подпомагане</w:t>
            </w:r>
            <w:r w:rsidR="00B57614" w:rsidRPr="004556BA">
              <w:rPr>
                <w:rFonts w:ascii="Times New Roman" w:hAnsi="Times New Roman" w:cs="Times New Roman"/>
                <w:sz w:val="24"/>
                <w:szCs w:val="24"/>
              </w:rPr>
              <w:t>.</w:t>
            </w:r>
            <w:r w:rsidRPr="00B57614">
              <w:rPr>
                <w:rFonts w:ascii="Times New Roman" w:hAnsi="Times New Roman" w:cs="Times New Roman"/>
                <w:sz w:val="24"/>
                <w:szCs w:val="24"/>
              </w:rPr>
              <w:t xml:space="preserve"> </w:t>
            </w:r>
          </w:p>
          <w:p w14:paraId="35F553AE" w14:textId="68D663A7" w:rsidR="00B57614" w:rsidRDefault="00B57614" w:rsidP="00AC18B4">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3.1. В случай че </w:t>
            </w:r>
            <w:r w:rsidR="00D82111">
              <w:rPr>
                <w:rFonts w:ascii="Times New Roman" w:hAnsi="Times New Roman" w:cs="Times New Roman"/>
                <w:sz w:val="24"/>
                <w:szCs w:val="24"/>
              </w:rPr>
              <w:t>браншова организация</w:t>
            </w:r>
            <w:r w:rsidR="00D82111">
              <w:t xml:space="preserve"> </w:t>
            </w:r>
            <w:r w:rsidR="00D82111" w:rsidRPr="00E55357">
              <w:rPr>
                <w:rFonts w:ascii="Times New Roman" w:hAnsi="Times New Roman" w:cs="Times New Roman"/>
                <w:sz w:val="24"/>
                <w:szCs w:val="24"/>
              </w:rPr>
              <w:t>за производство и</w:t>
            </w:r>
            <w:r w:rsidR="008A1A9B">
              <w:rPr>
                <w:rFonts w:ascii="Times New Roman" w:hAnsi="Times New Roman" w:cs="Times New Roman"/>
                <w:sz w:val="24"/>
                <w:szCs w:val="24"/>
              </w:rPr>
              <w:t>/или</w:t>
            </w:r>
            <w:r w:rsidR="00D82111" w:rsidRPr="00E55357">
              <w:rPr>
                <w:rFonts w:ascii="Times New Roman" w:hAnsi="Times New Roman" w:cs="Times New Roman"/>
                <w:sz w:val="24"/>
                <w:szCs w:val="24"/>
              </w:rPr>
              <w:t xml:space="preserve"> преработка на селскостопански</w:t>
            </w:r>
            <w:r w:rsidR="00D82111">
              <w:rPr>
                <w:rFonts w:ascii="Times New Roman" w:hAnsi="Times New Roman" w:cs="Times New Roman"/>
                <w:sz w:val="24"/>
                <w:szCs w:val="24"/>
              </w:rPr>
              <w:t xml:space="preserve"> </w:t>
            </w:r>
            <w:r w:rsidR="00D82111" w:rsidRPr="00E55357">
              <w:rPr>
                <w:rFonts w:ascii="Times New Roman" w:hAnsi="Times New Roman" w:cs="Times New Roman"/>
                <w:sz w:val="24"/>
                <w:szCs w:val="24"/>
              </w:rPr>
              <w:t>продукти</w:t>
            </w:r>
            <w:r w:rsidR="00D82111">
              <w:rPr>
                <w:rFonts w:ascii="Times New Roman" w:hAnsi="Times New Roman" w:cs="Times New Roman"/>
                <w:sz w:val="24"/>
                <w:szCs w:val="24"/>
              </w:rPr>
              <w:t xml:space="preserve"> подава </w:t>
            </w:r>
            <w:r>
              <w:rPr>
                <w:rFonts w:ascii="Times New Roman" w:hAnsi="Times New Roman" w:cs="Times New Roman"/>
                <w:sz w:val="24"/>
                <w:szCs w:val="24"/>
              </w:rPr>
              <w:t>заявление за подпомагане, в което са включени дейности</w:t>
            </w:r>
            <w:r>
              <w:t xml:space="preserve"> </w:t>
            </w:r>
            <w:r w:rsidRPr="00B61A05">
              <w:rPr>
                <w:rFonts w:ascii="Times New Roman" w:hAnsi="Times New Roman" w:cs="Times New Roman"/>
                <w:sz w:val="24"/>
                <w:szCs w:val="24"/>
              </w:rPr>
              <w:t xml:space="preserve">за провеждане </w:t>
            </w:r>
            <w:r w:rsidR="00D82111">
              <w:rPr>
                <w:rFonts w:ascii="Times New Roman" w:hAnsi="Times New Roman" w:cs="Times New Roman"/>
                <w:sz w:val="24"/>
                <w:szCs w:val="24"/>
              </w:rPr>
              <w:t xml:space="preserve">на </w:t>
            </w:r>
            <w:r w:rsidR="00D82111" w:rsidRPr="002E106F">
              <w:rPr>
                <w:rFonts w:ascii="Times New Roman" w:hAnsi="Times New Roman" w:cs="Times New Roman"/>
                <w:sz w:val="24"/>
                <w:szCs w:val="24"/>
              </w:rPr>
              <w:t>специализирани курсове за придобиване на правоспособност за работа със земеделска и горска техника</w:t>
            </w:r>
            <w:r>
              <w:rPr>
                <w:rFonts w:ascii="Times New Roman" w:hAnsi="Times New Roman" w:cs="Times New Roman"/>
                <w:sz w:val="24"/>
                <w:szCs w:val="24"/>
              </w:rPr>
              <w:t xml:space="preserve">, дейностите </w:t>
            </w:r>
            <w:r w:rsidR="00CD2AFD" w:rsidRPr="00CD2AFD">
              <w:rPr>
                <w:rFonts w:ascii="Times New Roman" w:hAnsi="Times New Roman" w:cs="Times New Roman"/>
                <w:sz w:val="24"/>
                <w:szCs w:val="24"/>
              </w:rPr>
              <w:t xml:space="preserve">задължително </w:t>
            </w:r>
            <w:r>
              <w:rPr>
                <w:rFonts w:ascii="Times New Roman" w:hAnsi="Times New Roman" w:cs="Times New Roman"/>
                <w:sz w:val="24"/>
                <w:szCs w:val="24"/>
              </w:rPr>
              <w:t xml:space="preserve">трябва да се изпълняват в партньорство с обучаваща организация, отговаряща на изискванията т. </w:t>
            </w:r>
            <w:r w:rsidR="00D82111">
              <w:rPr>
                <w:rFonts w:ascii="Times New Roman" w:hAnsi="Times New Roman" w:cs="Times New Roman"/>
                <w:sz w:val="24"/>
                <w:szCs w:val="24"/>
              </w:rPr>
              <w:t>3</w:t>
            </w:r>
            <w:r>
              <w:rPr>
                <w:rFonts w:ascii="Times New Roman" w:hAnsi="Times New Roman" w:cs="Times New Roman"/>
                <w:sz w:val="24"/>
                <w:szCs w:val="24"/>
              </w:rPr>
              <w:t xml:space="preserve">. </w:t>
            </w:r>
          </w:p>
          <w:p w14:paraId="1F97FA6D" w14:textId="77777777" w:rsidR="00362A12" w:rsidRDefault="00D82111" w:rsidP="00AC18B4">
            <w:pPr>
              <w:spacing w:before="120" w:after="120" w:line="276"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4. </w:t>
            </w:r>
            <w:r w:rsidR="0029720B">
              <w:rPr>
                <w:rFonts w:ascii="Times New Roman" w:hAnsi="Times New Roman" w:cs="Times New Roman"/>
                <w:sz w:val="24"/>
                <w:szCs w:val="24"/>
              </w:rPr>
              <w:t>Всеки един от допустимите кандидати, посочен</w:t>
            </w:r>
            <w:r w:rsidR="00C56853">
              <w:rPr>
                <w:rFonts w:ascii="Times New Roman" w:hAnsi="Times New Roman" w:cs="Times New Roman"/>
                <w:sz w:val="24"/>
                <w:szCs w:val="24"/>
              </w:rPr>
              <w:t xml:space="preserve"> в </w:t>
            </w:r>
            <w:r w:rsidR="00C56853" w:rsidRPr="00C56853">
              <w:rPr>
                <w:rFonts w:ascii="Times New Roman" w:hAnsi="Times New Roman" w:cs="Times New Roman"/>
                <w:sz w:val="24"/>
                <w:szCs w:val="24"/>
              </w:rPr>
              <w:t xml:space="preserve">т. </w:t>
            </w:r>
            <w:r w:rsidR="0029720B">
              <w:rPr>
                <w:rFonts w:ascii="Times New Roman" w:hAnsi="Times New Roman" w:cs="Times New Roman"/>
                <w:sz w:val="24"/>
                <w:szCs w:val="24"/>
              </w:rPr>
              <w:t>4</w:t>
            </w:r>
            <w:r w:rsidR="00C56853" w:rsidRPr="00C56853">
              <w:rPr>
                <w:rFonts w:ascii="Times New Roman" w:hAnsi="Times New Roman" w:cs="Times New Roman"/>
                <w:sz w:val="24"/>
                <w:szCs w:val="24"/>
              </w:rPr>
              <w:t xml:space="preserve"> от Раздел 7 „Допустими кандидати/партньори“</w:t>
            </w:r>
            <w:r w:rsidR="0029720B">
              <w:rPr>
                <w:rFonts w:ascii="Times New Roman" w:hAnsi="Times New Roman" w:cs="Times New Roman"/>
                <w:sz w:val="24"/>
                <w:szCs w:val="24"/>
              </w:rPr>
              <w:t>,</w:t>
            </w:r>
            <w:r w:rsidR="00C56853" w:rsidRPr="00C56853">
              <w:rPr>
                <w:rFonts w:ascii="Times New Roman" w:hAnsi="Times New Roman" w:cs="Times New Roman"/>
                <w:sz w:val="24"/>
                <w:szCs w:val="24"/>
              </w:rPr>
              <w:t xml:space="preserve"> </w:t>
            </w:r>
            <w:r w:rsidR="0029720B">
              <w:rPr>
                <w:rFonts w:ascii="Times New Roman" w:hAnsi="Times New Roman" w:cs="Times New Roman"/>
                <w:sz w:val="24"/>
                <w:szCs w:val="24"/>
              </w:rPr>
              <w:t xml:space="preserve">може да изпълнява дейностите за провеждане на семинари </w:t>
            </w:r>
            <w:r w:rsidR="006D03DC" w:rsidRPr="002E106F">
              <w:rPr>
                <w:rFonts w:ascii="Times New Roman" w:hAnsi="Times New Roman" w:cs="Times New Roman"/>
                <w:sz w:val="24"/>
                <w:szCs w:val="24"/>
              </w:rPr>
              <w:t xml:space="preserve"> </w:t>
            </w:r>
            <w:r w:rsidR="00385D4E">
              <w:rPr>
                <w:rFonts w:ascii="Times New Roman" w:hAnsi="Times New Roman" w:cs="Times New Roman"/>
                <w:sz w:val="24"/>
                <w:szCs w:val="24"/>
              </w:rPr>
              <w:t xml:space="preserve">самостоятелно </w:t>
            </w:r>
            <w:r w:rsidR="0029720B">
              <w:rPr>
                <w:rFonts w:ascii="Times New Roman" w:hAnsi="Times New Roman" w:cs="Times New Roman"/>
                <w:sz w:val="24"/>
                <w:szCs w:val="24"/>
              </w:rPr>
              <w:t>или в п</w:t>
            </w:r>
            <w:r w:rsidR="004474D4">
              <w:rPr>
                <w:rFonts w:ascii="Times New Roman" w:hAnsi="Times New Roman" w:cs="Times New Roman"/>
                <w:sz w:val="24"/>
                <w:szCs w:val="24"/>
              </w:rPr>
              <w:t>артньорство</w:t>
            </w:r>
            <w:r w:rsidR="0029720B">
              <w:rPr>
                <w:rFonts w:ascii="Times New Roman" w:hAnsi="Times New Roman" w:cs="Times New Roman"/>
                <w:sz w:val="24"/>
                <w:szCs w:val="24"/>
              </w:rPr>
              <w:t xml:space="preserve"> с друга организация, отговаряща на условията за допустимост.</w:t>
            </w:r>
          </w:p>
        </w:tc>
      </w:tr>
    </w:tbl>
    <w:p w14:paraId="4FAB6D79" w14:textId="1F130C31" w:rsidR="00A82838" w:rsidRPr="001B3860" w:rsidRDefault="00A82838" w:rsidP="00A82838">
      <w:pPr>
        <w:pStyle w:val="Heading1"/>
        <w:pBdr>
          <w:bottom w:val="single" w:sz="4" w:space="1" w:color="auto"/>
        </w:pBdr>
        <w:rPr>
          <w:rFonts w:ascii="Times New Roman" w:hAnsi="Times New Roman" w:cs="Times New Roman"/>
          <w:sz w:val="28"/>
          <w:szCs w:val="24"/>
        </w:rPr>
      </w:pPr>
      <w:bookmarkStart w:id="10" w:name="_Toc186810309"/>
      <w:r w:rsidRPr="001B3860">
        <w:rPr>
          <w:rFonts w:ascii="Times New Roman" w:hAnsi="Times New Roman" w:cs="Times New Roman"/>
          <w:sz w:val="28"/>
          <w:szCs w:val="24"/>
        </w:rPr>
        <w:lastRenderedPageBreak/>
        <w:t>9. Условия за недоп</w:t>
      </w:r>
      <w:r w:rsidR="00006DF1">
        <w:rPr>
          <w:rFonts w:ascii="Times New Roman" w:hAnsi="Times New Roman" w:cs="Times New Roman"/>
          <w:sz w:val="28"/>
          <w:szCs w:val="24"/>
        </w:rPr>
        <w:t>устимост на кандидатите</w:t>
      </w:r>
      <w:r w:rsidRPr="001B3860">
        <w:rPr>
          <w:rFonts w:ascii="Times New Roman" w:hAnsi="Times New Roman" w:cs="Times New Roman"/>
          <w:sz w:val="28"/>
          <w:szCs w:val="24"/>
        </w:rPr>
        <w:t>.</w:t>
      </w:r>
      <w:bookmarkEnd w:id="10"/>
    </w:p>
    <w:p w14:paraId="7E93A281" w14:textId="77777777" w:rsidR="00A82838" w:rsidRPr="00A82838" w:rsidRDefault="00A82838" w:rsidP="00AC18B4">
      <w:pPr>
        <w:pBdr>
          <w:top w:val="single" w:sz="4" w:space="1" w:color="auto"/>
          <w:left w:val="single" w:sz="4" w:space="4" w:color="auto"/>
          <w:bottom w:val="single" w:sz="4" w:space="1" w:color="auto"/>
          <w:right w:val="single" w:sz="4" w:space="13" w:color="auto"/>
        </w:pBdr>
        <w:spacing w:line="276" w:lineRule="auto"/>
        <w:jc w:val="both"/>
        <w:rPr>
          <w:rFonts w:ascii="Times New Roman" w:hAnsi="Times New Roman" w:cs="Times New Roman"/>
          <w:sz w:val="24"/>
          <w:szCs w:val="24"/>
        </w:rPr>
      </w:pPr>
      <w:r w:rsidRPr="00A82838">
        <w:rPr>
          <w:rFonts w:ascii="Times New Roman" w:hAnsi="Times New Roman" w:cs="Times New Roman"/>
          <w:sz w:val="24"/>
          <w:szCs w:val="24"/>
        </w:rPr>
        <w:t>1. Не могат да участват в оценка и БФП не се предоставя на кандидати, за които са налице следните обстоятелства:</w:t>
      </w:r>
    </w:p>
    <w:p w14:paraId="00CE301E" w14:textId="7635E7F6" w:rsidR="00A82838" w:rsidRPr="00A82838" w:rsidRDefault="00A82838" w:rsidP="00AC18B4">
      <w:pPr>
        <w:pBdr>
          <w:top w:val="single" w:sz="4" w:space="1" w:color="auto"/>
          <w:left w:val="single" w:sz="4" w:space="4" w:color="auto"/>
          <w:bottom w:val="single" w:sz="4" w:space="1" w:color="auto"/>
          <w:right w:val="single" w:sz="4" w:space="13" w:color="auto"/>
        </w:pBdr>
        <w:spacing w:line="276" w:lineRule="auto"/>
        <w:jc w:val="both"/>
        <w:rPr>
          <w:rFonts w:ascii="Times New Roman" w:hAnsi="Times New Roman" w:cs="Times New Roman"/>
          <w:sz w:val="24"/>
          <w:szCs w:val="24"/>
        </w:rPr>
      </w:pPr>
      <w:r w:rsidRPr="00A82838">
        <w:rPr>
          <w:rFonts w:ascii="Times New Roman" w:hAnsi="Times New Roman" w:cs="Times New Roman"/>
          <w:sz w:val="24"/>
          <w:szCs w:val="24"/>
        </w:rPr>
        <w:t>1.1 не са изпълнили разпореждане на Европейската комисия за възстановяване на предоставената им неправомерна и несъвместима държавна помощ;</w:t>
      </w:r>
    </w:p>
    <w:p w14:paraId="0118AF1E" w14:textId="77777777" w:rsidR="00A82838" w:rsidRPr="00A82838" w:rsidRDefault="00A82838" w:rsidP="00AC18B4">
      <w:pPr>
        <w:pBdr>
          <w:top w:val="single" w:sz="4" w:space="1" w:color="auto"/>
          <w:left w:val="single" w:sz="4" w:space="4" w:color="auto"/>
          <w:bottom w:val="single" w:sz="4" w:space="1" w:color="auto"/>
          <w:right w:val="single" w:sz="4" w:space="13" w:color="auto"/>
        </w:pBdr>
        <w:spacing w:line="276" w:lineRule="auto"/>
        <w:jc w:val="both"/>
        <w:rPr>
          <w:rFonts w:ascii="Times New Roman" w:hAnsi="Times New Roman" w:cs="Times New Roman"/>
          <w:sz w:val="24"/>
          <w:szCs w:val="24"/>
        </w:rPr>
      </w:pPr>
      <w:r w:rsidRPr="00A82838">
        <w:rPr>
          <w:rFonts w:ascii="Times New Roman" w:hAnsi="Times New Roman" w:cs="Times New Roman"/>
          <w:sz w:val="24"/>
          <w:szCs w:val="24"/>
        </w:rPr>
        <w:t xml:space="preserve">1.2. физическо лице, собственик на капитала на кандидата юридическо лице или собственик на предприятието на кандидата ЕТ или лицето,  представляващо кандидата, за което е налице някое от следните обстоятелства: </w:t>
      </w:r>
    </w:p>
    <w:p w14:paraId="2B02B890" w14:textId="77777777" w:rsidR="00A82838" w:rsidRPr="00A82838" w:rsidRDefault="00A82838" w:rsidP="00AC18B4">
      <w:pPr>
        <w:pBdr>
          <w:top w:val="single" w:sz="4" w:space="1" w:color="auto"/>
          <w:left w:val="single" w:sz="4" w:space="4" w:color="auto"/>
          <w:bottom w:val="single" w:sz="4" w:space="1" w:color="auto"/>
          <w:right w:val="single" w:sz="4" w:space="13" w:color="auto"/>
        </w:pBdr>
        <w:spacing w:line="276" w:lineRule="auto"/>
        <w:rPr>
          <w:rFonts w:ascii="Times New Roman" w:hAnsi="Times New Roman" w:cs="Times New Roman"/>
          <w:sz w:val="24"/>
          <w:szCs w:val="24"/>
        </w:rPr>
      </w:pPr>
      <w:r w:rsidRPr="00A82838">
        <w:rPr>
          <w:rFonts w:ascii="Times New Roman" w:hAnsi="Times New Roman" w:cs="Times New Roman"/>
          <w:sz w:val="24"/>
          <w:szCs w:val="24"/>
        </w:rPr>
        <w:t>1.2.1. осъден е с влязла в сила присъда, за престъпление по чл. 108а,  чл. 159а -159г,  чл. 172, чл. 192а,  чл. 194- 217, чл. 219 – 252, чл. 253 – 260, чл. 301 – 307,  чл. 321 и чл. 321а, и чл. 352 - 353е от Наказателния кодекс;</w:t>
      </w:r>
    </w:p>
    <w:p w14:paraId="226F472A" w14:textId="77777777" w:rsidR="00A82838" w:rsidRPr="00A82838" w:rsidRDefault="00A82838" w:rsidP="00AC18B4">
      <w:pPr>
        <w:pBdr>
          <w:top w:val="single" w:sz="4" w:space="1" w:color="auto"/>
          <w:left w:val="single" w:sz="4" w:space="4" w:color="auto"/>
          <w:bottom w:val="single" w:sz="4" w:space="1" w:color="auto"/>
          <w:right w:val="single" w:sz="4" w:space="13" w:color="auto"/>
        </w:pBdr>
        <w:spacing w:line="276" w:lineRule="auto"/>
        <w:rPr>
          <w:rFonts w:ascii="Times New Roman" w:hAnsi="Times New Roman" w:cs="Times New Roman"/>
          <w:sz w:val="24"/>
          <w:szCs w:val="24"/>
        </w:rPr>
      </w:pPr>
      <w:r w:rsidRPr="00A82838">
        <w:rPr>
          <w:rFonts w:ascii="Times New Roman" w:hAnsi="Times New Roman" w:cs="Times New Roman"/>
          <w:sz w:val="24"/>
          <w:szCs w:val="24"/>
        </w:rPr>
        <w:t>1.2.2. осъден е с влязла в сила присъда, за престъпление, аналогично на тези по т. 1.2.1, в друга държава членка или трета страна;</w:t>
      </w:r>
    </w:p>
    <w:p w14:paraId="2209CF18" w14:textId="77777777" w:rsidR="00A82838" w:rsidRPr="00A82838" w:rsidRDefault="00A82838" w:rsidP="00AC18B4">
      <w:pPr>
        <w:pBdr>
          <w:top w:val="single" w:sz="4" w:space="1" w:color="auto"/>
          <w:left w:val="single" w:sz="4" w:space="4" w:color="auto"/>
          <w:bottom w:val="single" w:sz="4" w:space="1" w:color="auto"/>
          <w:right w:val="single" w:sz="4" w:space="13" w:color="auto"/>
        </w:pBdr>
        <w:spacing w:line="276" w:lineRule="auto"/>
        <w:rPr>
          <w:rFonts w:ascii="Times New Roman" w:hAnsi="Times New Roman" w:cs="Times New Roman"/>
          <w:sz w:val="24"/>
          <w:szCs w:val="24"/>
        </w:rPr>
      </w:pPr>
      <w:r w:rsidRPr="00A82838">
        <w:rPr>
          <w:rFonts w:ascii="Times New Roman" w:hAnsi="Times New Roman" w:cs="Times New Roman"/>
          <w:sz w:val="24"/>
          <w:szCs w:val="24"/>
        </w:rPr>
        <w:t>1.2.3. налице е конфликт на интереси, който не може да бъде отстранен;</w:t>
      </w:r>
    </w:p>
    <w:p w14:paraId="2FB834E8" w14:textId="77777777" w:rsidR="00226658" w:rsidRDefault="00A82838" w:rsidP="00226658">
      <w:pPr>
        <w:pBdr>
          <w:top w:val="single" w:sz="4" w:space="1" w:color="auto"/>
          <w:left w:val="single" w:sz="4" w:space="4" w:color="auto"/>
          <w:bottom w:val="single" w:sz="4" w:space="1" w:color="auto"/>
          <w:right w:val="single" w:sz="4" w:space="13" w:color="auto"/>
        </w:pBdr>
        <w:spacing w:line="276" w:lineRule="auto"/>
        <w:rPr>
          <w:rFonts w:ascii="Times New Roman" w:hAnsi="Times New Roman" w:cs="Times New Roman"/>
          <w:sz w:val="24"/>
          <w:szCs w:val="24"/>
        </w:rPr>
      </w:pPr>
      <w:r w:rsidRPr="00A82838">
        <w:rPr>
          <w:rFonts w:ascii="Times New Roman" w:hAnsi="Times New Roman" w:cs="Times New Roman"/>
          <w:sz w:val="24"/>
          <w:szCs w:val="24"/>
        </w:rPr>
        <w:t>1.3. 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Столична община или общината по постоянен адрес или седалище на кандидата, или аналогични задължения, установени с акт на компетентен орган, съгласно законодателството на държавата, в която кандидатът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48D9CB1D" w14:textId="77777777" w:rsidR="00226658" w:rsidRDefault="00A82838" w:rsidP="00226658">
      <w:pPr>
        <w:pBdr>
          <w:top w:val="single" w:sz="4" w:space="1" w:color="auto"/>
          <w:left w:val="single" w:sz="4" w:space="4" w:color="auto"/>
          <w:bottom w:val="single" w:sz="4" w:space="1" w:color="auto"/>
          <w:right w:val="single" w:sz="4" w:space="13" w:color="auto"/>
        </w:pBdr>
        <w:spacing w:line="276" w:lineRule="auto"/>
        <w:rPr>
          <w:rFonts w:ascii="Times New Roman" w:hAnsi="Times New Roman" w:cs="Times New Roman"/>
          <w:sz w:val="24"/>
          <w:szCs w:val="24"/>
        </w:rPr>
      </w:pPr>
      <w:r w:rsidRPr="00A82838">
        <w:rPr>
          <w:rFonts w:ascii="Times New Roman" w:hAnsi="Times New Roman" w:cs="Times New Roman"/>
          <w:sz w:val="24"/>
          <w:szCs w:val="24"/>
        </w:rPr>
        <w:t>1.4. е налице неравнопоставеност, в случаите по чл. 44, ал. 5 от ЗОП;</w:t>
      </w:r>
    </w:p>
    <w:p w14:paraId="50BC58BE" w14:textId="77777777" w:rsidR="00226658" w:rsidRDefault="00A82838" w:rsidP="00226658">
      <w:pPr>
        <w:pBdr>
          <w:top w:val="single" w:sz="4" w:space="1" w:color="auto"/>
          <w:left w:val="single" w:sz="4" w:space="4" w:color="auto"/>
          <w:bottom w:val="single" w:sz="4" w:space="1" w:color="auto"/>
          <w:right w:val="single" w:sz="4" w:space="13" w:color="auto"/>
        </w:pBdr>
        <w:spacing w:line="276" w:lineRule="auto"/>
        <w:rPr>
          <w:rFonts w:ascii="Times New Roman" w:hAnsi="Times New Roman" w:cs="Times New Roman"/>
          <w:sz w:val="24"/>
          <w:szCs w:val="24"/>
        </w:rPr>
      </w:pPr>
      <w:r w:rsidRPr="00A82838">
        <w:rPr>
          <w:rFonts w:ascii="Times New Roman" w:hAnsi="Times New Roman" w:cs="Times New Roman"/>
          <w:sz w:val="24"/>
          <w:szCs w:val="24"/>
        </w:rPr>
        <w:t>1.5. е установено</w:t>
      </w:r>
      <w:r w:rsidR="002663B0">
        <w:rPr>
          <w:rFonts w:ascii="Times New Roman" w:hAnsi="Times New Roman" w:cs="Times New Roman"/>
          <w:sz w:val="24"/>
          <w:szCs w:val="24"/>
        </w:rPr>
        <w:t xml:space="preserve"> </w:t>
      </w:r>
      <w:r w:rsidR="00DE3325" w:rsidRPr="00640D1D">
        <w:rPr>
          <w:rFonts w:ascii="Times New Roman" w:hAnsi="Times New Roman" w:cs="Times New Roman"/>
          <w:sz w:val="24"/>
          <w:szCs w:val="24"/>
        </w:rPr>
        <w:t>с акт на компетентен орган</w:t>
      </w:r>
      <w:r w:rsidRPr="00A82838">
        <w:rPr>
          <w:rFonts w:ascii="Times New Roman" w:hAnsi="Times New Roman" w:cs="Times New Roman"/>
          <w:sz w:val="24"/>
          <w:szCs w:val="24"/>
        </w:rPr>
        <w:t>, че:</w:t>
      </w:r>
    </w:p>
    <w:p w14:paraId="1B2DD5C7" w14:textId="77777777" w:rsidR="00226658" w:rsidRDefault="00A82838" w:rsidP="00226658">
      <w:pPr>
        <w:pBdr>
          <w:top w:val="single" w:sz="4" w:space="1" w:color="auto"/>
          <w:left w:val="single" w:sz="4" w:space="4" w:color="auto"/>
          <w:bottom w:val="single" w:sz="4" w:space="1" w:color="auto"/>
          <w:right w:val="single" w:sz="4" w:space="13" w:color="auto"/>
        </w:pBdr>
        <w:spacing w:line="276" w:lineRule="auto"/>
        <w:rPr>
          <w:rFonts w:ascii="Times New Roman" w:hAnsi="Times New Roman" w:cs="Times New Roman"/>
          <w:sz w:val="24"/>
          <w:szCs w:val="24"/>
        </w:rPr>
      </w:pPr>
      <w:r w:rsidRPr="00A82838">
        <w:rPr>
          <w:rFonts w:ascii="Times New Roman" w:hAnsi="Times New Roman" w:cs="Times New Roman"/>
          <w:sz w:val="24"/>
          <w:szCs w:val="24"/>
        </w:rPr>
        <w:t>а) 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14:paraId="02DB0366" w14:textId="77777777" w:rsidR="00226658" w:rsidRDefault="00A82838" w:rsidP="00226658">
      <w:pPr>
        <w:pBdr>
          <w:top w:val="single" w:sz="4" w:space="1" w:color="auto"/>
          <w:left w:val="single" w:sz="4" w:space="4" w:color="auto"/>
          <w:bottom w:val="single" w:sz="4" w:space="1" w:color="auto"/>
          <w:right w:val="single" w:sz="4" w:space="13" w:color="auto"/>
        </w:pBdr>
        <w:spacing w:line="276" w:lineRule="auto"/>
        <w:rPr>
          <w:rFonts w:ascii="Times New Roman" w:hAnsi="Times New Roman" w:cs="Times New Roman"/>
          <w:sz w:val="24"/>
          <w:szCs w:val="24"/>
        </w:rPr>
      </w:pPr>
      <w:r w:rsidRPr="00A82838">
        <w:rPr>
          <w:rFonts w:ascii="Times New Roman" w:hAnsi="Times New Roman" w:cs="Times New Roman"/>
          <w:sz w:val="24"/>
          <w:szCs w:val="24"/>
        </w:rPr>
        <w:t>б) 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подбор;</w:t>
      </w:r>
    </w:p>
    <w:p w14:paraId="09604CC0" w14:textId="77777777" w:rsidR="00226658" w:rsidRDefault="00A82838" w:rsidP="00226658">
      <w:pPr>
        <w:pBdr>
          <w:top w:val="single" w:sz="4" w:space="1" w:color="auto"/>
          <w:left w:val="single" w:sz="4" w:space="4" w:color="auto"/>
          <w:bottom w:val="single" w:sz="4" w:space="1" w:color="auto"/>
          <w:right w:val="single" w:sz="4" w:space="13" w:color="auto"/>
        </w:pBdr>
        <w:spacing w:line="276" w:lineRule="auto"/>
        <w:rPr>
          <w:rFonts w:ascii="Times New Roman" w:hAnsi="Times New Roman" w:cs="Times New Roman"/>
          <w:sz w:val="24"/>
          <w:szCs w:val="24"/>
        </w:rPr>
      </w:pPr>
      <w:r w:rsidRPr="00A82838">
        <w:rPr>
          <w:rFonts w:ascii="Times New Roman" w:hAnsi="Times New Roman" w:cs="Times New Roman"/>
          <w:sz w:val="24"/>
          <w:szCs w:val="24"/>
        </w:rPr>
        <w:t>1.6.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на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кандидатите са установени;</w:t>
      </w:r>
    </w:p>
    <w:p w14:paraId="64D0CCE2" w14:textId="4E6D1992" w:rsidR="00A82838" w:rsidRPr="00A82838" w:rsidRDefault="00A82838" w:rsidP="00226658">
      <w:pPr>
        <w:pBdr>
          <w:top w:val="single" w:sz="4" w:space="1" w:color="auto"/>
          <w:left w:val="single" w:sz="4" w:space="4" w:color="auto"/>
          <w:bottom w:val="single" w:sz="4" w:space="1" w:color="auto"/>
          <w:right w:val="single" w:sz="4" w:space="13" w:color="auto"/>
        </w:pBdr>
        <w:spacing w:line="276" w:lineRule="auto"/>
        <w:rPr>
          <w:rFonts w:ascii="Times New Roman" w:hAnsi="Times New Roman" w:cs="Times New Roman"/>
          <w:sz w:val="24"/>
          <w:szCs w:val="24"/>
        </w:rPr>
      </w:pPr>
      <w:r w:rsidRPr="00A82838">
        <w:rPr>
          <w:rFonts w:ascii="Times New Roman" w:hAnsi="Times New Roman" w:cs="Times New Roman"/>
          <w:sz w:val="24"/>
          <w:szCs w:val="24"/>
        </w:rPr>
        <w:t>1.7. са в открито производство за обявяване в несъстоятелност или са обявени в несъстоятелност;</w:t>
      </w:r>
    </w:p>
    <w:p w14:paraId="3950D690" w14:textId="77777777" w:rsidR="00A82838" w:rsidRPr="00A82838" w:rsidRDefault="00A82838" w:rsidP="00935372">
      <w:pPr>
        <w:pBdr>
          <w:top w:val="single" w:sz="4" w:space="1" w:color="auto"/>
          <w:left w:val="single" w:sz="4" w:space="4" w:color="auto"/>
          <w:bottom w:val="single" w:sz="4" w:space="1" w:color="auto"/>
          <w:right w:val="single" w:sz="4" w:space="14" w:color="auto"/>
        </w:pBdr>
        <w:jc w:val="both"/>
        <w:rPr>
          <w:rFonts w:ascii="Times New Roman" w:hAnsi="Times New Roman" w:cs="Times New Roman"/>
          <w:sz w:val="24"/>
          <w:szCs w:val="24"/>
        </w:rPr>
      </w:pPr>
      <w:r w:rsidRPr="00A82838">
        <w:rPr>
          <w:rFonts w:ascii="Times New Roman" w:hAnsi="Times New Roman" w:cs="Times New Roman"/>
          <w:sz w:val="24"/>
          <w:szCs w:val="24"/>
        </w:rPr>
        <w:lastRenderedPageBreak/>
        <w:t>1.8. са в производство по заличаване;</w:t>
      </w:r>
    </w:p>
    <w:p w14:paraId="6D4431B2" w14:textId="77777777" w:rsidR="00A82838" w:rsidRPr="00A82838" w:rsidRDefault="00A82838" w:rsidP="00935372">
      <w:pPr>
        <w:pBdr>
          <w:top w:val="single" w:sz="4" w:space="1" w:color="auto"/>
          <w:left w:val="single" w:sz="4" w:space="4" w:color="auto"/>
          <w:bottom w:val="single" w:sz="4" w:space="1" w:color="auto"/>
          <w:right w:val="single" w:sz="4" w:space="14" w:color="auto"/>
        </w:pBdr>
        <w:jc w:val="both"/>
        <w:rPr>
          <w:rFonts w:ascii="Times New Roman" w:hAnsi="Times New Roman" w:cs="Times New Roman"/>
          <w:sz w:val="24"/>
          <w:szCs w:val="24"/>
        </w:rPr>
      </w:pPr>
      <w:r w:rsidRPr="00A82838">
        <w:rPr>
          <w:rFonts w:ascii="Times New Roman" w:hAnsi="Times New Roman" w:cs="Times New Roman"/>
          <w:sz w:val="24"/>
          <w:szCs w:val="24"/>
        </w:rPr>
        <w:t>1.9. са в производство по ликвидация, или са сключили извънсъдебно споразумение с кредиторите си по смисъла на чл. 740 от Търговския закон, или са преустановили дейността си.</w:t>
      </w:r>
    </w:p>
    <w:p w14:paraId="6C335C44" w14:textId="42A4EEF4" w:rsidR="00A82838" w:rsidRPr="00A82838" w:rsidRDefault="00A82838" w:rsidP="00935372">
      <w:pPr>
        <w:pBdr>
          <w:top w:val="single" w:sz="4" w:space="1" w:color="auto"/>
          <w:left w:val="single" w:sz="4" w:space="4" w:color="auto"/>
          <w:bottom w:val="single" w:sz="4" w:space="1" w:color="auto"/>
          <w:right w:val="single" w:sz="4" w:space="14" w:color="auto"/>
        </w:pBdr>
        <w:jc w:val="both"/>
        <w:rPr>
          <w:rFonts w:ascii="Times New Roman" w:hAnsi="Times New Roman" w:cs="Times New Roman"/>
          <w:sz w:val="24"/>
          <w:szCs w:val="24"/>
        </w:rPr>
      </w:pPr>
      <w:r w:rsidRPr="00A82838">
        <w:rPr>
          <w:rFonts w:ascii="Times New Roman" w:hAnsi="Times New Roman" w:cs="Times New Roman"/>
          <w:sz w:val="24"/>
          <w:szCs w:val="24"/>
        </w:rPr>
        <w:t xml:space="preserve">2. Изискванията по т. </w:t>
      </w:r>
      <w:r w:rsidR="00DE3325" w:rsidRPr="00640D1D">
        <w:rPr>
          <w:rFonts w:ascii="Times New Roman" w:hAnsi="Times New Roman" w:cs="Times New Roman"/>
          <w:sz w:val="24"/>
          <w:szCs w:val="24"/>
        </w:rPr>
        <w:t>1.3</w:t>
      </w:r>
      <w:r w:rsidR="00DE3325">
        <w:rPr>
          <w:rFonts w:ascii="Times New Roman" w:hAnsi="Times New Roman" w:cs="Times New Roman"/>
          <w:sz w:val="24"/>
          <w:szCs w:val="24"/>
        </w:rPr>
        <w:t xml:space="preserve"> </w:t>
      </w:r>
      <w:r w:rsidRPr="00A82838">
        <w:rPr>
          <w:rFonts w:ascii="Times New Roman" w:hAnsi="Times New Roman" w:cs="Times New Roman"/>
          <w:sz w:val="24"/>
          <w:szCs w:val="24"/>
        </w:rPr>
        <w:t xml:space="preserve"> не се прилагат, когато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но не повече от 50 000 лeвa.</w:t>
      </w:r>
    </w:p>
    <w:p w14:paraId="09679E68" w14:textId="4DA4516F" w:rsidR="00A82838" w:rsidRPr="00A82838" w:rsidRDefault="00A82838" w:rsidP="00935372">
      <w:pPr>
        <w:pBdr>
          <w:top w:val="single" w:sz="4" w:space="1" w:color="auto"/>
          <w:left w:val="single" w:sz="4" w:space="4" w:color="auto"/>
          <w:bottom w:val="single" w:sz="4" w:space="1" w:color="auto"/>
          <w:right w:val="single" w:sz="4" w:space="14" w:color="auto"/>
        </w:pBdr>
        <w:jc w:val="both"/>
        <w:rPr>
          <w:rFonts w:ascii="Times New Roman" w:hAnsi="Times New Roman" w:cs="Times New Roman"/>
          <w:sz w:val="24"/>
          <w:szCs w:val="24"/>
        </w:rPr>
      </w:pPr>
      <w:r w:rsidRPr="00A82838">
        <w:rPr>
          <w:rFonts w:ascii="Times New Roman" w:hAnsi="Times New Roman" w:cs="Times New Roman"/>
          <w:sz w:val="24"/>
          <w:szCs w:val="24"/>
        </w:rPr>
        <w:t>3. Изпълнението на изискванията по т.</w:t>
      </w:r>
      <w:r w:rsidRPr="00321A26">
        <w:rPr>
          <w:rFonts w:ascii="Times New Roman" w:hAnsi="Times New Roman" w:cs="Times New Roman"/>
          <w:sz w:val="24"/>
          <w:szCs w:val="24"/>
        </w:rPr>
        <w:t xml:space="preserve"> </w:t>
      </w:r>
      <w:r w:rsidR="00DE3325" w:rsidRPr="00321A26">
        <w:rPr>
          <w:rFonts w:ascii="Times New Roman" w:hAnsi="Times New Roman" w:cs="Times New Roman"/>
          <w:sz w:val="24"/>
          <w:szCs w:val="24"/>
        </w:rPr>
        <w:t xml:space="preserve">1 </w:t>
      </w:r>
      <w:r w:rsidRPr="00A82838">
        <w:rPr>
          <w:rFonts w:ascii="Times New Roman" w:hAnsi="Times New Roman" w:cs="Times New Roman"/>
          <w:sz w:val="24"/>
          <w:szCs w:val="24"/>
        </w:rPr>
        <w:t>се проверяват служебно, с изключение на:</w:t>
      </w:r>
    </w:p>
    <w:p w14:paraId="6734BF70" w14:textId="77777777" w:rsidR="00A82838" w:rsidRPr="00A82838" w:rsidRDefault="00A82838" w:rsidP="00935372">
      <w:pPr>
        <w:pBdr>
          <w:top w:val="single" w:sz="4" w:space="1" w:color="auto"/>
          <w:left w:val="single" w:sz="4" w:space="4" w:color="auto"/>
          <w:bottom w:val="single" w:sz="4" w:space="1" w:color="auto"/>
          <w:right w:val="single" w:sz="4" w:space="14" w:color="auto"/>
        </w:pBdr>
        <w:jc w:val="both"/>
        <w:rPr>
          <w:rFonts w:ascii="Times New Roman" w:hAnsi="Times New Roman" w:cs="Times New Roman"/>
          <w:sz w:val="24"/>
          <w:szCs w:val="24"/>
        </w:rPr>
      </w:pPr>
      <w:r w:rsidRPr="00A82838">
        <w:rPr>
          <w:rFonts w:ascii="Times New Roman" w:hAnsi="Times New Roman" w:cs="Times New Roman"/>
          <w:sz w:val="24"/>
          <w:szCs w:val="24"/>
        </w:rPr>
        <w:t>3.1 липсата на задължения от общината по постоянен адрес или седалище на кандидат, което се доказва  от задължените лица с удостоверение, издадени от съответната община.</w:t>
      </w:r>
    </w:p>
    <w:p w14:paraId="6DA12CB6" w14:textId="51876B64" w:rsidR="00A82838" w:rsidRPr="00A82838" w:rsidRDefault="00A82838" w:rsidP="00935372">
      <w:pPr>
        <w:pBdr>
          <w:top w:val="single" w:sz="4" w:space="1" w:color="auto"/>
          <w:left w:val="single" w:sz="4" w:space="4" w:color="auto"/>
          <w:bottom w:val="single" w:sz="4" w:space="1" w:color="auto"/>
          <w:right w:val="single" w:sz="4" w:space="14" w:color="auto"/>
        </w:pBdr>
        <w:jc w:val="both"/>
        <w:rPr>
          <w:rFonts w:ascii="Times New Roman" w:hAnsi="Times New Roman" w:cs="Times New Roman"/>
          <w:sz w:val="24"/>
          <w:szCs w:val="24"/>
        </w:rPr>
      </w:pPr>
      <w:r w:rsidRPr="00A82838">
        <w:rPr>
          <w:rFonts w:ascii="Times New Roman" w:hAnsi="Times New Roman" w:cs="Times New Roman"/>
          <w:sz w:val="24"/>
          <w:szCs w:val="24"/>
        </w:rPr>
        <w:t xml:space="preserve">3.2. с декларации </w:t>
      </w:r>
      <w:r w:rsidRPr="00321A26">
        <w:rPr>
          <w:rFonts w:ascii="Times New Roman" w:hAnsi="Times New Roman" w:cs="Times New Roman"/>
          <w:sz w:val="24"/>
          <w:szCs w:val="24"/>
        </w:rPr>
        <w:t>(Приложение № 2)</w:t>
      </w:r>
      <w:r w:rsidRPr="00A82838">
        <w:rPr>
          <w:rFonts w:ascii="Times New Roman" w:hAnsi="Times New Roman" w:cs="Times New Roman"/>
          <w:sz w:val="24"/>
          <w:szCs w:val="24"/>
        </w:rPr>
        <w:t xml:space="preserve"> – за обстоятелствата по т. </w:t>
      </w:r>
      <w:r w:rsidR="00DE3325" w:rsidRPr="00321A26">
        <w:rPr>
          <w:rFonts w:ascii="Times New Roman" w:hAnsi="Times New Roman" w:cs="Times New Roman"/>
          <w:sz w:val="24"/>
          <w:szCs w:val="24"/>
        </w:rPr>
        <w:t>1</w:t>
      </w:r>
      <w:r w:rsidRPr="00321A26">
        <w:rPr>
          <w:rFonts w:ascii="Times New Roman" w:hAnsi="Times New Roman" w:cs="Times New Roman"/>
          <w:sz w:val="24"/>
          <w:szCs w:val="24"/>
        </w:rPr>
        <w:t>.</w:t>
      </w:r>
      <w:r w:rsidRPr="00A82838">
        <w:rPr>
          <w:rFonts w:ascii="Times New Roman" w:hAnsi="Times New Roman" w:cs="Times New Roman"/>
          <w:sz w:val="24"/>
          <w:szCs w:val="24"/>
        </w:rPr>
        <w:t xml:space="preserve">2.3,  т. </w:t>
      </w:r>
      <w:r w:rsidR="00DE3325" w:rsidRPr="00321A26">
        <w:rPr>
          <w:rFonts w:ascii="Times New Roman" w:hAnsi="Times New Roman" w:cs="Times New Roman"/>
          <w:sz w:val="24"/>
          <w:szCs w:val="24"/>
        </w:rPr>
        <w:t>1</w:t>
      </w:r>
      <w:r w:rsidRPr="00A82838">
        <w:rPr>
          <w:rFonts w:ascii="Times New Roman" w:hAnsi="Times New Roman" w:cs="Times New Roman"/>
          <w:sz w:val="24"/>
          <w:szCs w:val="24"/>
        </w:rPr>
        <w:t>.4 и т.</w:t>
      </w:r>
      <w:r w:rsidR="00DE3325" w:rsidRPr="00321A26">
        <w:rPr>
          <w:rFonts w:ascii="Times New Roman" w:hAnsi="Times New Roman" w:cs="Times New Roman"/>
          <w:sz w:val="24"/>
          <w:szCs w:val="24"/>
        </w:rPr>
        <w:t>1</w:t>
      </w:r>
      <w:r w:rsidRPr="00321A26">
        <w:rPr>
          <w:rFonts w:ascii="Times New Roman" w:hAnsi="Times New Roman" w:cs="Times New Roman"/>
          <w:sz w:val="24"/>
          <w:szCs w:val="24"/>
        </w:rPr>
        <w:t>.</w:t>
      </w:r>
      <w:r w:rsidRPr="00A82838">
        <w:rPr>
          <w:rFonts w:ascii="Times New Roman" w:hAnsi="Times New Roman" w:cs="Times New Roman"/>
          <w:sz w:val="24"/>
          <w:szCs w:val="24"/>
        </w:rPr>
        <w:t>5.</w:t>
      </w:r>
    </w:p>
    <w:p w14:paraId="0CFC217F" w14:textId="77777777" w:rsidR="00226658" w:rsidRDefault="00A82838" w:rsidP="00226658">
      <w:pPr>
        <w:pBdr>
          <w:top w:val="single" w:sz="4" w:space="1" w:color="auto"/>
          <w:left w:val="single" w:sz="4" w:space="4" w:color="auto"/>
          <w:bottom w:val="single" w:sz="4" w:space="1" w:color="auto"/>
          <w:right w:val="single" w:sz="4" w:space="14" w:color="auto"/>
        </w:pBdr>
        <w:spacing w:after="120"/>
        <w:jc w:val="both"/>
        <w:rPr>
          <w:rFonts w:ascii="Times New Roman" w:hAnsi="Times New Roman" w:cs="Times New Roman"/>
          <w:sz w:val="24"/>
          <w:szCs w:val="24"/>
        </w:rPr>
      </w:pPr>
      <w:r w:rsidRPr="00A82838">
        <w:rPr>
          <w:rFonts w:ascii="Times New Roman" w:hAnsi="Times New Roman" w:cs="Times New Roman"/>
          <w:sz w:val="24"/>
          <w:szCs w:val="24"/>
        </w:rPr>
        <w:t xml:space="preserve">4. Основанията за отстраняване по т. </w:t>
      </w:r>
      <w:r w:rsidR="00321A26">
        <w:rPr>
          <w:rFonts w:ascii="Times New Roman" w:hAnsi="Times New Roman" w:cs="Times New Roman"/>
          <w:sz w:val="24"/>
          <w:szCs w:val="24"/>
        </w:rPr>
        <w:t>1</w:t>
      </w:r>
      <w:r w:rsidRPr="00A82838">
        <w:rPr>
          <w:rFonts w:ascii="Times New Roman" w:hAnsi="Times New Roman" w:cs="Times New Roman"/>
          <w:sz w:val="24"/>
          <w:szCs w:val="24"/>
        </w:rPr>
        <w:t>. се прилагат до изтичане на следните срокове: 4.1. определени във влязъл в сила акт на компетентните органи съгласно законодателството на държавата, в която е извършено нарушението;</w:t>
      </w:r>
    </w:p>
    <w:p w14:paraId="3479F934" w14:textId="77777777" w:rsidR="00226658" w:rsidRDefault="00A82838" w:rsidP="00226658">
      <w:pPr>
        <w:pBdr>
          <w:top w:val="single" w:sz="4" w:space="1" w:color="auto"/>
          <w:left w:val="single" w:sz="4" w:space="4" w:color="auto"/>
          <w:bottom w:val="single" w:sz="4" w:space="1" w:color="auto"/>
          <w:right w:val="single" w:sz="4" w:space="14" w:color="auto"/>
        </w:pBdr>
        <w:jc w:val="both"/>
        <w:rPr>
          <w:rFonts w:ascii="Times New Roman" w:hAnsi="Times New Roman" w:cs="Times New Roman"/>
          <w:sz w:val="24"/>
          <w:szCs w:val="24"/>
        </w:rPr>
      </w:pPr>
      <w:r w:rsidRPr="00A82838">
        <w:rPr>
          <w:rFonts w:ascii="Times New Roman" w:hAnsi="Times New Roman" w:cs="Times New Roman"/>
          <w:sz w:val="24"/>
          <w:szCs w:val="24"/>
        </w:rPr>
        <w:t xml:space="preserve">4.2. пет години от влизането в сила на присъдата по отношение на обстоятелства по т. </w:t>
      </w:r>
      <w:r w:rsidR="00DE3325">
        <w:rPr>
          <w:rFonts w:ascii="Times New Roman" w:hAnsi="Times New Roman" w:cs="Times New Roman"/>
          <w:strike/>
          <w:sz w:val="24"/>
          <w:szCs w:val="24"/>
        </w:rPr>
        <w:t xml:space="preserve"> </w:t>
      </w:r>
      <w:r w:rsidR="00DE3325" w:rsidRPr="00321A26">
        <w:rPr>
          <w:rFonts w:ascii="Times New Roman" w:hAnsi="Times New Roman" w:cs="Times New Roman"/>
          <w:sz w:val="24"/>
          <w:szCs w:val="24"/>
        </w:rPr>
        <w:t>1</w:t>
      </w:r>
      <w:r w:rsidRPr="00A82838">
        <w:rPr>
          <w:rFonts w:ascii="Times New Roman" w:hAnsi="Times New Roman" w:cs="Times New Roman"/>
          <w:sz w:val="24"/>
          <w:szCs w:val="24"/>
        </w:rPr>
        <w:t xml:space="preserve">.2.1 и </w:t>
      </w:r>
      <w:r w:rsidR="00DE3325" w:rsidRPr="00321A26">
        <w:rPr>
          <w:rFonts w:ascii="Times New Roman" w:hAnsi="Times New Roman" w:cs="Times New Roman"/>
          <w:sz w:val="24"/>
          <w:szCs w:val="24"/>
        </w:rPr>
        <w:t>1</w:t>
      </w:r>
      <w:r w:rsidRPr="00321A26">
        <w:rPr>
          <w:rFonts w:ascii="Times New Roman" w:hAnsi="Times New Roman" w:cs="Times New Roman"/>
          <w:sz w:val="24"/>
          <w:szCs w:val="24"/>
        </w:rPr>
        <w:t>.</w:t>
      </w:r>
      <w:r w:rsidRPr="00A82838">
        <w:rPr>
          <w:rFonts w:ascii="Times New Roman" w:hAnsi="Times New Roman" w:cs="Times New Roman"/>
          <w:sz w:val="24"/>
          <w:szCs w:val="24"/>
        </w:rPr>
        <w:t>2.2, освен ако в присъдата е посочен друг срок на наказанието;</w:t>
      </w:r>
    </w:p>
    <w:p w14:paraId="3E4D65DD" w14:textId="77777777" w:rsidR="00226658" w:rsidRDefault="00A82838" w:rsidP="00226658">
      <w:pPr>
        <w:pBdr>
          <w:top w:val="single" w:sz="4" w:space="1" w:color="auto"/>
          <w:left w:val="single" w:sz="4" w:space="4" w:color="auto"/>
          <w:bottom w:val="single" w:sz="4" w:space="1" w:color="auto"/>
          <w:right w:val="single" w:sz="4" w:space="14" w:color="auto"/>
        </w:pBdr>
        <w:jc w:val="both"/>
        <w:rPr>
          <w:rFonts w:ascii="Times New Roman" w:hAnsi="Times New Roman" w:cs="Times New Roman"/>
          <w:sz w:val="24"/>
          <w:szCs w:val="24"/>
        </w:rPr>
      </w:pPr>
      <w:r w:rsidRPr="00A82838">
        <w:rPr>
          <w:rFonts w:ascii="Times New Roman" w:hAnsi="Times New Roman" w:cs="Times New Roman"/>
          <w:sz w:val="24"/>
          <w:szCs w:val="24"/>
        </w:rPr>
        <w:t>4.3. три години от влизането в сила на акт на компетентните органи съгласно законодателството на държавата, в която е извършено нарушението, по отношение на обстоятелства по т. 1.5. буква „а“  или т. 1.6.</w:t>
      </w:r>
    </w:p>
    <w:p w14:paraId="217D58CE" w14:textId="77777777" w:rsidR="00226658" w:rsidRDefault="00A82838" w:rsidP="00226658">
      <w:pPr>
        <w:pBdr>
          <w:top w:val="single" w:sz="4" w:space="1" w:color="auto"/>
          <w:left w:val="single" w:sz="4" w:space="4" w:color="auto"/>
          <w:bottom w:val="single" w:sz="4" w:space="1" w:color="auto"/>
          <w:right w:val="single" w:sz="4" w:space="14" w:color="auto"/>
        </w:pBdr>
        <w:jc w:val="both"/>
        <w:rPr>
          <w:rFonts w:ascii="Times New Roman" w:hAnsi="Times New Roman" w:cs="Times New Roman"/>
          <w:sz w:val="24"/>
          <w:szCs w:val="24"/>
        </w:rPr>
      </w:pPr>
      <w:r w:rsidRPr="00A82838">
        <w:rPr>
          <w:rFonts w:ascii="Times New Roman" w:hAnsi="Times New Roman" w:cs="Times New Roman"/>
          <w:sz w:val="24"/>
          <w:szCs w:val="24"/>
        </w:rPr>
        <w:t xml:space="preserve">5. Кандидати, за които е налице обстоятелство по т. </w:t>
      </w:r>
      <w:r w:rsidR="00DE3325" w:rsidRPr="00321A26">
        <w:rPr>
          <w:rFonts w:ascii="Times New Roman" w:hAnsi="Times New Roman" w:cs="Times New Roman"/>
          <w:sz w:val="24"/>
          <w:szCs w:val="24"/>
        </w:rPr>
        <w:t>1</w:t>
      </w:r>
      <w:r w:rsidRPr="00321A26">
        <w:rPr>
          <w:rFonts w:ascii="Times New Roman" w:hAnsi="Times New Roman" w:cs="Times New Roman"/>
          <w:sz w:val="24"/>
          <w:szCs w:val="24"/>
        </w:rPr>
        <w:t xml:space="preserve"> </w:t>
      </w:r>
      <w:r w:rsidRPr="00A82838">
        <w:rPr>
          <w:rFonts w:ascii="Times New Roman" w:hAnsi="Times New Roman" w:cs="Times New Roman"/>
          <w:sz w:val="24"/>
          <w:szCs w:val="24"/>
        </w:rPr>
        <w:t xml:space="preserve">от настоящия раздел имат право да представят доказателства при подаване на заявлението за подпомагане или в срок до 10 дни от получаване на уведомление  за констатираните обстоятелства по т. </w:t>
      </w:r>
      <w:r w:rsidR="00DE3325" w:rsidRPr="00321A26">
        <w:rPr>
          <w:rFonts w:ascii="Times New Roman" w:hAnsi="Times New Roman" w:cs="Times New Roman"/>
          <w:sz w:val="24"/>
          <w:szCs w:val="24"/>
        </w:rPr>
        <w:t>1</w:t>
      </w:r>
      <w:r w:rsidRPr="00A82838">
        <w:rPr>
          <w:rFonts w:ascii="Times New Roman" w:hAnsi="Times New Roman" w:cs="Times New Roman"/>
          <w:sz w:val="24"/>
          <w:szCs w:val="24"/>
        </w:rPr>
        <w:t>, че са предприели действия за тяхното отстраняване съгласно чл. 56 от Закона за обществените поръчки.</w:t>
      </w:r>
    </w:p>
    <w:p w14:paraId="2232AABB" w14:textId="60C4995F" w:rsidR="00A82838" w:rsidRPr="00A82838" w:rsidRDefault="00A82838" w:rsidP="00226658">
      <w:pPr>
        <w:pBdr>
          <w:top w:val="single" w:sz="4" w:space="1" w:color="auto"/>
          <w:left w:val="single" w:sz="4" w:space="4" w:color="auto"/>
          <w:bottom w:val="single" w:sz="4" w:space="1" w:color="auto"/>
          <w:right w:val="single" w:sz="4" w:space="14" w:color="auto"/>
        </w:pBdr>
        <w:jc w:val="both"/>
        <w:rPr>
          <w:rFonts w:ascii="Times New Roman" w:hAnsi="Times New Roman" w:cs="Times New Roman"/>
          <w:sz w:val="24"/>
          <w:szCs w:val="24"/>
        </w:rPr>
      </w:pPr>
      <w:r w:rsidRPr="00A82838">
        <w:rPr>
          <w:rFonts w:ascii="Times New Roman" w:hAnsi="Times New Roman" w:cs="Times New Roman"/>
          <w:sz w:val="24"/>
          <w:szCs w:val="24"/>
        </w:rPr>
        <w:t>6. Не се дава предимство, а даденото предимство се отнема в случаите, когато бъде установено, че кандидатът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селското стопанство.</w:t>
      </w:r>
    </w:p>
    <w:p w14:paraId="0CCC93EA" w14:textId="77777777" w:rsidR="00CE1ADE" w:rsidRPr="00177699" w:rsidRDefault="00A82838" w:rsidP="00CE1ADE">
      <w:pPr>
        <w:pStyle w:val="Heading1"/>
        <w:rPr>
          <w:rFonts w:ascii="Times New Roman" w:hAnsi="Times New Roman" w:cs="Times New Roman"/>
          <w:color w:val="1F4E79" w:themeColor="accent1" w:themeShade="80"/>
          <w:sz w:val="28"/>
          <w:szCs w:val="28"/>
        </w:rPr>
      </w:pPr>
      <w:bookmarkStart w:id="11" w:name="_Toc186810310"/>
      <w:r w:rsidRPr="001B3860">
        <w:rPr>
          <w:rFonts w:ascii="Times New Roman" w:hAnsi="Times New Roman" w:cs="Times New Roman"/>
          <w:sz w:val="28"/>
          <w:szCs w:val="28"/>
        </w:rPr>
        <w:t>10</w:t>
      </w:r>
      <w:r w:rsidR="00CE1ADE" w:rsidRPr="00634E7C">
        <w:rPr>
          <w:rFonts w:ascii="Times New Roman" w:hAnsi="Times New Roman" w:cs="Times New Roman"/>
          <w:color w:val="auto"/>
          <w:sz w:val="28"/>
          <w:szCs w:val="28"/>
        </w:rPr>
        <w:t xml:space="preserve">. </w:t>
      </w:r>
      <w:r w:rsidR="00CE1ADE" w:rsidRPr="00177699">
        <w:rPr>
          <w:rFonts w:ascii="Times New Roman" w:hAnsi="Times New Roman" w:cs="Times New Roman"/>
          <w:color w:val="1F4E79" w:themeColor="accent1" w:themeShade="80"/>
          <w:sz w:val="28"/>
          <w:szCs w:val="28"/>
        </w:rPr>
        <w:t>Допустими дейности</w:t>
      </w:r>
      <w:r w:rsidR="002053DF">
        <w:rPr>
          <w:rFonts w:ascii="Times New Roman" w:hAnsi="Times New Roman" w:cs="Times New Roman"/>
          <w:color w:val="1F4E79" w:themeColor="accent1" w:themeShade="80"/>
          <w:sz w:val="28"/>
          <w:szCs w:val="28"/>
        </w:rPr>
        <w:t>:</w:t>
      </w:r>
      <w:bookmarkEnd w:id="11"/>
    </w:p>
    <w:tbl>
      <w:tblPr>
        <w:tblStyle w:val="TableGrid"/>
        <w:tblW w:w="9498" w:type="dxa"/>
        <w:tblInd w:w="-34" w:type="dxa"/>
        <w:tblLook w:val="04A0" w:firstRow="1" w:lastRow="0" w:firstColumn="1" w:lastColumn="0" w:noHBand="0" w:noVBand="1"/>
      </w:tblPr>
      <w:tblGrid>
        <w:gridCol w:w="9498"/>
      </w:tblGrid>
      <w:tr w:rsidR="00CE1ADE" w14:paraId="674A41A4" w14:textId="77777777" w:rsidTr="00EA1FD7">
        <w:tc>
          <w:tcPr>
            <w:tcW w:w="9498" w:type="dxa"/>
          </w:tcPr>
          <w:p w14:paraId="1F533287" w14:textId="77777777" w:rsidR="0006137D" w:rsidRDefault="00794AB8" w:rsidP="00634E7C">
            <w:pPr>
              <w:spacing w:before="120" w:after="120"/>
              <w:jc w:val="both"/>
              <w:rPr>
                <w:rFonts w:ascii="Times New Roman" w:hAnsi="Times New Roman" w:cs="Times New Roman"/>
                <w:sz w:val="24"/>
                <w:szCs w:val="24"/>
              </w:rPr>
            </w:pPr>
            <w:r w:rsidRPr="00794AB8">
              <w:rPr>
                <w:rFonts w:ascii="Times New Roman" w:hAnsi="Times New Roman" w:cs="Times New Roman"/>
                <w:sz w:val="24"/>
                <w:szCs w:val="24"/>
              </w:rPr>
              <w:t xml:space="preserve">Подкрепата се предоставя за </w:t>
            </w:r>
            <w:r w:rsidR="0006137D">
              <w:rPr>
                <w:rFonts w:ascii="Times New Roman" w:hAnsi="Times New Roman" w:cs="Times New Roman"/>
                <w:sz w:val="24"/>
                <w:szCs w:val="24"/>
              </w:rPr>
              <w:t xml:space="preserve">организиране и провеждане на курсове за </w:t>
            </w:r>
            <w:r w:rsidRPr="00794AB8">
              <w:rPr>
                <w:rFonts w:ascii="Times New Roman" w:hAnsi="Times New Roman" w:cs="Times New Roman"/>
                <w:sz w:val="24"/>
                <w:szCs w:val="24"/>
              </w:rPr>
              <w:t>обучение</w:t>
            </w:r>
            <w:r w:rsidR="00385D4E">
              <w:rPr>
                <w:rFonts w:ascii="Times New Roman" w:hAnsi="Times New Roman" w:cs="Times New Roman"/>
                <w:sz w:val="24"/>
                <w:szCs w:val="24"/>
              </w:rPr>
              <w:t xml:space="preserve"> </w:t>
            </w:r>
            <w:r w:rsidRPr="00794AB8">
              <w:rPr>
                <w:rFonts w:ascii="Times New Roman" w:hAnsi="Times New Roman" w:cs="Times New Roman"/>
                <w:sz w:val="24"/>
                <w:szCs w:val="24"/>
              </w:rPr>
              <w:t xml:space="preserve">и </w:t>
            </w:r>
            <w:r w:rsidR="0006137D">
              <w:rPr>
                <w:rFonts w:ascii="Times New Roman" w:hAnsi="Times New Roman" w:cs="Times New Roman"/>
                <w:sz w:val="24"/>
                <w:szCs w:val="24"/>
              </w:rPr>
              <w:t>семинари в</w:t>
            </w:r>
            <w:r w:rsidRPr="00794AB8">
              <w:rPr>
                <w:rFonts w:ascii="Times New Roman" w:hAnsi="Times New Roman" w:cs="Times New Roman"/>
                <w:sz w:val="24"/>
                <w:szCs w:val="24"/>
              </w:rPr>
              <w:t xml:space="preserve"> областта на </w:t>
            </w:r>
            <w:r w:rsidR="0006137D">
              <w:rPr>
                <w:rFonts w:ascii="Times New Roman" w:hAnsi="Times New Roman" w:cs="Times New Roman"/>
                <w:sz w:val="24"/>
                <w:szCs w:val="24"/>
              </w:rPr>
              <w:t>селското и горското стопанство</w:t>
            </w:r>
            <w:r w:rsidRPr="00794AB8">
              <w:rPr>
                <w:rFonts w:ascii="Times New Roman" w:hAnsi="Times New Roman" w:cs="Times New Roman"/>
                <w:sz w:val="24"/>
                <w:szCs w:val="24"/>
              </w:rPr>
              <w:t xml:space="preserve">. </w:t>
            </w:r>
          </w:p>
          <w:p w14:paraId="55C63990" w14:textId="77777777" w:rsidR="00794AB8" w:rsidRPr="00794AB8" w:rsidRDefault="0006137D" w:rsidP="00634E7C">
            <w:pPr>
              <w:spacing w:before="120" w:after="120"/>
              <w:jc w:val="both"/>
              <w:rPr>
                <w:rFonts w:ascii="Times New Roman" w:hAnsi="Times New Roman" w:cs="Times New Roman"/>
                <w:sz w:val="24"/>
                <w:szCs w:val="24"/>
              </w:rPr>
            </w:pPr>
            <w:r>
              <w:rPr>
                <w:rFonts w:ascii="Times New Roman" w:hAnsi="Times New Roman" w:cs="Times New Roman"/>
                <w:sz w:val="24"/>
                <w:szCs w:val="24"/>
              </w:rPr>
              <w:t>Допустими по настоящата процедура са за</w:t>
            </w:r>
            <w:r w:rsidR="00BC05EC">
              <w:rPr>
                <w:rFonts w:ascii="Times New Roman" w:hAnsi="Times New Roman" w:cs="Times New Roman"/>
                <w:sz w:val="24"/>
                <w:szCs w:val="24"/>
              </w:rPr>
              <w:t>я</w:t>
            </w:r>
            <w:r>
              <w:rPr>
                <w:rFonts w:ascii="Times New Roman" w:hAnsi="Times New Roman" w:cs="Times New Roman"/>
                <w:sz w:val="24"/>
                <w:szCs w:val="24"/>
              </w:rPr>
              <w:t>вления за подпомагане, включващи следните дейности</w:t>
            </w:r>
            <w:r w:rsidR="00794AB8" w:rsidRPr="00794AB8">
              <w:rPr>
                <w:rFonts w:ascii="Times New Roman" w:hAnsi="Times New Roman" w:cs="Times New Roman"/>
                <w:sz w:val="24"/>
                <w:szCs w:val="24"/>
              </w:rPr>
              <w:t>:</w:t>
            </w:r>
          </w:p>
          <w:p w14:paraId="309B1EF5" w14:textId="77777777" w:rsidR="009334B1" w:rsidRPr="009334B1" w:rsidRDefault="009334B1" w:rsidP="009334B1">
            <w:pPr>
              <w:spacing w:before="120" w:after="120"/>
              <w:jc w:val="both"/>
              <w:rPr>
                <w:rFonts w:ascii="Times New Roman" w:hAnsi="Times New Roman" w:cs="Times New Roman"/>
                <w:sz w:val="24"/>
                <w:szCs w:val="24"/>
              </w:rPr>
            </w:pPr>
            <w:r>
              <w:rPr>
                <w:rFonts w:ascii="Times New Roman" w:hAnsi="Times New Roman" w:cs="Times New Roman"/>
                <w:sz w:val="24"/>
                <w:szCs w:val="24"/>
              </w:rPr>
              <w:t>1</w:t>
            </w:r>
            <w:r w:rsidRPr="009334B1">
              <w:rPr>
                <w:rFonts w:ascii="Times New Roman" w:hAnsi="Times New Roman" w:cs="Times New Roman"/>
                <w:sz w:val="24"/>
                <w:szCs w:val="24"/>
              </w:rPr>
              <w:t xml:space="preserve">. Курсове за </w:t>
            </w:r>
            <w:r w:rsidR="00BC05EC">
              <w:rPr>
                <w:rFonts w:ascii="Times New Roman" w:hAnsi="Times New Roman" w:cs="Times New Roman"/>
                <w:sz w:val="24"/>
                <w:szCs w:val="24"/>
              </w:rPr>
              <w:t xml:space="preserve">професионално </w:t>
            </w:r>
            <w:r w:rsidRPr="009334B1">
              <w:rPr>
                <w:rFonts w:ascii="Times New Roman" w:hAnsi="Times New Roman" w:cs="Times New Roman"/>
                <w:sz w:val="24"/>
                <w:szCs w:val="24"/>
              </w:rPr>
              <w:t xml:space="preserve">обучение </w:t>
            </w:r>
            <w:r w:rsidR="00BC05EC">
              <w:rPr>
                <w:rFonts w:ascii="Times New Roman" w:hAnsi="Times New Roman" w:cs="Times New Roman"/>
                <w:sz w:val="24"/>
                <w:szCs w:val="24"/>
              </w:rPr>
              <w:t xml:space="preserve">за </w:t>
            </w:r>
            <w:r w:rsidR="007C63C5">
              <w:rPr>
                <w:rFonts w:ascii="Times New Roman" w:hAnsi="Times New Roman" w:cs="Times New Roman"/>
                <w:sz w:val="24"/>
                <w:szCs w:val="24"/>
              </w:rPr>
              <w:t xml:space="preserve">придобиване на квалификация </w:t>
            </w:r>
            <w:r w:rsidR="00A11716">
              <w:rPr>
                <w:rFonts w:ascii="Times New Roman" w:hAnsi="Times New Roman" w:cs="Times New Roman"/>
                <w:sz w:val="24"/>
                <w:szCs w:val="24"/>
              </w:rPr>
              <w:t xml:space="preserve">по част от професия за </w:t>
            </w:r>
            <w:r w:rsidRPr="009334B1">
              <w:rPr>
                <w:rFonts w:ascii="Times New Roman" w:hAnsi="Times New Roman" w:cs="Times New Roman"/>
                <w:sz w:val="24"/>
                <w:szCs w:val="24"/>
              </w:rPr>
              <w:t xml:space="preserve">земеделски </w:t>
            </w:r>
            <w:r w:rsidR="00A11716">
              <w:rPr>
                <w:rFonts w:ascii="Times New Roman" w:hAnsi="Times New Roman" w:cs="Times New Roman"/>
                <w:sz w:val="24"/>
                <w:szCs w:val="24"/>
              </w:rPr>
              <w:t xml:space="preserve">и горски </w:t>
            </w:r>
            <w:r w:rsidRPr="009334B1">
              <w:rPr>
                <w:rFonts w:ascii="Times New Roman" w:hAnsi="Times New Roman" w:cs="Times New Roman"/>
                <w:sz w:val="24"/>
                <w:szCs w:val="24"/>
              </w:rPr>
              <w:t>стопани и заетите лица в техните стопанства, които могат да бъдат:</w:t>
            </w:r>
          </w:p>
          <w:p w14:paraId="49FF6815" w14:textId="77777777" w:rsidR="009334B1" w:rsidRPr="009334B1" w:rsidRDefault="00527166" w:rsidP="009334B1">
            <w:pPr>
              <w:spacing w:before="120" w:after="120"/>
              <w:jc w:val="both"/>
              <w:rPr>
                <w:rFonts w:ascii="Times New Roman" w:hAnsi="Times New Roman" w:cs="Times New Roman"/>
                <w:sz w:val="24"/>
                <w:szCs w:val="24"/>
              </w:rPr>
            </w:pPr>
            <w:r w:rsidRPr="00527166">
              <w:rPr>
                <w:rFonts w:ascii="Times New Roman" w:hAnsi="Times New Roman" w:cs="Times New Roman"/>
                <w:sz w:val="24"/>
                <w:szCs w:val="24"/>
              </w:rPr>
              <w:lastRenderedPageBreak/>
              <w:t>а</w:t>
            </w:r>
            <w:r w:rsidR="009334B1" w:rsidRPr="00527166">
              <w:rPr>
                <w:rFonts w:ascii="Times New Roman" w:hAnsi="Times New Roman" w:cs="Times New Roman"/>
                <w:sz w:val="24"/>
                <w:szCs w:val="24"/>
              </w:rPr>
              <w:t>)</w:t>
            </w:r>
            <w:r w:rsidR="009334B1" w:rsidRPr="009334B1">
              <w:rPr>
                <w:rFonts w:ascii="Times New Roman" w:hAnsi="Times New Roman" w:cs="Times New Roman"/>
                <w:sz w:val="24"/>
                <w:szCs w:val="24"/>
              </w:rPr>
              <w:t xml:space="preserve"> курс с минимална продължителност 150 </w:t>
            </w:r>
            <w:r w:rsidR="009334B1">
              <w:rPr>
                <w:rFonts w:ascii="Times New Roman" w:hAnsi="Times New Roman" w:cs="Times New Roman"/>
                <w:sz w:val="24"/>
                <w:szCs w:val="24"/>
              </w:rPr>
              <w:t>учебни часа;</w:t>
            </w:r>
            <w:r w:rsidR="009334B1" w:rsidRPr="009334B1">
              <w:rPr>
                <w:rFonts w:ascii="Times New Roman" w:hAnsi="Times New Roman" w:cs="Times New Roman"/>
                <w:sz w:val="24"/>
                <w:szCs w:val="24"/>
              </w:rPr>
              <w:t xml:space="preserve"> </w:t>
            </w:r>
          </w:p>
          <w:p w14:paraId="6648C79E" w14:textId="77777777" w:rsidR="00BC05EC" w:rsidRDefault="00527166" w:rsidP="009334B1">
            <w:pPr>
              <w:spacing w:before="120" w:after="120"/>
              <w:jc w:val="both"/>
              <w:rPr>
                <w:rFonts w:ascii="Times New Roman" w:hAnsi="Times New Roman" w:cs="Times New Roman"/>
                <w:sz w:val="24"/>
                <w:szCs w:val="24"/>
              </w:rPr>
            </w:pPr>
            <w:r>
              <w:rPr>
                <w:rFonts w:ascii="Times New Roman" w:hAnsi="Times New Roman" w:cs="Times New Roman"/>
                <w:sz w:val="24"/>
                <w:szCs w:val="24"/>
              </w:rPr>
              <w:t>б</w:t>
            </w:r>
            <w:r w:rsidR="009334B1" w:rsidRPr="009334B1">
              <w:rPr>
                <w:rFonts w:ascii="Times New Roman" w:hAnsi="Times New Roman" w:cs="Times New Roman"/>
                <w:sz w:val="24"/>
                <w:szCs w:val="24"/>
              </w:rPr>
              <w:t xml:space="preserve">) </w:t>
            </w:r>
            <w:r w:rsidR="00BC05EC" w:rsidRPr="00527166">
              <w:rPr>
                <w:rFonts w:ascii="Times New Roman" w:hAnsi="Times New Roman" w:cs="Times New Roman"/>
                <w:sz w:val="24"/>
                <w:szCs w:val="24"/>
              </w:rPr>
              <w:t xml:space="preserve">курс с минимална продължителност </w:t>
            </w:r>
            <w:r w:rsidR="00BC05EC">
              <w:rPr>
                <w:rFonts w:ascii="Times New Roman" w:hAnsi="Times New Roman" w:cs="Times New Roman"/>
                <w:sz w:val="24"/>
                <w:szCs w:val="24"/>
              </w:rPr>
              <w:t>50 учебни часа;</w:t>
            </w:r>
            <w:r w:rsidR="00BC05EC" w:rsidRPr="00527166">
              <w:rPr>
                <w:rFonts w:ascii="Times New Roman" w:hAnsi="Times New Roman" w:cs="Times New Roman"/>
                <w:sz w:val="24"/>
                <w:szCs w:val="24"/>
              </w:rPr>
              <w:t xml:space="preserve"> </w:t>
            </w:r>
          </w:p>
          <w:p w14:paraId="111ED803" w14:textId="03B9E7B2" w:rsidR="001B4DA4" w:rsidRDefault="001B4DA4" w:rsidP="009334B1">
            <w:pPr>
              <w:spacing w:before="120" w:after="120"/>
              <w:jc w:val="both"/>
              <w:rPr>
                <w:rFonts w:ascii="Times New Roman" w:hAnsi="Times New Roman" w:cs="Times New Roman"/>
                <w:sz w:val="24"/>
                <w:szCs w:val="24"/>
              </w:rPr>
            </w:pPr>
            <w:r w:rsidRPr="001B4DA4">
              <w:rPr>
                <w:rFonts w:ascii="Times New Roman" w:hAnsi="Times New Roman" w:cs="Times New Roman"/>
                <w:sz w:val="24"/>
                <w:szCs w:val="24"/>
              </w:rPr>
              <w:t>За подпомагане на дейности по т. 1 могат да кандидатстват професионални гимназии,</w:t>
            </w:r>
            <w:r w:rsidR="00EB5902">
              <w:rPr>
                <w:rFonts w:ascii="Times New Roman" w:hAnsi="Times New Roman" w:cs="Times New Roman"/>
                <w:sz w:val="24"/>
                <w:szCs w:val="24"/>
              </w:rPr>
              <w:t xml:space="preserve"> професионални колежи,</w:t>
            </w:r>
            <w:r w:rsidRPr="001B4DA4">
              <w:rPr>
                <w:rFonts w:ascii="Times New Roman" w:hAnsi="Times New Roman" w:cs="Times New Roman"/>
                <w:sz w:val="24"/>
                <w:szCs w:val="24"/>
              </w:rPr>
              <w:t xml:space="preserve"> </w:t>
            </w:r>
            <w:r w:rsidR="008B4A63">
              <w:rPr>
                <w:rFonts w:ascii="Times New Roman" w:hAnsi="Times New Roman" w:cs="Times New Roman"/>
                <w:sz w:val="24"/>
                <w:szCs w:val="24"/>
              </w:rPr>
              <w:t xml:space="preserve">лицензирани </w:t>
            </w:r>
            <w:r w:rsidRPr="001B4DA4">
              <w:rPr>
                <w:rFonts w:ascii="Times New Roman" w:hAnsi="Times New Roman" w:cs="Times New Roman"/>
                <w:sz w:val="24"/>
                <w:szCs w:val="24"/>
              </w:rPr>
              <w:t>центрове за професионално обучение и браншови организации за производство и</w:t>
            </w:r>
            <w:r w:rsidR="008A1A9B">
              <w:rPr>
                <w:rFonts w:ascii="Times New Roman" w:hAnsi="Times New Roman" w:cs="Times New Roman"/>
                <w:sz w:val="24"/>
                <w:szCs w:val="24"/>
              </w:rPr>
              <w:t>/или</w:t>
            </w:r>
            <w:r w:rsidRPr="001B4DA4">
              <w:rPr>
                <w:rFonts w:ascii="Times New Roman" w:hAnsi="Times New Roman" w:cs="Times New Roman"/>
                <w:sz w:val="24"/>
                <w:szCs w:val="24"/>
              </w:rPr>
              <w:t xml:space="preserve"> преработка на селскостопански продукти, отговарящи на условията, посочени в </w:t>
            </w:r>
            <w:r w:rsidR="00EB5902">
              <w:rPr>
                <w:rFonts w:ascii="Times New Roman" w:hAnsi="Times New Roman" w:cs="Times New Roman"/>
                <w:sz w:val="24"/>
                <w:szCs w:val="24"/>
              </w:rPr>
              <w:t>т. 1 на р</w:t>
            </w:r>
            <w:r w:rsidRPr="001B4DA4">
              <w:rPr>
                <w:rFonts w:ascii="Times New Roman" w:hAnsi="Times New Roman" w:cs="Times New Roman"/>
                <w:sz w:val="24"/>
                <w:szCs w:val="24"/>
              </w:rPr>
              <w:t>аздел 7 „Допустими кандидати/партньори“.</w:t>
            </w:r>
          </w:p>
          <w:p w14:paraId="675195DF" w14:textId="77777777" w:rsidR="00A11716" w:rsidRPr="00A11716" w:rsidRDefault="00A11716" w:rsidP="00A11716">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2. </w:t>
            </w:r>
            <w:r w:rsidRPr="00A11716">
              <w:rPr>
                <w:rFonts w:ascii="Times New Roman" w:hAnsi="Times New Roman" w:cs="Times New Roman"/>
                <w:sz w:val="24"/>
                <w:szCs w:val="24"/>
              </w:rPr>
              <w:t xml:space="preserve">Курсове за </w:t>
            </w:r>
            <w:r>
              <w:rPr>
                <w:rFonts w:ascii="Times New Roman" w:hAnsi="Times New Roman" w:cs="Times New Roman"/>
                <w:sz w:val="24"/>
                <w:szCs w:val="24"/>
              </w:rPr>
              <w:t>повишаване</w:t>
            </w:r>
            <w:r w:rsidRPr="00A11716">
              <w:rPr>
                <w:rFonts w:ascii="Times New Roman" w:hAnsi="Times New Roman" w:cs="Times New Roman"/>
                <w:sz w:val="24"/>
                <w:szCs w:val="24"/>
              </w:rPr>
              <w:t xml:space="preserve"> на квалификация</w:t>
            </w:r>
            <w:r>
              <w:rPr>
                <w:rFonts w:ascii="Times New Roman" w:hAnsi="Times New Roman" w:cs="Times New Roman"/>
                <w:sz w:val="24"/>
                <w:szCs w:val="24"/>
              </w:rPr>
              <w:t>та</w:t>
            </w:r>
            <w:r w:rsidRPr="00A11716">
              <w:rPr>
                <w:rFonts w:ascii="Times New Roman" w:hAnsi="Times New Roman" w:cs="Times New Roman"/>
                <w:sz w:val="24"/>
                <w:szCs w:val="24"/>
              </w:rPr>
              <w:t xml:space="preserve"> за земеделски и горски стопани и заетите лица в техните стопанства, които могат да бъдат:</w:t>
            </w:r>
          </w:p>
          <w:p w14:paraId="3FEF815A" w14:textId="77777777" w:rsidR="00A11716" w:rsidRPr="00A11716" w:rsidRDefault="00A11716" w:rsidP="00A11716">
            <w:pPr>
              <w:spacing w:before="120" w:after="120"/>
              <w:jc w:val="both"/>
              <w:rPr>
                <w:rFonts w:ascii="Times New Roman" w:hAnsi="Times New Roman" w:cs="Times New Roman"/>
                <w:sz w:val="24"/>
                <w:szCs w:val="24"/>
              </w:rPr>
            </w:pPr>
            <w:r w:rsidRPr="00A11716">
              <w:rPr>
                <w:rFonts w:ascii="Times New Roman" w:hAnsi="Times New Roman" w:cs="Times New Roman"/>
                <w:sz w:val="24"/>
                <w:szCs w:val="24"/>
              </w:rPr>
              <w:t xml:space="preserve">а) курс с минимална продължителност 150 учебни часа; </w:t>
            </w:r>
          </w:p>
          <w:p w14:paraId="62421E67" w14:textId="77777777" w:rsidR="00A11716" w:rsidRDefault="00A11716" w:rsidP="00A11716">
            <w:pPr>
              <w:spacing w:before="120" w:after="120"/>
              <w:jc w:val="both"/>
              <w:rPr>
                <w:rFonts w:ascii="Times New Roman" w:hAnsi="Times New Roman" w:cs="Times New Roman"/>
                <w:sz w:val="24"/>
                <w:szCs w:val="24"/>
              </w:rPr>
            </w:pPr>
            <w:r w:rsidRPr="00A11716">
              <w:rPr>
                <w:rFonts w:ascii="Times New Roman" w:hAnsi="Times New Roman" w:cs="Times New Roman"/>
                <w:sz w:val="24"/>
                <w:szCs w:val="24"/>
              </w:rPr>
              <w:t>б) курс с минимална продължителност 50 учебни часа;</w:t>
            </w:r>
          </w:p>
          <w:p w14:paraId="1D9544EA" w14:textId="0DFA4BF8" w:rsidR="00EB5902" w:rsidRDefault="00EB5902" w:rsidP="00EB5902">
            <w:pPr>
              <w:spacing w:before="120" w:after="120"/>
              <w:jc w:val="both"/>
              <w:rPr>
                <w:rFonts w:ascii="Times New Roman" w:hAnsi="Times New Roman" w:cs="Times New Roman"/>
                <w:sz w:val="24"/>
                <w:szCs w:val="24"/>
              </w:rPr>
            </w:pPr>
            <w:r w:rsidRPr="001B4DA4">
              <w:rPr>
                <w:rFonts w:ascii="Times New Roman" w:hAnsi="Times New Roman" w:cs="Times New Roman"/>
                <w:sz w:val="24"/>
                <w:szCs w:val="24"/>
              </w:rPr>
              <w:t xml:space="preserve">За подпомагане на дейности по т. </w:t>
            </w:r>
            <w:r>
              <w:rPr>
                <w:rFonts w:ascii="Times New Roman" w:hAnsi="Times New Roman" w:cs="Times New Roman"/>
                <w:sz w:val="24"/>
                <w:szCs w:val="24"/>
              </w:rPr>
              <w:t>2</w:t>
            </w:r>
            <w:r w:rsidRPr="001B4DA4">
              <w:rPr>
                <w:rFonts w:ascii="Times New Roman" w:hAnsi="Times New Roman" w:cs="Times New Roman"/>
                <w:sz w:val="24"/>
                <w:szCs w:val="24"/>
              </w:rPr>
              <w:t xml:space="preserve"> могат да кандидатстват </w:t>
            </w:r>
            <w:r>
              <w:rPr>
                <w:rFonts w:ascii="Times New Roman" w:hAnsi="Times New Roman" w:cs="Times New Roman"/>
                <w:sz w:val="24"/>
                <w:szCs w:val="24"/>
              </w:rPr>
              <w:t xml:space="preserve">висши училища, научни организации </w:t>
            </w:r>
            <w:r w:rsidRPr="001B4DA4">
              <w:rPr>
                <w:rFonts w:ascii="Times New Roman" w:hAnsi="Times New Roman" w:cs="Times New Roman"/>
                <w:sz w:val="24"/>
                <w:szCs w:val="24"/>
              </w:rPr>
              <w:t>и браншови организации за производство и</w:t>
            </w:r>
            <w:r w:rsidR="008A1A9B">
              <w:rPr>
                <w:rFonts w:ascii="Times New Roman" w:hAnsi="Times New Roman" w:cs="Times New Roman"/>
                <w:sz w:val="24"/>
                <w:szCs w:val="24"/>
              </w:rPr>
              <w:t>/или</w:t>
            </w:r>
            <w:r w:rsidRPr="001B4DA4">
              <w:rPr>
                <w:rFonts w:ascii="Times New Roman" w:hAnsi="Times New Roman" w:cs="Times New Roman"/>
                <w:sz w:val="24"/>
                <w:szCs w:val="24"/>
              </w:rPr>
              <w:t xml:space="preserve"> преработка на селскостопански продукти, отговарящи на условията, посочени в </w:t>
            </w:r>
            <w:r>
              <w:rPr>
                <w:rFonts w:ascii="Times New Roman" w:hAnsi="Times New Roman" w:cs="Times New Roman"/>
                <w:sz w:val="24"/>
                <w:szCs w:val="24"/>
              </w:rPr>
              <w:t xml:space="preserve">т. 2 от </w:t>
            </w:r>
            <w:r w:rsidRPr="001B4DA4">
              <w:rPr>
                <w:rFonts w:ascii="Times New Roman" w:hAnsi="Times New Roman" w:cs="Times New Roman"/>
                <w:sz w:val="24"/>
                <w:szCs w:val="24"/>
              </w:rPr>
              <w:t>Раздел 7 „Допустими кандидати/партньори“.</w:t>
            </w:r>
          </w:p>
          <w:p w14:paraId="02818347" w14:textId="77777777" w:rsidR="00A11716" w:rsidRDefault="00A11716" w:rsidP="00A11716">
            <w:pPr>
              <w:spacing w:before="120" w:after="120"/>
              <w:jc w:val="both"/>
              <w:rPr>
                <w:rFonts w:ascii="Times New Roman" w:hAnsi="Times New Roman" w:cs="Times New Roman"/>
                <w:sz w:val="24"/>
                <w:szCs w:val="24"/>
              </w:rPr>
            </w:pPr>
            <w:r>
              <w:rPr>
                <w:rFonts w:ascii="Times New Roman" w:hAnsi="Times New Roman" w:cs="Times New Roman"/>
                <w:sz w:val="24"/>
                <w:szCs w:val="24"/>
              </w:rPr>
              <w:t>3. С</w:t>
            </w:r>
            <w:r w:rsidRPr="00527166">
              <w:rPr>
                <w:rFonts w:ascii="Times New Roman" w:hAnsi="Times New Roman" w:cs="Times New Roman"/>
                <w:sz w:val="24"/>
                <w:szCs w:val="24"/>
              </w:rPr>
              <w:t>пециализиран</w:t>
            </w:r>
            <w:r w:rsidR="00D857C9">
              <w:rPr>
                <w:rFonts w:ascii="Times New Roman" w:hAnsi="Times New Roman" w:cs="Times New Roman"/>
                <w:sz w:val="24"/>
                <w:szCs w:val="24"/>
              </w:rPr>
              <w:t>и</w:t>
            </w:r>
            <w:r w:rsidRPr="00527166">
              <w:rPr>
                <w:rFonts w:ascii="Times New Roman" w:hAnsi="Times New Roman" w:cs="Times New Roman"/>
                <w:sz w:val="24"/>
                <w:szCs w:val="24"/>
              </w:rPr>
              <w:t xml:space="preserve"> курс</w:t>
            </w:r>
            <w:r w:rsidR="00D857C9">
              <w:rPr>
                <w:rFonts w:ascii="Times New Roman" w:hAnsi="Times New Roman" w:cs="Times New Roman"/>
                <w:sz w:val="24"/>
                <w:szCs w:val="24"/>
              </w:rPr>
              <w:t>ове</w:t>
            </w:r>
            <w:r w:rsidRPr="00527166">
              <w:rPr>
                <w:rFonts w:ascii="Times New Roman" w:hAnsi="Times New Roman" w:cs="Times New Roman"/>
                <w:sz w:val="24"/>
                <w:szCs w:val="24"/>
              </w:rPr>
              <w:t xml:space="preserve"> за придобиване на правоспособност за работа със земеделска </w:t>
            </w:r>
            <w:r w:rsidR="00D857C9">
              <w:rPr>
                <w:rFonts w:ascii="Times New Roman" w:hAnsi="Times New Roman" w:cs="Times New Roman"/>
                <w:sz w:val="24"/>
                <w:szCs w:val="24"/>
              </w:rPr>
              <w:t>и горска техника</w:t>
            </w:r>
            <w:r w:rsidR="00EB5902">
              <w:rPr>
                <w:rFonts w:ascii="Times New Roman" w:hAnsi="Times New Roman" w:cs="Times New Roman"/>
                <w:sz w:val="24"/>
                <w:szCs w:val="24"/>
              </w:rPr>
              <w:t xml:space="preserve">, </w:t>
            </w:r>
            <w:r w:rsidR="00CA1E84">
              <w:rPr>
                <w:rFonts w:ascii="Times New Roman" w:hAnsi="Times New Roman" w:cs="Times New Roman"/>
                <w:sz w:val="24"/>
                <w:szCs w:val="24"/>
              </w:rPr>
              <w:t>в съответствие с учебна</w:t>
            </w:r>
            <w:r w:rsidR="00EB5902">
              <w:rPr>
                <w:rFonts w:ascii="Times New Roman" w:hAnsi="Times New Roman" w:cs="Times New Roman"/>
                <w:sz w:val="24"/>
                <w:szCs w:val="24"/>
              </w:rPr>
              <w:t>та</w:t>
            </w:r>
            <w:r w:rsidR="00CA1E84">
              <w:rPr>
                <w:rFonts w:ascii="Times New Roman" w:hAnsi="Times New Roman" w:cs="Times New Roman"/>
                <w:sz w:val="24"/>
                <w:szCs w:val="24"/>
              </w:rPr>
              <w:t xml:space="preserve"> документация за съответната категория, утвърдена със Заповед № РД09-100 от 07.02.2020 г. на министъра на земеделието</w:t>
            </w:r>
            <w:r w:rsidR="00D857C9">
              <w:rPr>
                <w:rFonts w:ascii="Times New Roman" w:hAnsi="Times New Roman" w:cs="Times New Roman"/>
                <w:sz w:val="24"/>
                <w:szCs w:val="24"/>
              </w:rPr>
              <w:t>,</w:t>
            </w:r>
            <w:r w:rsidR="00CA1E84">
              <w:rPr>
                <w:rFonts w:ascii="Times New Roman" w:hAnsi="Times New Roman" w:cs="Times New Roman"/>
                <w:sz w:val="24"/>
                <w:szCs w:val="24"/>
              </w:rPr>
              <w:t xml:space="preserve"> храните и горите,</w:t>
            </w:r>
            <w:r w:rsidR="00D857C9">
              <w:rPr>
                <w:rFonts w:ascii="Times New Roman" w:hAnsi="Times New Roman" w:cs="Times New Roman"/>
                <w:sz w:val="24"/>
                <w:szCs w:val="24"/>
              </w:rPr>
              <w:t xml:space="preserve">  които могат да бъдат:</w:t>
            </w:r>
          </w:p>
          <w:p w14:paraId="3D95EC19" w14:textId="77777777" w:rsidR="009334B1" w:rsidRDefault="00BC05EC" w:rsidP="009334B1">
            <w:pPr>
              <w:spacing w:before="120" w:after="120"/>
              <w:jc w:val="both"/>
              <w:rPr>
                <w:rFonts w:ascii="Times New Roman" w:hAnsi="Times New Roman" w:cs="Times New Roman"/>
                <w:sz w:val="24"/>
                <w:szCs w:val="24"/>
              </w:rPr>
            </w:pPr>
            <w:r w:rsidRPr="00527166">
              <w:rPr>
                <w:rFonts w:ascii="Times New Roman" w:hAnsi="Times New Roman" w:cs="Times New Roman"/>
                <w:sz w:val="24"/>
                <w:szCs w:val="24"/>
              </w:rPr>
              <w:t>в)</w:t>
            </w:r>
            <w:r>
              <w:rPr>
                <w:rFonts w:ascii="Times New Roman" w:hAnsi="Times New Roman" w:cs="Times New Roman"/>
                <w:sz w:val="24"/>
                <w:szCs w:val="24"/>
              </w:rPr>
              <w:t xml:space="preserve"> </w:t>
            </w:r>
            <w:r w:rsidR="00527166" w:rsidRPr="00527166">
              <w:rPr>
                <w:rFonts w:ascii="Times New Roman" w:hAnsi="Times New Roman" w:cs="Times New Roman"/>
                <w:sz w:val="24"/>
                <w:szCs w:val="24"/>
              </w:rPr>
              <w:t xml:space="preserve">специализиран курс за придобиване на правоспособност за работа със земеделска техника </w:t>
            </w:r>
            <w:r w:rsidR="009334B1" w:rsidRPr="009334B1">
              <w:rPr>
                <w:rFonts w:ascii="Times New Roman" w:hAnsi="Times New Roman" w:cs="Times New Roman"/>
                <w:sz w:val="24"/>
                <w:szCs w:val="24"/>
              </w:rPr>
              <w:t xml:space="preserve">с минимална продължителност 100 </w:t>
            </w:r>
            <w:r w:rsidR="008A54F1" w:rsidRPr="008A54F1">
              <w:rPr>
                <w:rFonts w:ascii="Times New Roman" w:hAnsi="Times New Roman" w:cs="Times New Roman"/>
                <w:sz w:val="24"/>
                <w:szCs w:val="24"/>
              </w:rPr>
              <w:t xml:space="preserve">учебни </w:t>
            </w:r>
            <w:r w:rsidR="009334B1" w:rsidRPr="009334B1">
              <w:rPr>
                <w:rFonts w:ascii="Times New Roman" w:hAnsi="Times New Roman" w:cs="Times New Roman"/>
                <w:sz w:val="24"/>
                <w:szCs w:val="24"/>
              </w:rPr>
              <w:t>часа</w:t>
            </w:r>
            <w:r w:rsidR="00527166">
              <w:rPr>
                <w:rFonts w:ascii="Times New Roman" w:hAnsi="Times New Roman" w:cs="Times New Roman"/>
                <w:sz w:val="24"/>
                <w:szCs w:val="24"/>
              </w:rPr>
              <w:t>;</w:t>
            </w:r>
          </w:p>
          <w:p w14:paraId="3B8F427E" w14:textId="77777777" w:rsidR="00527166" w:rsidRDefault="00BC05EC" w:rsidP="009334B1">
            <w:pPr>
              <w:spacing w:before="120" w:after="120"/>
              <w:jc w:val="both"/>
              <w:rPr>
                <w:rFonts w:ascii="Times New Roman" w:hAnsi="Times New Roman" w:cs="Times New Roman"/>
                <w:sz w:val="24"/>
                <w:szCs w:val="24"/>
              </w:rPr>
            </w:pPr>
            <w:r>
              <w:rPr>
                <w:rFonts w:ascii="Times New Roman" w:hAnsi="Times New Roman" w:cs="Times New Roman"/>
                <w:sz w:val="24"/>
                <w:szCs w:val="24"/>
              </w:rPr>
              <w:t>г</w:t>
            </w:r>
            <w:r w:rsidRPr="00527166">
              <w:rPr>
                <w:rFonts w:ascii="Times New Roman" w:hAnsi="Times New Roman" w:cs="Times New Roman"/>
                <w:sz w:val="24"/>
                <w:szCs w:val="24"/>
              </w:rPr>
              <w:t>)</w:t>
            </w:r>
            <w:r>
              <w:rPr>
                <w:rFonts w:ascii="Times New Roman" w:hAnsi="Times New Roman" w:cs="Times New Roman"/>
                <w:sz w:val="24"/>
                <w:szCs w:val="24"/>
              </w:rPr>
              <w:t xml:space="preserve"> </w:t>
            </w:r>
            <w:r w:rsidR="00527166" w:rsidRPr="00527166">
              <w:rPr>
                <w:rFonts w:ascii="Times New Roman" w:hAnsi="Times New Roman" w:cs="Times New Roman"/>
                <w:sz w:val="24"/>
                <w:szCs w:val="24"/>
              </w:rPr>
              <w:t xml:space="preserve">специализиран курс за придобиване на правоспособност за работа със земеделска техника с минимална продължителност </w:t>
            </w:r>
            <w:r w:rsidR="00527166">
              <w:rPr>
                <w:rFonts w:ascii="Times New Roman" w:hAnsi="Times New Roman" w:cs="Times New Roman"/>
                <w:sz w:val="24"/>
                <w:szCs w:val="24"/>
              </w:rPr>
              <w:t>87</w:t>
            </w:r>
            <w:r w:rsidR="00527166" w:rsidRPr="00527166">
              <w:rPr>
                <w:rFonts w:ascii="Times New Roman" w:hAnsi="Times New Roman" w:cs="Times New Roman"/>
                <w:sz w:val="24"/>
                <w:szCs w:val="24"/>
              </w:rPr>
              <w:t xml:space="preserve"> </w:t>
            </w:r>
            <w:r w:rsidR="008A54F1" w:rsidRPr="008A54F1">
              <w:rPr>
                <w:rFonts w:ascii="Times New Roman" w:hAnsi="Times New Roman" w:cs="Times New Roman"/>
                <w:sz w:val="24"/>
                <w:szCs w:val="24"/>
              </w:rPr>
              <w:t xml:space="preserve">учебни </w:t>
            </w:r>
            <w:r w:rsidR="00527166" w:rsidRPr="00527166">
              <w:rPr>
                <w:rFonts w:ascii="Times New Roman" w:hAnsi="Times New Roman" w:cs="Times New Roman"/>
                <w:sz w:val="24"/>
                <w:szCs w:val="24"/>
              </w:rPr>
              <w:t>часа;</w:t>
            </w:r>
          </w:p>
          <w:p w14:paraId="01F6AA3A" w14:textId="77777777" w:rsidR="00527166" w:rsidRDefault="00BC05EC" w:rsidP="009334B1">
            <w:pPr>
              <w:spacing w:before="120" w:after="120"/>
              <w:jc w:val="both"/>
              <w:rPr>
                <w:rFonts w:ascii="Times New Roman" w:hAnsi="Times New Roman" w:cs="Times New Roman"/>
                <w:sz w:val="24"/>
                <w:szCs w:val="24"/>
              </w:rPr>
            </w:pPr>
            <w:r>
              <w:rPr>
                <w:rFonts w:ascii="Times New Roman" w:hAnsi="Times New Roman" w:cs="Times New Roman"/>
                <w:sz w:val="24"/>
                <w:szCs w:val="24"/>
              </w:rPr>
              <w:t>д</w:t>
            </w:r>
            <w:r w:rsidRPr="00527166">
              <w:rPr>
                <w:rFonts w:ascii="Times New Roman" w:hAnsi="Times New Roman" w:cs="Times New Roman"/>
                <w:sz w:val="24"/>
                <w:szCs w:val="24"/>
              </w:rPr>
              <w:t>)</w:t>
            </w:r>
            <w:r>
              <w:rPr>
                <w:rFonts w:ascii="Times New Roman" w:hAnsi="Times New Roman" w:cs="Times New Roman"/>
                <w:sz w:val="24"/>
                <w:szCs w:val="24"/>
              </w:rPr>
              <w:t xml:space="preserve"> </w:t>
            </w:r>
            <w:r w:rsidR="00527166" w:rsidRPr="00527166">
              <w:rPr>
                <w:rFonts w:ascii="Times New Roman" w:hAnsi="Times New Roman" w:cs="Times New Roman"/>
                <w:sz w:val="24"/>
                <w:szCs w:val="24"/>
              </w:rPr>
              <w:t xml:space="preserve">специализиран курс за придобиване на правоспособност за работа със земеделска техника с минимална продължителност </w:t>
            </w:r>
            <w:r w:rsidR="00527166">
              <w:rPr>
                <w:rFonts w:ascii="Times New Roman" w:hAnsi="Times New Roman" w:cs="Times New Roman"/>
                <w:sz w:val="24"/>
                <w:szCs w:val="24"/>
              </w:rPr>
              <w:t>75</w:t>
            </w:r>
            <w:r w:rsidR="00527166" w:rsidRPr="00527166">
              <w:rPr>
                <w:rFonts w:ascii="Times New Roman" w:hAnsi="Times New Roman" w:cs="Times New Roman"/>
                <w:sz w:val="24"/>
                <w:szCs w:val="24"/>
              </w:rPr>
              <w:t xml:space="preserve"> </w:t>
            </w:r>
            <w:r w:rsidR="008A54F1" w:rsidRPr="008A54F1">
              <w:rPr>
                <w:rFonts w:ascii="Times New Roman" w:hAnsi="Times New Roman" w:cs="Times New Roman"/>
                <w:sz w:val="24"/>
                <w:szCs w:val="24"/>
              </w:rPr>
              <w:t xml:space="preserve">учебни </w:t>
            </w:r>
            <w:r w:rsidR="00527166" w:rsidRPr="00527166">
              <w:rPr>
                <w:rFonts w:ascii="Times New Roman" w:hAnsi="Times New Roman" w:cs="Times New Roman"/>
                <w:sz w:val="24"/>
                <w:szCs w:val="24"/>
              </w:rPr>
              <w:t>часа;</w:t>
            </w:r>
          </w:p>
          <w:p w14:paraId="6EED2D5D" w14:textId="77777777" w:rsidR="00527166" w:rsidRDefault="00BC05EC" w:rsidP="009334B1">
            <w:pPr>
              <w:spacing w:before="120" w:after="120"/>
              <w:jc w:val="both"/>
              <w:rPr>
                <w:rFonts w:ascii="Times New Roman" w:hAnsi="Times New Roman" w:cs="Times New Roman"/>
                <w:sz w:val="24"/>
                <w:szCs w:val="24"/>
              </w:rPr>
            </w:pPr>
            <w:r>
              <w:rPr>
                <w:rFonts w:ascii="Times New Roman" w:hAnsi="Times New Roman" w:cs="Times New Roman"/>
                <w:sz w:val="24"/>
                <w:szCs w:val="24"/>
              </w:rPr>
              <w:t>е</w:t>
            </w:r>
            <w:r w:rsidRPr="00527166">
              <w:rPr>
                <w:rFonts w:ascii="Times New Roman" w:hAnsi="Times New Roman" w:cs="Times New Roman"/>
                <w:sz w:val="24"/>
                <w:szCs w:val="24"/>
              </w:rPr>
              <w:t>)</w:t>
            </w:r>
            <w:r w:rsidR="00EB5902">
              <w:rPr>
                <w:rFonts w:ascii="Times New Roman" w:hAnsi="Times New Roman" w:cs="Times New Roman"/>
                <w:sz w:val="24"/>
                <w:szCs w:val="24"/>
              </w:rPr>
              <w:t xml:space="preserve"> </w:t>
            </w:r>
            <w:r w:rsidR="00527166" w:rsidRPr="00527166">
              <w:rPr>
                <w:rFonts w:ascii="Times New Roman" w:hAnsi="Times New Roman" w:cs="Times New Roman"/>
                <w:sz w:val="24"/>
                <w:szCs w:val="24"/>
              </w:rPr>
              <w:t xml:space="preserve">специализиран курс за придобиване на правоспособност за работа със земеделска техника с минимална продължителност </w:t>
            </w:r>
            <w:r w:rsidR="00527166">
              <w:rPr>
                <w:rFonts w:ascii="Times New Roman" w:hAnsi="Times New Roman" w:cs="Times New Roman"/>
                <w:sz w:val="24"/>
                <w:szCs w:val="24"/>
              </w:rPr>
              <w:t>54</w:t>
            </w:r>
            <w:r w:rsidR="00527166" w:rsidRPr="00527166">
              <w:rPr>
                <w:rFonts w:ascii="Times New Roman" w:hAnsi="Times New Roman" w:cs="Times New Roman"/>
                <w:sz w:val="24"/>
                <w:szCs w:val="24"/>
              </w:rPr>
              <w:t xml:space="preserve"> </w:t>
            </w:r>
            <w:r w:rsidR="008A54F1" w:rsidRPr="008A54F1">
              <w:rPr>
                <w:rFonts w:ascii="Times New Roman" w:hAnsi="Times New Roman" w:cs="Times New Roman"/>
                <w:sz w:val="24"/>
                <w:szCs w:val="24"/>
              </w:rPr>
              <w:t xml:space="preserve">учебни </w:t>
            </w:r>
            <w:r w:rsidR="00527166" w:rsidRPr="00527166">
              <w:rPr>
                <w:rFonts w:ascii="Times New Roman" w:hAnsi="Times New Roman" w:cs="Times New Roman"/>
                <w:sz w:val="24"/>
                <w:szCs w:val="24"/>
              </w:rPr>
              <w:t>часа;</w:t>
            </w:r>
          </w:p>
          <w:p w14:paraId="1BF22EC4" w14:textId="56411454" w:rsidR="009334B1" w:rsidRDefault="009334B1" w:rsidP="009334B1">
            <w:pPr>
              <w:spacing w:before="120" w:after="120"/>
              <w:jc w:val="both"/>
              <w:rPr>
                <w:rFonts w:ascii="Times New Roman" w:hAnsi="Times New Roman" w:cs="Times New Roman"/>
                <w:sz w:val="24"/>
                <w:szCs w:val="24"/>
              </w:rPr>
            </w:pPr>
            <w:r w:rsidRPr="009334B1">
              <w:rPr>
                <w:rFonts w:ascii="Times New Roman" w:hAnsi="Times New Roman" w:cs="Times New Roman"/>
                <w:sz w:val="24"/>
                <w:szCs w:val="24"/>
              </w:rPr>
              <w:t xml:space="preserve">За подпомагане на дейности по т. </w:t>
            </w:r>
            <w:r w:rsidR="00EB5902">
              <w:rPr>
                <w:rFonts w:ascii="Times New Roman" w:hAnsi="Times New Roman" w:cs="Times New Roman"/>
                <w:sz w:val="24"/>
                <w:szCs w:val="24"/>
              </w:rPr>
              <w:t>3</w:t>
            </w:r>
            <w:r w:rsidRPr="009334B1">
              <w:rPr>
                <w:rFonts w:ascii="Times New Roman" w:hAnsi="Times New Roman" w:cs="Times New Roman"/>
                <w:sz w:val="24"/>
                <w:szCs w:val="24"/>
              </w:rPr>
              <w:t xml:space="preserve"> могат да </w:t>
            </w:r>
            <w:r w:rsidRPr="00F04A2B">
              <w:rPr>
                <w:rFonts w:ascii="Times New Roman" w:hAnsi="Times New Roman" w:cs="Times New Roman"/>
                <w:sz w:val="24"/>
                <w:szCs w:val="24"/>
              </w:rPr>
              <w:t xml:space="preserve">кандидатстват </w:t>
            </w:r>
            <w:r w:rsidR="008B4A63">
              <w:rPr>
                <w:rFonts w:ascii="Times New Roman" w:hAnsi="Times New Roman" w:cs="Times New Roman"/>
                <w:sz w:val="24"/>
                <w:szCs w:val="24"/>
              </w:rPr>
              <w:t>у</w:t>
            </w:r>
            <w:r w:rsidR="008B4A63" w:rsidRPr="008B4A63">
              <w:rPr>
                <w:rFonts w:ascii="Times New Roman" w:hAnsi="Times New Roman" w:cs="Times New Roman"/>
                <w:sz w:val="24"/>
                <w:szCs w:val="24"/>
              </w:rPr>
              <w:t xml:space="preserve">чебни форми, които имат валидно удостоверение за регистрация, издадено от министъра на земеделието и храните при условията и по реда на Наредба № 1 от 15 февруари 2019 г. </w:t>
            </w:r>
            <w:r w:rsidR="00F04A2B">
              <w:rPr>
                <w:rFonts w:ascii="Times New Roman" w:hAnsi="Times New Roman" w:cs="Times New Roman"/>
                <w:sz w:val="24"/>
                <w:szCs w:val="24"/>
              </w:rPr>
              <w:t xml:space="preserve"> и </w:t>
            </w:r>
            <w:r w:rsidR="00F04A2B" w:rsidRPr="00F04A2B">
              <w:rPr>
                <w:rFonts w:ascii="Times New Roman" w:hAnsi="Times New Roman" w:cs="Times New Roman"/>
                <w:sz w:val="24"/>
                <w:szCs w:val="24"/>
              </w:rPr>
              <w:t>браншови организации за производство и</w:t>
            </w:r>
            <w:r w:rsidR="008A1A9B">
              <w:rPr>
                <w:rFonts w:ascii="Times New Roman" w:hAnsi="Times New Roman" w:cs="Times New Roman"/>
                <w:sz w:val="24"/>
                <w:szCs w:val="24"/>
              </w:rPr>
              <w:t>/или</w:t>
            </w:r>
            <w:r w:rsidR="00F04A2B" w:rsidRPr="00F04A2B">
              <w:rPr>
                <w:rFonts w:ascii="Times New Roman" w:hAnsi="Times New Roman" w:cs="Times New Roman"/>
                <w:sz w:val="24"/>
                <w:szCs w:val="24"/>
              </w:rPr>
              <w:t xml:space="preserve"> преработка на селскостопански продукти</w:t>
            </w:r>
            <w:r w:rsidRPr="009334B1">
              <w:rPr>
                <w:rFonts w:ascii="Times New Roman" w:hAnsi="Times New Roman" w:cs="Times New Roman"/>
                <w:sz w:val="24"/>
                <w:szCs w:val="24"/>
              </w:rPr>
              <w:t>, отговарящи на условията, посочени в</w:t>
            </w:r>
            <w:r w:rsidR="008B4A63">
              <w:rPr>
                <w:rFonts w:ascii="Times New Roman" w:hAnsi="Times New Roman" w:cs="Times New Roman"/>
                <w:sz w:val="24"/>
                <w:szCs w:val="24"/>
              </w:rPr>
              <w:t xml:space="preserve"> т. 3 на</w:t>
            </w:r>
            <w:r w:rsidRPr="009334B1">
              <w:rPr>
                <w:rFonts w:ascii="Times New Roman" w:hAnsi="Times New Roman" w:cs="Times New Roman"/>
                <w:sz w:val="24"/>
                <w:szCs w:val="24"/>
              </w:rPr>
              <w:t xml:space="preserve"> Раздел 7 „Допустими кандидати/партньори“.</w:t>
            </w:r>
          </w:p>
          <w:p w14:paraId="34F8E7DA" w14:textId="77777777" w:rsidR="009334B1" w:rsidRPr="009334B1" w:rsidRDefault="00182BE7" w:rsidP="009334B1">
            <w:pPr>
              <w:spacing w:before="120" w:after="120"/>
              <w:jc w:val="both"/>
              <w:rPr>
                <w:rFonts w:ascii="Times New Roman" w:hAnsi="Times New Roman" w:cs="Times New Roman"/>
                <w:sz w:val="24"/>
                <w:szCs w:val="24"/>
              </w:rPr>
            </w:pPr>
            <w:r>
              <w:rPr>
                <w:rFonts w:ascii="Times New Roman" w:hAnsi="Times New Roman" w:cs="Times New Roman"/>
                <w:sz w:val="24"/>
                <w:szCs w:val="24"/>
              </w:rPr>
              <w:t>4</w:t>
            </w:r>
            <w:r w:rsidR="009334B1" w:rsidRPr="009334B1">
              <w:rPr>
                <w:rFonts w:ascii="Times New Roman" w:hAnsi="Times New Roman" w:cs="Times New Roman"/>
                <w:sz w:val="24"/>
                <w:szCs w:val="24"/>
              </w:rPr>
              <w:t xml:space="preserve">. Семинари за земеделски </w:t>
            </w:r>
            <w:r w:rsidR="008B4A63">
              <w:rPr>
                <w:rFonts w:ascii="Times New Roman" w:hAnsi="Times New Roman" w:cs="Times New Roman"/>
                <w:sz w:val="24"/>
                <w:szCs w:val="24"/>
              </w:rPr>
              <w:t xml:space="preserve">и горски </w:t>
            </w:r>
            <w:r w:rsidR="009334B1" w:rsidRPr="009334B1">
              <w:rPr>
                <w:rFonts w:ascii="Times New Roman" w:hAnsi="Times New Roman" w:cs="Times New Roman"/>
                <w:sz w:val="24"/>
                <w:szCs w:val="24"/>
              </w:rPr>
              <w:t>стопани и заетите лица в техните стопанства.</w:t>
            </w:r>
          </w:p>
          <w:p w14:paraId="4BE35715" w14:textId="77777777" w:rsidR="009334B1" w:rsidRPr="009334B1" w:rsidRDefault="009334B1" w:rsidP="009334B1">
            <w:pPr>
              <w:spacing w:before="120" w:after="120"/>
              <w:jc w:val="both"/>
              <w:rPr>
                <w:rFonts w:ascii="Times New Roman" w:hAnsi="Times New Roman" w:cs="Times New Roman"/>
                <w:sz w:val="24"/>
                <w:szCs w:val="24"/>
              </w:rPr>
            </w:pPr>
            <w:r w:rsidRPr="009334B1">
              <w:rPr>
                <w:rFonts w:ascii="Times New Roman" w:hAnsi="Times New Roman" w:cs="Times New Roman"/>
                <w:sz w:val="24"/>
                <w:szCs w:val="24"/>
              </w:rPr>
              <w:t>В зависимост от съдържанието на програмата и предвидените теми, минималната продължителност на семинарите трябва да бъде:</w:t>
            </w:r>
          </w:p>
          <w:p w14:paraId="6B90A601" w14:textId="77777777" w:rsidR="009334B1" w:rsidRPr="009334B1" w:rsidRDefault="009334B1" w:rsidP="009334B1">
            <w:pPr>
              <w:spacing w:before="120" w:after="120"/>
              <w:jc w:val="both"/>
              <w:rPr>
                <w:rFonts w:ascii="Times New Roman" w:hAnsi="Times New Roman" w:cs="Times New Roman"/>
                <w:sz w:val="24"/>
                <w:szCs w:val="24"/>
              </w:rPr>
            </w:pPr>
            <w:r w:rsidRPr="009334B1">
              <w:rPr>
                <w:rFonts w:ascii="Times New Roman" w:hAnsi="Times New Roman" w:cs="Times New Roman"/>
                <w:sz w:val="24"/>
                <w:szCs w:val="24"/>
              </w:rPr>
              <w:t xml:space="preserve">а) 8 учебни часа или </w:t>
            </w:r>
          </w:p>
          <w:p w14:paraId="273D6B5A" w14:textId="77777777" w:rsidR="009334B1" w:rsidRPr="009334B1" w:rsidRDefault="009334B1" w:rsidP="009334B1">
            <w:pPr>
              <w:spacing w:before="120" w:after="120"/>
              <w:jc w:val="both"/>
              <w:rPr>
                <w:rFonts w:ascii="Times New Roman" w:hAnsi="Times New Roman" w:cs="Times New Roman"/>
                <w:sz w:val="24"/>
                <w:szCs w:val="24"/>
              </w:rPr>
            </w:pPr>
            <w:r w:rsidRPr="009334B1">
              <w:rPr>
                <w:rFonts w:ascii="Times New Roman" w:hAnsi="Times New Roman" w:cs="Times New Roman"/>
                <w:sz w:val="24"/>
                <w:szCs w:val="24"/>
              </w:rPr>
              <w:t xml:space="preserve">б) 18 учебни часа. </w:t>
            </w:r>
          </w:p>
          <w:p w14:paraId="7A4C2040" w14:textId="19B5ACF0" w:rsidR="009334B1" w:rsidRPr="008E38C9" w:rsidRDefault="009334B1" w:rsidP="009334B1">
            <w:pPr>
              <w:spacing w:before="120" w:after="120"/>
              <w:jc w:val="both"/>
              <w:rPr>
                <w:rFonts w:ascii="Times New Roman" w:hAnsi="Times New Roman" w:cs="Times New Roman"/>
                <w:sz w:val="24"/>
                <w:szCs w:val="24"/>
              </w:rPr>
            </w:pPr>
            <w:r w:rsidRPr="009334B1">
              <w:rPr>
                <w:rFonts w:ascii="Times New Roman" w:hAnsi="Times New Roman" w:cs="Times New Roman"/>
                <w:sz w:val="24"/>
                <w:szCs w:val="24"/>
              </w:rPr>
              <w:t>За</w:t>
            </w:r>
            <w:r w:rsidR="00527166">
              <w:rPr>
                <w:rFonts w:ascii="Times New Roman" w:hAnsi="Times New Roman" w:cs="Times New Roman"/>
                <w:sz w:val="24"/>
                <w:szCs w:val="24"/>
              </w:rPr>
              <w:t xml:space="preserve"> подпомагане на дейности по т. </w:t>
            </w:r>
            <w:r w:rsidR="00182BE7">
              <w:rPr>
                <w:rFonts w:ascii="Times New Roman" w:hAnsi="Times New Roman" w:cs="Times New Roman"/>
                <w:sz w:val="24"/>
                <w:szCs w:val="24"/>
              </w:rPr>
              <w:t>4</w:t>
            </w:r>
            <w:r w:rsidRPr="009334B1">
              <w:rPr>
                <w:rFonts w:ascii="Times New Roman" w:hAnsi="Times New Roman" w:cs="Times New Roman"/>
                <w:sz w:val="24"/>
                <w:szCs w:val="24"/>
              </w:rPr>
              <w:t xml:space="preserve"> могат да кандидатстват</w:t>
            </w:r>
            <w:r w:rsidR="00182BE7">
              <w:rPr>
                <w:rFonts w:ascii="Times New Roman" w:hAnsi="Times New Roman" w:cs="Times New Roman"/>
                <w:sz w:val="24"/>
                <w:szCs w:val="24"/>
              </w:rPr>
              <w:t>:</w:t>
            </w:r>
            <w:r w:rsidRPr="009334B1">
              <w:rPr>
                <w:rFonts w:ascii="Times New Roman" w:hAnsi="Times New Roman" w:cs="Times New Roman"/>
                <w:sz w:val="24"/>
                <w:szCs w:val="24"/>
              </w:rPr>
              <w:t xml:space="preserve"> висши училища</w:t>
            </w:r>
            <w:r w:rsidR="00182BE7">
              <w:rPr>
                <w:rFonts w:ascii="Times New Roman" w:hAnsi="Times New Roman" w:cs="Times New Roman"/>
                <w:sz w:val="24"/>
                <w:szCs w:val="24"/>
              </w:rPr>
              <w:t>;</w:t>
            </w:r>
            <w:r w:rsidRPr="009334B1">
              <w:rPr>
                <w:rFonts w:ascii="Times New Roman" w:hAnsi="Times New Roman" w:cs="Times New Roman"/>
                <w:sz w:val="24"/>
                <w:szCs w:val="24"/>
              </w:rPr>
              <w:t xml:space="preserve"> </w:t>
            </w:r>
            <w:r w:rsidR="00182BE7" w:rsidRPr="009334B1">
              <w:rPr>
                <w:rFonts w:ascii="Times New Roman" w:hAnsi="Times New Roman" w:cs="Times New Roman"/>
                <w:sz w:val="24"/>
                <w:szCs w:val="24"/>
              </w:rPr>
              <w:t>научни институти</w:t>
            </w:r>
            <w:r w:rsidR="00182BE7">
              <w:rPr>
                <w:rFonts w:ascii="Times New Roman" w:hAnsi="Times New Roman" w:cs="Times New Roman"/>
                <w:sz w:val="24"/>
                <w:szCs w:val="24"/>
              </w:rPr>
              <w:t xml:space="preserve"> и опитни станции;</w:t>
            </w:r>
            <w:r w:rsidR="00182BE7" w:rsidRPr="009334B1">
              <w:rPr>
                <w:rFonts w:ascii="Times New Roman" w:hAnsi="Times New Roman" w:cs="Times New Roman"/>
                <w:sz w:val="24"/>
                <w:szCs w:val="24"/>
              </w:rPr>
              <w:t xml:space="preserve"> </w:t>
            </w:r>
            <w:r w:rsidR="00182BE7">
              <w:rPr>
                <w:rFonts w:ascii="Times New Roman" w:hAnsi="Times New Roman" w:cs="Times New Roman"/>
                <w:sz w:val="24"/>
                <w:szCs w:val="24"/>
              </w:rPr>
              <w:t>професионални гимназии;</w:t>
            </w:r>
            <w:r w:rsidRPr="009334B1">
              <w:rPr>
                <w:rFonts w:ascii="Times New Roman" w:hAnsi="Times New Roman" w:cs="Times New Roman"/>
                <w:sz w:val="24"/>
                <w:szCs w:val="24"/>
              </w:rPr>
              <w:t xml:space="preserve"> </w:t>
            </w:r>
            <w:r w:rsidR="00182BE7">
              <w:rPr>
                <w:rFonts w:ascii="Times New Roman" w:hAnsi="Times New Roman" w:cs="Times New Roman"/>
                <w:sz w:val="24"/>
                <w:szCs w:val="24"/>
              </w:rPr>
              <w:t xml:space="preserve">лицензирани </w:t>
            </w:r>
            <w:r w:rsidRPr="009334B1">
              <w:rPr>
                <w:rFonts w:ascii="Times New Roman" w:hAnsi="Times New Roman" w:cs="Times New Roman"/>
                <w:sz w:val="24"/>
                <w:szCs w:val="24"/>
              </w:rPr>
              <w:t>центрове за професионално обучение</w:t>
            </w:r>
            <w:r w:rsidR="00182BE7">
              <w:rPr>
                <w:rFonts w:ascii="Times New Roman" w:hAnsi="Times New Roman" w:cs="Times New Roman"/>
                <w:sz w:val="24"/>
                <w:szCs w:val="24"/>
              </w:rPr>
              <w:t>;</w:t>
            </w:r>
            <w:r w:rsidRPr="009334B1">
              <w:rPr>
                <w:rFonts w:ascii="Times New Roman" w:hAnsi="Times New Roman" w:cs="Times New Roman"/>
                <w:sz w:val="24"/>
                <w:szCs w:val="24"/>
              </w:rPr>
              <w:t xml:space="preserve"> </w:t>
            </w:r>
            <w:r w:rsidR="00182BE7">
              <w:rPr>
                <w:rFonts w:ascii="Times New Roman" w:hAnsi="Times New Roman" w:cs="Times New Roman"/>
                <w:sz w:val="24"/>
                <w:szCs w:val="24"/>
              </w:rPr>
              <w:t xml:space="preserve">професионални колежи </w:t>
            </w:r>
            <w:r w:rsidR="008B4A63" w:rsidRPr="008B4A63">
              <w:rPr>
                <w:rFonts w:ascii="Times New Roman" w:hAnsi="Times New Roman" w:cs="Times New Roman"/>
                <w:sz w:val="24"/>
                <w:szCs w:val="24"/>
              </w:rPr>
              <w:t>и браншови организации за производство и</w:t>
            </w:r>
            <w:r w:rsidR="008A1A9B">
              <w:rPr>
                <w:rFonts w:ascii="Times New Roman" w:hAnsi="Times New Roman" w:cs="Times New Roman"/>
                <w:sz w:val="24"/>
                <w:szCs w:val="24"/>
              </w:rPr>
              <w:t>/или</w:t>
            </w:r>
            <w:r w:rsidR="008B4A63" w:rsidRPr="008B4A63">
              <w:rPr>
                <w:rFonts w:ascii="Times New Roman" w:hAnsi="Times New Roman" w:cs="Times New Roman"/>
                <w:sz w:val="24"/>
                <w:szCs w:val="24"/>
              </w:rPr>
              <w:t xml:space="preserve"> преработка на селскостопански продукти</w:t>
            </w:r>
            <w:r w:rsidR="00182BE7">
              <w:rPr>
                <w:rFonts w:ascii="Times New Roman" w:hAnsi="Times New Roman" w:cs="Times New Roman"/>
                <w:sz w:val="24"/>
                <w:szCs w:val="24"/>
              </w:rPr>
              <w:t xml:space="preserve">, </w:t>
            </w:r>
            <w:r w:rsidRPr="009334B1">
              <w:rPr>
                <w:rFonts w:ascii="Times New Roman" w:hAnsi="Times New Roman" w:cs="Times New Roman"/>
                <w:sz w:val="24"/>
                <w:szCs w:val="24"/>
              </w:rPr>
              <w:t xml:space="preserve">отговарящи на условията, </w:t>
            </w:r>
            <w:r w:rsidRPr="004007F8">
              <w:rPr>
                <w:rFonts w:ascii="Times New Roman" w:hAnsi="Times New Roman" w:cs="Times New Roman"/>
                <w:sz w:val="24"/>
                <w:szCs w:val="24"/>
              </w:rPr>
              <w:t xml:space="preserve">посочени в </w:t>
            </w:r>
            <w:r w:rsidR="00182BE7" w:rsidRPr="004007F8">
              <w:rPr>
                <w:rFonts w:ascii="Times New Roman" w:hAnsi="Times New Roman" w:cs="Times New Roman"/>
                <w:sz w:val="24"/>
                <w:szCs w:val="24"/>
              </w:rPr>
              <w:t xml:space="preserve">т. 4 от </w:t>
            </w:r>
            <w:r w:rsidR="00182BE7" w:rsidRPr="008E38C9">
              <w:rPr>
                <w:rFonts w:ascii="Times New Roman" w:hAnsi="Times New Roman" w:cs="Times New Roman"/>
                <w:sz w:val="24"/>
                <w:szCs w:val="24"/>
              </w:rPr>
              <w:t>Раздел 7 „Допустими кандидати“.</w:t>
            </w:r>
          </w:p>
          <w:p w14:paraId="557E3F2B" w14:textId="77777777" w:rsidR="005926C2" w:rsidRPr="00616117" w:rsidRDefault="00F04A2B" w:rsidP="00F04A2B">
            <w:pPr>
              <w:spacing w:before="120" w:after="120"/>
              <w:jc w:val="both"/>
              <w:rPr>
                <w:rFonts w:ascii="Times New Roman" w:hAnsi="Times New Roman" w:cs="Times New Roman"/>
                <w:sz w:val="24"/>
                <w:szCs w:val="24"/>
                <w:lang w:val="ru-RU"/>
              </w:rPr>
            </w:pPr>
            <w:r w:rsidRPr="008E38C9">
              <w:rPr>
                <w:rFonts w:ascii="Times New Roman" w:hAnsi="Times New Roman" w:cs="Times New Roman"/>
                <w:sz w:val="24"/>
                <w:szCs w:val="24"/>
              </w:rPr>
              <w:lastRenderedPageBreak/>
              <w:t>5</w:t>
            </w:r>
            <w:r w:rsidR="005926C2" w:rsidRPr="008E38C9">
              <w:rPr>
                <w:rFonts w:ascii="Times New Roman" w:hAnsi="Times New Roman" w:cs="Times New Roman"/>
                <w:sz w:val="24"/>
                <w:szCs w:val="24"/>
              </w:rPr>
              <w:t xml:space="preserve">. Всяко </w:t>
            </w:r>
            <w:r w:rsidRPr="008E38C9">
              <w:rPr>
                <w:rFonts w:ascii="Times New Roman" w:hAnsi="Times New Roman" w:cs="Times New Roman"/>
                <w:sz w:val="24"/>
                <w:szCs w:val="24"/>
              </w:rPr>
              <w:t>заявление за подпомагане</w:t>
            </w:r>
            <w:r w:rsidR="005926C2" w:rsidRPr="008E38C9">
              <w:rPr>
                <w:rFonts w:ascii="Times New Roman" w:hAnsi="Times New Roman" w:cs="Times New Roman"/>
                <w:sz w:val="24"/>
                <w:szCs w:val="24"/>
              </w:rPr>
              <w:t xml:space="preserve"> може да съдържа неограничен брой курсове и семинари, попадащи в обхвата на допустимите дейности</w:t>
            </w:r>
            <w:r w:rsidRPr="008E38C9">
              <w:rPr>
                <w:rFonts w:ascii="Times New Roman" w:hAnsi="Times New Roman" w:cs="Times New Roman"/>
                <w:sz w:val="24"/>
                <w:szCs w:val="24"/>
              </w:rPr>
              <w:t>.</w:t>
            </w:r>
          </w:p>
        </w:tc>
      </w:tr>
    </w:tbl>
    <w:p w14:paraId="26C5156F" w14:textId="77777777" w:rsidR="00CE1ADE" w:rsidRPr="00177699" w:rsidRDefault="00A20CF3" w:rsidP="002053DF">
      <w:pPr>
        <w:pStyle w:val="Heading1"/>
        <w:jc w:val="both"/>
        <w:rPr>
          <w:rFonts w:ascii="Times New Roman" w:hAnsi="Times New Roman" w:cs="Times New Roman"/>
          <w:color w:val="1F4E79" w:themeColor="accent1" w:themeShade="80"/>
          <w:sz w:val="28"/>
          <w:szCs w:val="28"/>
        </w:rPr>
      </w:pPr>
      <w:bookmarkStart w:id="12" w:name="_Toc186810311"/>
      <w:r w:rsidRPr="00321A26">
        <w:rPr>
          <w:rFonts w:ascii="Times New Roman" w:hAnsi="Times New Roman" w:cs="Times New Roman"/>
          <w:color w:val="1F4E79" w:themeColor="accent1" w:themeShade="80"/>
          <w:sz w:val="28"/>
          <w:szCs w:val="28"/>
          <w:lang w:val="ru-RU"/>
        </w:rPr>
        <w:lastRenderedPageBreak/>
        <w:t>1</w:t>
      </w:r>
      <w:r w:rsidR="00A82838" w:rsidRPr="00321A26">
        <w:rPr>
          <w:rFonts w:ascii="Times New Roman" w:hAnsi="Times New Roman" w:cs="Times New Roman"/>
          <w:color w:val="1F4E79" w:themeColor="accent1" w:themeShade="80"/>
          <w:sz w:val="28"/>
          <w:szCs w:val="28"/>
          <w:lang w:val="ru-RU"/>
        </w:rPr>
        <w:t>1</w:t>
      </w:r>
      <w:r w:rsidR="00CE1ADE" w:rsidRPr="00321A26">
        <w:rPr>
          <w:rFonts w:ascii="Times New Roman" w:hAnsi="Times New Roman" w:cs="Times New Roman"/>
          <w:color w:val="1F4E79" w:themeColor="accent1" w:themeShade="80"/>
          <w:sz w:val="28"/>
          <w:szCs w:val="28"/>
        </w:rPr>
        <w:t>.</w:t>
      </w:r>
      <w:r w:rsidR="00CE1ADE" w:rsidRPr="00182BE7">
        <w:rPr>
          <w:rFonts w:ascii="Times New Roman" w:hAnsi="Times New Roman" w:cs="Times New Roman"/>
          <w:color w:val="1F4E79" w:themeColor="accent1" w:themeShade="80"/>
          <w:sz w:val="28"/>
          <w:szCs w:val="28"/>
        </w:rPr>
        <w:t xml:space="preserve"> Условия за допустимост на дейностите</w:t>
      </w:r>
      <w:r w:rsidR="00D65705" w:rsidRPr="00182BE7">
        <w:rPr>
          <w:rFonts w:ascii="Times New Roman" w:hAnsi="Times New Roman" w:cs="Times New Roman"/>
          <w:color w:val="1F4E79" w:themeColor="accent1" w:themeShade="80"/>
          <w:sz w:val="28"/>
          <w:szCs w:val="28"/>
        </w:rPr>
        <w:t xml:space="preserve">, в т.ч. срок за изпълнение на одобрените </w:t>
      </w:r>
      <w:r w:rsidR="005C3D07">
        <w:rPr>
          <w:rFonts w:ascii="Times New Roman" w:hAnsi="Times New Roman" w:cs="Times New Roman"/>
          <w:color w:val="1F4E79" w:themeColor="accent1" w:themeShade="80"/>
          <w:sz w:val="28"/>
          <w:szCs w:val="28"/>
        </w:rPr>
        <w:t>заявления за подпомагане</w:t>
      </w:r>
      <w:r w:rsidR="002053DF" w:rsidRPr="00182BE7">
        <w:rPr>
          <w:rFonts w:ascii="Times New Roman" w:hAnsi="Times New Roman" w:cs="Times New Roman"/>
          <w:color w:val="1F4E79" w:themeColor="accent1" w:themeShade="80"/>
          <w:sz w:val="28"/>
          <w:szCs w:val="28"/>
        </w:rPr>
        <w:t>:</w:t>
      </w:r>
      <w:bookmarkEnd w:id="12"/>
    </w:p>
    <w:tbl>
      <w:tblPr>
        <w:tblStyle w:val="TableGrid"/>
        <w:tblW w:w="9464" w:type="dxa"/>
        <w:tblLook w:val="04A0" w:firstRow="1" w:lastRow="0" w:firstColumn="1" w:lastColumn="0" w:noHBand="0" w:noVBand="1"/>
      </w:tblPr>
      <w:tblGrid>
        <w:gridCol w:w="9464"/>
      </w:tblGrid>
      <w:tr w:rsidR="00CE1ADE" w14:paraId="548C3382" w14:textId="77777777" w:rsidTr="00EA1FD7">
        <w:tc>
          <w:tcPr>
            <w:tcW w:w="9464" w:type="dxa"/>
          </w:tcPr>
          <w:p w14:paraId="71D40988" w14:textId="77777777" w:rsidR="00002DFB" w:rsidRPr="00182BE7" w:rsidRDefault="00002DFB" w:rsidP="00293FCF">
            <w:pPr>
              <w:spacing w:before="40" w:after="40" w:line="276" w:lineRule="auto"/>
              <w:jc w:val="both"/>
              <w:rPr>
                <w:rFonts w:ascii="Times New Roman" w:hAnsi="Times New Roman" w:cs="Times New Roman"/>
                <w:sz w:val="24"/>
                <w:szCs w:val="24"/>
              </w:rPr>
            </w:pPr>
            <w:r w:rsidRPr="00182BE7">
              <w:rPr>
                <w:rFonts w:ascii="Times New Roman" w:hAnsi="Times New Roman" w:cs="Times New Roman"/>
                <w:sz w:val="24"/>
                <w:szCs w:val="24"/>
              </w:rPr>
              <w:t>1</w:t>
            </w:r>
            <w:r w:rsidR="00182BE7">
              <w:rPr>
                <w:rFonts w:ascii="Times New Roman" w:hAnsi="Times New Roman" w:cs="Times New Roman"/>
                <w:sz w:val="24"/>
                <w:szCs w:val="24"/>
              </w:rPr>
              <w:t>.</w:t>
            </w:r>
            <w:r w:rsidRPr="00182BE7">
              <w:rPr>
                <w:rFonts w:ascii="Times New Roman" w:hAnsi="Times New Roman" w:cs="Times New Roman"/>
                <w:sz w:val="24"/>
                <w:szCs w:val="24"/>
              </w:rPr>
              <w:t xml:space="preserve"> Условия за допустимост за курсове за обучение:</w:t>
            </w:r>
          </w:p>
          <w:p w14:paraId="6E7E87CF" w14:textId="77777777" w:rsidR="00002DFB" w:rsidRPr="00182BE7" w:rsidRDefault="00002DFB" w:rsidP="00293FCF">
            <w:pPr>
              <w:spacing w:before="40" w:after="120" w:line="276" w:lineRule="auto"/>
              <w:jc w:val="both"/>
              <w:rPr>
                <w:rFonts w:ascii="Times New Roman" w:hAnsi="Times New Roman" w:cs="Times New Roman"/>
                <w:sz w:val="24"/>
                <w:szCs w:val="24"/>
              </w:rPr>
            </w:pPr>
            <w:r w:rsidRPr="00182BE7">
              <w:rPr>
                <w:rFonts w:ascii="Times New Roman" w:hAnsi="Times New Roman" w:cs="Times New Roman"/>
                <w:sz w:val="24"/>
                <w:szCs w:val="24"/>
              </w:rPr>
              <w:t xml:space="preserve">1.1. </w:t>
            </w:r>
            <w:r w:rsidR="00D22B00" w:rsidRPr="00D22B00">
              <w:rPr>
                <w:rFonts w:ascii="Times New Roman" w:hAnsi="Times New Roman" w:cs="Times New Roman"/>
                <w:sz w:val="24"/>
                <w:szCs w:val="24"/>
              </w:rPr>
              <w:t xml:space="preserve">Организационната форма за </w:t>
            </w:r>
            <w:r w:rsidR="00D22B00">
              <w:rPr>
                <w:rFonts w:ascii="Times New Roman" w:hAnsi="Times New Roman" w:cs="Times New Roman"/>
                <w:sz w:val="24"/>
                <w:szCs w:val="24"/>
              </w:rPr>
              <w:t>провеждане на професионално обучение</w:t>
            </w:r>
            <w:r w:rsidR="008C2F68">
              <w:rPr>
                <w:rFonts w:ascii="Times New Roman" w:hAnsi="Times New Roman" w:cs="Times New Roman"/>
                <w:sz w:val="24"/>
                <w:szCs w:val="24"/>
              </w:rPr>
              <w:t xml:space="preserve"> и обучение за повишаване на квалификацията</w:t>
            </w:r>
            <w:r w:rsidR="00D22B00">
              <w:rPr>
                <w:rFonts w:ascii="Times New Roman" w:hAnsi="Times New Roman" w:cs="Times New Roman"/>
                <w:sz w:val="24"/>
                <w:szCs w:val="24"/>
              </w:rPr>
              <w:t xml:space="preserve"> </w:t>
            </w:r>
            <w:r w:rsidR="00D22B00" w:rsidRPr="00D22B00">
              <w:rPr>
                <w:rFonts w:ascii="Times New Roman" w:hAnsi="Times New Roman" w:cs="Times New Roman"/>
                <w:sz w:val="24"/>
                <w:szCs w:val="24"/>
              </w:rPr>
              <w:t>е квалификационен курс</w:t>
            </w:r>
            <w:r w:rsidR="00D22B00">
              <w:rPr>
                <w:rFonts w:ascii="Times New Roman" w:hAnsi="Times New Roman" w:cs="Times New Roman"/>
                <w:sz w:val="24"/>
                <w:szCs w:val="24"/>
              </w:rPr>
              <w:t xml:space="preserve">. </w:t>
            </w:r>
            <w:r w:rsidR="00C850E5">
              <w:rPr>
                <w:rFonts w:ascii="Times New Roman" w:hAnsi="Times New Roman" w:cs="Times New Roman"/>
                <w:sz w:val="24"/>
                <w:szCs w:val="24"/>
              </w:rPr>
              <w:t>Максимал</w:t>
            </w:r>
            <w:r w:rsidR="00C850E5" w:rsidRPr="00182BE7">
              <w:rPr>
                <w:rFonts w:ascii="Times New Roman" w:hAnsi="Times New Roman" w:cs="Times New Roman"/>
                <w:sz w:val="24"/>
                <w:szCs w:val="24"/>
              </w:rPr>
              <w:t>н</w:t>
            </w:r>
            <w:r w:rsidR="00C850E5">
              <w:rPr>
                <w:rFonts w:ascii="Times New Roman" w:hAnsi="Times New Roman" w:cs="Times New Roman"/>
                <w:sz w:val="24"/>
                <w:szCs w:val="24"/>
              </w:rPr>
              <w:t>ият</w:t>
            </w:r>
            <w:r w:rsidR="00C850E5" w:rsidRPr="00182BE7">
              <w:rPr>
                <w:rFonts w:ascii="Times New Roman" w:hAnsi="Times New Roman" w:cs="Times New Roman"/>
                <w:sz w:val="24"/>
                <w:szCs w:val="24"/>
              </w:rPr>
              <w:t xml:space="preserve"> брой участници</w:t>
            </w:r>
            <w:r w:rsidR="00D22B00">
              <w:rPr>
                <w:rFonts w:ascii="Times New Roman" w:hAnsi="Times New Roman" w:cs="Times New Roman"/>
                <w:sz w:val="24"/>
                <w:szCs w:val="24"/>
              </w:rPr>
              <w:t xml:space="preserve">, включени в квалификационен курс </w:t>
            </w:r>
            <w:r w:rsidR="00C850E5">
              <w:rPr>
                <w:rFonts w:ascii="Times New Roman" w:hAnsi="Times New Roman" w:cs="Times New Roman"/>
                <w:sz w:val="24"/>
                <w:szCs w:val="24"/>
              </w:rPr>
              <w:t xml:space="preserve">е </w:t>
            </w:r>
            <w:r w:rsidR="00C850E5" w:rsidRPr="00182BE7">
              <w:rPr>
                <w:rFonts w:ascii="Times New Roman" w:hAnsi="Times New Roman" w:cs="Times New Roman"/>
                <w:sz w:val="24"/>
                <w:szCs w:val="24"/>
              </w:rPr>
              <w:t>до 30 лица</w:t>
            </w:r>
            <w:r w:rsidRPr="00182BE7">
              <w:rPr>
                <w:rFonts w:ascii="Times New Roman" w:hAnsi="Times New Roman" w:cs="Times New Roman"/>
                <w:sz w:val="24"/>
                <w:szCs w:val="24"/>
              </w:rPr>
              <w:t xml:space="preserve">. </w:t>
            </w:r>
          </w:p>
          <w:p w14:paraId="072D1580" w14:textId="77777777" w:rsidR="00002DFB" w:rsidRPr="009A4D3B" w:rsidRDefault="00002DFB" w:rsidP="00293FCF">
            <w:pPr>
              <w:shd w:val="clear" w:color="auto" w:fill="FFFFFF" w:themeFill="background1"/>
              <w:spacing w:before="40" w:after="40" w:line="276" w:lineRule="auto"/>
              <w:jc w:val="both"/>
              <w:rPr>
                <w:rFonts w:ascii="Times New Roman" w:hAnsi="Times New Roman" w:cs="Times New Roman"/>
                <w:sz w:val="24"/>
                <w:szCs w:val="24"/>
              </w:rPr>
            </w:pPr>
            <w:r w:rsidRPr="009A4D3B">
              <w:rPr>
                <w:rFonts w:ascii="Times New Roman" w:hAnsi="Times New Roman" w:cs="Times New Roman"/>
                <w:sz w:val="24"/>
                <w:szCs w:val="24"/>
              </w:rPr>
              <w:t xml:space="preserve">ВАЖНО! </w:t>
            </w:r>
          </w:p>
          <w:p w14:paraId="679E885E" w14:textId="6FD2A547" w:rsidR="009A4D3B" w:rsidRPr="00182BE7" w:rsidRDefault="00002DFB" w:rsidP="00293FCF">
            <w:pPr>
              <w:shd w:val="clear" w:color="auto" w:fill="FFFFFF" w:themeFill="background1"/>
              <w:spacing w:before="40" w:after="40" w:line="276" w:lineRule="auto"/>
              <w:jc w:val="both"/>
              <w:rPr>
                <w:rFonts w:ascii="Times New Roman" w:hAnsi="Times New Roman" w:cs="Times New Roman"/>
                <w:sz w:val="24"/>
                <w:szCs w:val="24"/>
              </w:rPr>
            </w:pPr>
            <w:r w:rsidRPr="009A4D3B">
              <w:rPr>
                <w:rFonts w:ascii="Times New Roman" w:hAnsi="Times New Roman" w:cs="Times New Roman"/>
                <w:sz w:val="24"/>
                <w:szCs w:val="24"/>
              </w:rPr>
              <w:t>Това условие ще бъде проследявано на етап изпълнение на дейностите по проекта. При надвишаване на максималн</w:t>
            </w:r>
            <w:r w:rsidR="00226658">
              <w:rPr>
                <w:rFonts w:ascii="Times New Roman" w:hAnsi="Times New Roman" w:cs="Times New Roman"/>
                <w:sz w:val="24"/>
                <w:szCs w:val="24"/>
              </w:rPr>
              <w:t>ия брой на обучаемите лица в един курс</w:t>
            </w:r>
            <w:r w:rsidRPr="009A4D3B">
              <w:rPr>
                <w:rFonts w:ascii="Times New Roman" w:hAnsi="Times New Roman" w:cs="Times New Roman"/>
                <w:sz w:val="24"/>
                <w:szCs w:val="24"/>
              </w:rPr>
              <w:t>, разходите, заявени за лицата над максималния брой, няма да бъдат възстановени.</w:t>
            </w:r>
          </w:p>
          <w:p w14:paraId="47E2792E" w14:textId="77777777" w:rsidR="00182BE7" w:rsidRDefault="00002DFB" w:rsidP="00293FCF">
            <w:pPr>
              <w:spacing w:before="40" w:after="40" w:line="276" w:lineRule="auto"/>
              <w:jc w:val="both"/>
              <w:rPr>
                <w:rFonts w:ascii="Times New Roman" w:hAnsi="Times New Roman" w:cs="Times New Roman"/>
                <w:sz w:val="24"/>
                <w:szCs w:val="24"/>
              </w:rPr>
            </w:pPr>
            <w:r w:rsidRPr="00182BE7">
              <w:rPr>
                <w:rFonts w:ascii="Times New Roman" w:hAnsi="Times New Roman" w:cs="Times New Roman"/>
                <w:sz w:val="24"/>
                <w:szCs w:val="24"/>
              </w:rPr>
              <w:t>1.2. За всеки курс</w:t>
            </w:r>
            <w:r w:rsidR="00182BE7">
              <w:rPr>
                <w:rFonts w:ascii="Times New Roman" w:hAnsi="Times New Roman" w:cs="Times New Roman"/>
                <w:sz w:val="24"/>
                <w:szCs w:val="24"/>
              </w:rPr>
              <w:t xml:space="preserve"> за придобиване на квалификация по част от професия съгласно ЗПОО</w:t>
            </w:r>
            <w:r w:rsidR="00385D4E">
              <w:rPr>
                <w:rFonts w:ascii="Times New Roman" w:hAnsi="Times New Roman" w:cs="Times New Roman"/>
                <w:sz w:val="24"/>
                <w:szCs w:val="24"/>
              </w:rPr>
              <w:t>,</w:t>
            </w:r>
            <w:r w:rsidRPr="00182BE7">
              <w:rPr>
                <w:rFonts w:ascii="Times New Roman" w:hAnsi="Times New Roman" w:cs="Times New Roman"/>
                <w:sz w:val="24"/>
                <w:szCs w:val="24"/>
              </w:rPr>
              <w:t xml:space="preserve"> в рамките на </w:t>
            </w:r>
            <w:r w:rsidR="00182BE7">
              <w:rPr>
                <w:rFonts w:ascii="Times New Roman" w:hAnsi="Times New Roman" w:cs="Times New Roman"/>
                <w:sz w:val="24"/>
                <w:szCs w:val="24"/>
              </w:rPr>
              <w:t>заявлението за подпомагане</w:t>
            </w:r>
            <w:r w:rsidRPr="00182BE7">
              <w:rPr>
                <w:rFonts w:ascii="Times New Roman" w:hAnsi="Times New Roman" w:cs="Times New Roman"/>
                <w:sz w:val="24"/>
                <w:szCs w:val="24"/>
              </w:rPr>
              <w:t xml:space="preserve"> трябва да се представи подробна учебна програма по образец съгласно </w:t>
            </w:r>
            <w:r w:rsidRPr="00852771">
              <w:rPr>
                <w:rFonts w:ascii="Times New Roman" w:hAnsi="Times New Roman" w:cs="Times New Roman"/>
                <w:sz w:val="24"/>
                <w:szCs w:val="24"/>
              </w:rPr>
              <w:t>Приложение №</w:t>
            </w:r>
            <w:r w:rsidR="00852771">
              <w:rPr>
                <w:rFonts w:ascii="Times New Roman" w:hAnsi="Times New Roman" w:cs="Times New Roman"/>
                <w:sz w:val="24"/>
                <w:szCs w:val="24"/>
              </w:rPr>
              <w:t xml:space="preserve"> 3</w:t>
            </w:r>
            <w:r w:rsidR="00E271F1">
              <w:rPr>
                <w:rFonts w:ascii="Times New Roman" w:hAnsi="Times New Roman" w:cs="Times New Roman"/>
                <w:sz w:val="24"/>
                <w:szCs w:val="24"/>
              </w:rPr>
              <w:t>.</w:t>
            </w:r>
            <w:r w:rsidRPr="00182BE7">
              <w:rPr>
                <w:rFonts w:ascii="Times New Roman" w:hAnsi="Times New Roman" w:cs="Times New Roman"/>
                <w:sz w:val="24"/>
                <w:szCs w:val="24"/>
              </w:rPr>
              <w:t xml:space="preserve"> </w:t>
            </w:r>
          </w:p>
          <w:p w14:paraId="564FBD4A" w14:textId="77777777" w:rsidR="00002DFB" w:rsidRPr="00002DFB" w:rsidRDefault="00182BE7" w:rsidP="00293FCF">
            <w:pPr>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Pr="00182BE7">
              <w:rPr>
                <w:rFonts w:ascii="Times New Roman" w:hAnsi="Times New Roman" w:cs="Times New Roman"/>
                <w:sz w:val="24"/>
                <w:szCs w:val="24"/>
              </w:rPr>
              <w:t xml:space="preserve">За всеки курс за </w:t>
            </w:r>
            <w:r>
              <w:rPr>
                <w:rFonts w:ascii="Times New Roman" w:hAnsi="Times New Roman" w:cs="Times New Roman"/>
                <w:sz w:val="24"/>
                <w:szCs w:val="24"/>
              </w:rPr>
              <w:t xml:space="preserve">повишаване </w:t>
            </w:r>
            <w:r w:rsidRPr="00182BE7">
              <w:rPr>
                <w:rFonts w:ascii="Times New Roman" w:hAnsi="Times New Roman" w:cs="Times New Roman"/>
                <w:sz w:val="24"/>
                <w:szCs w:val="24"/>
              </w:rPr>
              <w:t>на квалификация</w:t>
            </w:r>
            <w:r w:rsidR="005F1311">
              <w:rPr>
                <w:rFonts w:ascii="Times New Roman" w:hAnsi="Times New Roman" w:cs="Times New Roman"/>
                <w:sz w:val="24"/>
                <w:szCs w:val="24"/>
              </w:rPr>
              <w:t>та</w:t>
            </w:r>
            <w:r w:rsidRPr="00182BE7">
              <w:rPr>
                <w:rFonts w:ascii="Times New Roman" w:hAnsi="Times New Roman" w:cs="Times New Roman"/>
                <w:sz w:val="24"/>
                <w:szCs w:val="24"/>
              </w:rPr>
              <w:t xml:space="preserve"> съгласно З</w:t>
            </w:r>
            <w:r>
              <w:rPr>
                <w:rFonts w:ascii="Times New Roman" w:hAnsi="Times New Roman" w:cs="Times New Roman"/>
                <w:sz w:val="24"/>
                <w:szCs w:val="24"/>
              </w:rPr>
              <w:t>В</w:t>
            </w:r>
            <w:r w:rsidRPr="00182BE7">
              <w:rPr>
                <w:rFonts w:ascii="Times New Roman" w:hAnsi="Times New Roman" w:cs="Times New Roman"/>
                <w:sz w:val="24"/>
                <w:szCs w:val="24"/>
              </w:rPr>
              <w:t>О</w:t>
            </w:r>
            <w:r w:rsidR="00385D4E">
              <w:rPr>
                <w:rFonts w:ascii="Times New Roman" w:hAnsi="Times New Roman" w:cs="Times New Roman"/>
                <w:sz w:val="24"/>
                <w:szCs w:val="24"/>
              </w:rPr>
              <w:t>,</w:t>
            </w:r>
            <w:r w:rsidRPr="00182BE7">
              <w:rPr>
                <w:rFonts w:ascii="Times New Roman" w:hAnsi="Times New Roman" w:cs="Times New Roman"/>
                <w:sz w:val="24"/>
                <w:szCs w:val="24"/>
              </w:rPr>
              <w:t xml:space="preserve"> в рамките на заявлението за подпомагане трябва да се представи подробна учебна програма по образец съгласно </w:t>
            </w:r>
            <w:r w:rsidR="00002DFB" w:rsidRPr="00852771">
              <w:rPr>
                <w:rFonts w:ascii="Times New Roman" w:hAnsi="Times New Roman" w:cs="Times New Roman"/>
                <w:sz w:val="24"/>
                <w:szCs w:val="24"/>
              </w:rPr>
              <w:t>Приложение №</w:t>
            </w:r>
            <w:r w:rsidR="00852771">
              <w:rPr>
                <w:rFonts w:ascii="Times New Roman" w:hAnsi="Times New Roman" w:cs="Times New Roman"/>
                <w:sz w:val="24"/>
                <w:szCs w:val="24"/>
              </w:rPr>
              <w:t xml:space="preserve"> 4</w:t>
            </w:r>
            <w:r w:rsidR="00002DFB" w:rsidRPr="00182BE7">
              <w:rPr>
                <w:rFonts w:ascii="Times New Roman" w:hAnsi="Times New Roman" w:cs="Times New Roman"/>
                <w:sz w:val="24"/>
                <w:szCs w:val="24"/>
              </w:rPr>
              <w:t>.</w:t>
            </w:r>
            <w:r>
              <w:rPr>
                <w:rFonts w:ascii="Times New Roman" w:hAnsi="Times New Roman" w:cs="Times New Roman"/>
                <w:sz w:val="24"/>
                <w:szCs w:val="24"/>
              </w:rPr>
              <w:t xml:space="preserve"> </w:t>
            </w:r>
            <w:r w:rsidR="00002DFB" w:rsidRPr="00002DFB">
              <w:rPr>
                <w:rFonts w:ascii="Times New Roman" w:hAnsi="Times New Roman" w:cs="Times New Roman"/>
                <w:sz w:val="24"/>
                <w:szCs w:val="24"/>
              </w:rPr>
              <w:t xml:space="preserve"> </w:t>
            </w:r>
          </w:p>
          <w:p w14:paraId="4C1DA915" w14:textId="77777777" w:rsidR="00DC3E4E" w:rsidRDefault="00DC3E4E" w:rsidP="00293FCF">
            <w:pPr>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1.4 За всеки с</w:t>
            </w:r>
            <w:r w:rsidRPr="00527166">
              <w:rPr>
                <w:rFonts w:ascii="Times New Roman" w:hAnsi="Times New Roman" w:cs="Times New Roman"/>
                <w:sz w:val="24"/>
                <w:szCs w:val="24"/>
              </w:rPr>
              <w:t xml:space="preserve">пециализиран курс за придобиване на правоспособност за работа със земеделска </w:t>
            </w:r>
            <w:r>
              <w:rPr>
                <w:rFonts w:ascii="Times New Roman" w:hAnsi="Times New Roman" w:cs="Times New Roman"/>
                <w:sz w:val="24"/>
                <w:szCs w:val="24"/>
              </w:rPr>
              <w:t>и горска техника</w:t>
            </w:r>
            <w:r w:rsidRPr="00DC3E4E">
              <w:rPr>
                <w:rFonts w:ascii="Times New Roman" w:hAnsi="Times New Roman" w:cs="Times New Roman"/>
                <w:sz w:val="24"/>
                <w:szCs w:val="24"/>
              </w:rPr>
              <w:t>, в рамките на заявлението за подпомагане трябва да се представи подробна учебна програма по образец съгласно</w:t>
            </w:r>
            <w:r>
              <w:t xml:space="preserve"> </w:t>
            </w:r>
            <w:r w:rsidRPr="00852771">
              <w:rPr>
                <w:rFonts w:ascii="Times New Roman" w:hAnsi="Times New Roman" w:cs="Times New Roman"/>
                <w:sz w:val="24"/>
                <w:szCs w:val="24"/>
              </w:rPr>
              <w:t>Приложение №</w:t>
            </w:r>
            <w:r w:rsidR="00852771">
              <w:rPr>
                <w:rFonts w:ascii="Times New Roman" w:hAnsi="Times New Roman" w:cs="Times New Roman"/>
                <w:sz w:val="24"/>
                <w:szCs w:val="24"/>
              </w:rPr>
              <w:t xml:space="preserve"> 5.</w:t>
            </w:r>
          </w:p>
          <w:p w14:paraId="28EC655E" w14:textId="77777777" w:rsidR="0031381C" w:rsidRDefault="00002DFB" w:rsidP="00293FCF">
            <w:pPr>
              <w:spacing w:line="276" w:lineRule="auto"/>
              <w:jc w:val="both"/>
              <w:textAlignment w:val="center"/>
              <w:rPr>
                <w:rFonts w:ascii="Times New Roman" w:hAnsi="Times New Roman" w:cs="Times New Roman"/>
                <w:sz w:val="24"/>
                <w:szCs w:val="24"/>
              </w:rPr>
            </w:pPr>
            <w:r w:rsidRPr="00DC3E4E">
              <w:rPr>
                <w:rFonts w:ascii="Times New Roman" w:hAnsi="Times New Roman" w:cs="Times New Roman"/>
                <w:sz w:val="24"/>
                <w:szCs w:val="24"/>
              </w:rPr>
              <w:t>1.</w:t>
            </w:r>
            <w:r w:rsidR="00C850E5">
              <w:rPr>
                <w:rFonts w:ascii="Times New Roman" w:hAnsi="Times New Roman" w:cs="Times New Roman"/>
                <w:sz w:val="24"/>
                <w:szCs w:val="24"/>
              </w:rPr>
              <w:t>5.</w:t>
            </w:r>
            <w:r w:rsidRPr="00DC3E4E">
              <w:rPr>
                <w:rFonts w:ascii="Times New Roman" w:hAnsi="Times New Roman" w:cs="Times New Roman"/>
                <w:sz w:val="24"/>
                <w:szCs w:val="24"/>
              </w:rPr>
              <w:t xml:space="preserve"> Учебната програма за курсове</w:t>
            </w:r>
            <w:r w:rsidR="00DC3E4E" w:rsidRPr="00DC3E4E">
              <w:rPr>
                <w:rFonts w:ascii="Times New Roman" w:hAnsi="Times New Roman" w:cs="Times New Roman"/>
                <w:sz w:val="24"/>
                <w:szCs w:val="24"/>
              </w:rPr>
              <w:t xml:space="preserve"> за </w:t>
            </w:r>
            <w:r w:rsidR="0031381C">
              <w:rPr>
                <w:rFonts w:ascii="Times New Roman" w:hAnsi="Times New Roman" w:cs="Times New Roman"/>
                <w:sz w:val="24"/>
                <w:szCs w:val="24"/>
              </w:rPr>
              <w:t xml:space="preserve">придобиване на </w:t>
            </w:r>
            <w:r w:rsidR="00DC3E4E" w:rsidRPr="00DC3E4E">
              <w:rPr>
                <w:rFonts w:ascii="Times New Roman" w:hAnsi="Times New Roman" w:cs="Times New Roman"/>
                <w:sz w:val="24"/>
                <w:szCs w:val="24"/>
              </w:rPr>
              <w:t xml:space="preserve">квалификация </w:t>
            </w:r>
            <w:r w:rsidR="0031381C">
              <w:rPr>
                <w:rFonts w:ascii="Times New Roman" w:hAnsi="Times New Roman" w:cs="Times New Roman"/>
                <w:sz w:val="24"/>
                <w:szCs w:val="24"/>
              </w:rPr>
              <w:t xml:space="preserve">по част от професия </w:t>
            </w:r>
            <w:r w:rsidRPr="00DC3E4E">
              <w:rPr>
                <w:rFonts w:ascii="Times New Roman" w:hAnsi="Times New Roman" w:cs="Times New Roman"/>
                <w:sz w:val="24"/>
                <w:szCs w:val="24"/>
              </w:rPr>
              <w:t xml:space="preserve">се разработва съгласно </w:t>
            </w:r>
            <w:r w:rsidR="00DC3E4E" w:rsidRPr="00DC3E4E">
              <w:rPr>
                <w:rFonts w:ascii="Times New Roman" w:hAnsi="Times New Roman" w:cs="Times New Roman"/>
                <w:sz w:val="24"/>
                <w:szCs w:val="24"/>
              </w:rPr>
              <w:t xml:space="preserve">Рамковите програми за </w:t>
            </w:r>
            <w:r w:rsidR="00DC3E4E" w:rsidRPr="00DC3E4E">
              <w:rPr>
                <w:rFonts w:ascii="Times New Roman" w:hAnsi="Times New Roman" w:cs="Times New Roman"/>
                <w:bCs/>
                <w:color w:val="000000"/>
                <w:sz w:val="24"/>
                <w:szCs w:val="24"/>
              </w:rPr>
              <w:t>лица, навършили 16 години, посочени в чл. 12 на ЗПОО и в съответствие с</w:t>
            </w:r>
            <w:r w:rsidR="00DC3E4E" w:rsidRPr="00DC3E4E">
              <w:rPr>
                <w:rFonts w:ascii="Times New Roman" w:hAnsi="Times New Roman" w:cs="Times New Roman"/>
                <w:sz w:val="24"/>
                <w:szCs w:val="24"/>
              </w:rPr>
              <w:t xml:space="preserve"> </w:t>
            </w:r>
            <w:r w:rsidRPr="00DC3E4E">
              <w:rPr>
                <w:rFonts w:ascii="Times New Roman" w:hAnsi="Times New Roman" w:cs="Times New Roman"/>
                <w:sz w:val="24"/>
                <w:szCs w:val="24"/>
              </w:rPr>
              <w:t>държавните образователни стандарти/държавните образователни изисквания (ДОС/ДОИ), публикувани на интернет страницата на НАПОО:</w:t>
            </w:r>
          </w:p>
          <w:p w14:paraId="0FF99FB8" w14:textId="77777777" w:rsidR="00002DFB" w:rsidRPr="00DC3E4E" w:rsidRDefault="00C5267F" w:rsidP="00293FCF">
            <w:pPr>
              <w:spacing w:line="276" w:lineRule="auto"/>
              <w:jc w:val="both"/>
              <w:textAlignment w:val="center"/>
              <w:rPr>
                <w:rFonts w:ascii="Times New Roman" w:hAnsi="Times New Roman" w:cs="Times New Roman"/>
                <w:b/>
                <w:bCs/>
                <w:color w:val="000000"/>
                <w:sz w:val="24"/>
                <w:szCs w:val="24"/>
              </w:rPr>
            </w:pPr>
            <w:hyperlink r:id="rId19" w:history="1">
              <w:r w:rsidR="0031381C" w:rsidRPr="00421B9F">
                <w:rPr>
                  <w:rStyle w:val="Hyperlink"/>
                  <w:rFonts w:ascii="Times New Roman" w:hAnsi="Times New Roman" w:cs="Times New Roman"/>
                  <w:sz w:val="24"/>
                  <w:szCs w:val="24"/>
                </w:rPr>
                <w:t>https://www.navet.government.bg/bg/dosdv/</w:t>
              </w:r>
            </w:hyperlink>
            <w:r w:rsidR="00F82F34">
              <w:rPr>
                <w:rFonts w:ascii="Times New Roman" w:hAnsi="Times New Roman" w:cs="Times New Roman"/>
                <w:sz w:val="24"/>
                <w:szCs w:val="24"/>
              </w:rPr>
              <w:t xml:space="preserve"> </w:t>
            </w:r>
            <w:r w:rsidR="00002DFB" w:rsidRPr="00DC3E4E">
              <w:rPr>
                <w:rFonts w:ascii="Times New Roman" w:hAnsi="Times New Roman" w:cs="Times New Roman"/>
                <w:sz w:val="24"/>
                <w:szCs w:val="24"/>
              </w:rPr>
              <w:t>за придобиване на квалификация по професиите от Списъка на професиите за профес</w:t>
            </w:r>
            <w:r w:rsidR="00DC3E4E" w:rsidRPr="00DC3E4E">
              <w:rPr>
                <w:rFonts w:ascii="Times New Roman" w:hAnsi="Times New Roman" w:cs="Times New Roman"/>
                <w:sz w:val="24"/>
                <w:szCs w:val="24"/>
              </w:rPr>
              <w:t>ионално образование и обучение</w:t>
            </w:r>
            <w:r w:rsidR="00DC3E4E">
              <w:rPr>
                <w:rFonts w:ascii="Times New Roman" w:hAnsi="Times New Roman" w:cs="Times New Roman"/>
                <w:sz w:val="24"/>
                <w:szCs w:val="24"/>
              </w:rPr>
              <w:t>.</w:t>
            </w:r>
            <w:r w:rsidR="00DC3E4E" w:rsidRPr="00DC3E4E">
              <w:rPr>
                <w:rFonts w:ascii="Times New Roman" w:hAnsi="Times New Roman" w:cs="Times New Roman"/>
                <w:sz w:val="24"/>
                <w:szCs w:val="24"/>
              </w:rPr>
              <w:t xml:space="preserve"> </w:t>
            </w:r>
          </w:p>
          <w:p w14:paraId="7670FDC7" w14:textId="71E0DBE9" w:rsidR="00002DFB" w:rsidRPr="00D541A9" w:rsidRDefault="00002DFB" w:rsidP="00293FCF">
            <w:pPr>
              <w:spacing w:before="40" w:after="40" w:line="276" w:lineRule="auto"/>
              <w:jc w:val="both"/>
              <w:rPr>
                <w:rFonts w:ascii="Times New Roman" w:hAnsi="Times New Roman" w:cs="Times New Roman"/>
                <w:sz w:val="24"/>
                <w:szCs w:val="24"/>
              </w:rPr>
            </w:pPr>
            <w:r w:rsidRPr="00D541A9">
              <w:rPr>
                <w:rFonts w:ascii="Times New Roman" w:hAnsi="Times New Roman" w:cs="Times New Roman"/>
                <w:sz w:val="24"/>
                <w:szCs w:val="24"/>
              </w:rPr>
              <w:t>1.</w:t>
            </w:r>
            <w:r w:rsidR="00DC3E4E" w:rsidRPr="00D541A9">
              <w:rPr>
                <w:rFonts w:ascii="Times New Roman" w:hAnsi="Times New Roman" w:cs="Times New Roman"/>
                <w:sz w:val="24"/>
                <w:szCs w:val="24"/>
              </w:rPr>
              <w:t>6</w:t>
            </w:r>
            <w:r w:rsidRPr="00D541A9">
              <w:rPr>
                <w:rFonts w:ascii="Times New Roman" w:hAnsi="Times New Roman" w:cs="Times New Roman"/>
                <w:sz w:val="24"/>
                <w:szCs w:val="24"/>
              </w:rPr>
              <w:t xml:space="preserve">. Учебната програма за </w:t>
            </w:r>
            <w:r w:rsidR="00C850E5">
              <w:rPr>
                <w:rFonts w:ascii="Times New Roman" w:hAnsi="Times New Roman" w:cs="Times New Roman"/>
                <w:sz w:val="24"/>
                <w:szCs w:val="24"/>
              </w:rPr>
              <w:t>к</w:t>
            </w:r>
            <w:r w:rsidR="00C850E5" w:rsidRPr="00C850E5">
              <w:rPr>
                <w:rFonts w:ascii="Times New Roman" w:hAnsi="Times New Roman" w:cs="Times New Roman"/>
                <w:sz w:val="24"/>
                <w:szCs w:val="24"/>
              </w:rPr>
              <w:t xml:space="preserve">урс за повишаване на квалификацията </w:t>
            </w:r>
            <w:r w:rsidR="00F82F34">
              <w:rPr>
                <w:rFonts w:ascii="Times New Roman" w:hAnsi="Times New Roman" w:cs="Times New Roman"/>
                <w:sz w:val="24"/>
                <w:szCs w:val="24"/>
              </w:rPr>
              <w:t xml:space="preserve">се разработва </w:t>
            </w:r>
            <w:r w:rsidRPr="00D541A9">
              <w:rPr>
                <w:rFonts w:ascii="Times New Roman" w:hAnsi="Times New Roman" w:cs="Times New Roman"/>
                <w:sz w:val="24"/>
                <w:szCs w:val="24"/>
              </w:rPr>
              <w:t xml:space="preserve"> съгласно чл. 43</w:t>
            </w:r>
            <w:r w:rsidR="00F82F34">
              <w:rPr>
                <w:rFonts w:ascii="Times New Roman" w:hAnsi="Times New Roman" w:cs="Times New Roman"/>
                <w:sz w:val="24"/>
                <w:szCs w:val="24"/>
              </w:rPr>
              <w:t xml:space="preserve">, ал. 2 </w:t>
            </w:r>
            <w:r w:rsidRPr="00D541A9">
              <w:rPr>
                <w:rFonts w:ascii="Times New Roman" w:hAnsi="Times New Roman" w:cs="Times New Roman"/>
                <w:sz w:val="24"/>
                <w:szCs w:val="24"/>
              </w:rPr>
              <w:t>от Закон за висшето образование, съобразно акредитираните професионални направления и специалности</w:t>
            </w:r>
            <w:r w:rsidR="00F82F34">
              <w:rPr>
                <w:rFonts w:ascii="Times New Roman" w:hAnsi="Times New Roman" w:cs="Times New Roman"/>
                <w:sz w:val="24"/>
                <w:szCs w:val="24"/>
              </w:rPr>
              <w:t xml:space="preserve"> на учебното заведение</w:t>
            </w:r>
            <w:r w:rsidRPr="00D541A9">
              <w:rPr>
                <w:rFonts w:ascii="Times New Roman" w:hAnsi="Times New Roman" w:cs="Times New Roman"/>
                <w:sz w:val="24"/>
                <w:szCs w:val="24"/>
              </w:rPr>
              <w:t xml:space="preserve">. В учебната програма задължително се предвижда практическо обучение, което трябва да е минимум 50 </w:t>
            </w:r>
            <w:r w:rsidR="00A231AA">
              <w:rPr>
                <w:rFonts w:ascii="Times New Roman" w:hAnsi="Times New Roman" w:cs="Times New Roman"/>
                <w:sz w:val="24"/>
                <w:szCs w:val="24"/>
              </w:rPr>
              <w:t>на сто</w:t>
            </w:r>
            <w:r w:rsidRPr="00D541A9">
              <w:rPr>
                <w:rFonts w:ascii="Times New Roman" w:hAnsi="Times New Roman" w:cs="Times New Roman"/>
                <w:sz w:val="24"/>
                <w:szCs w:val="24"/>
              </w:rPr>
              <w:t xml:space="preserve"> от общия брой часове на курса. В случай, че висшето училище кандидатства с лицензиран център за професионално обучение съгласно ЗПОО, учебната програма за курсовете се р</w:t>
            </w:r>
            <w:r w:rsidR="00DC3E4E" w:rsidRPr="00D541A9">
              <w:rPr>
                <w:rFonts w:ascii="Times New Roman" w:hAnsi="Times New Roman" w:cs="Times New Roman"/>
                <w:sz w:val="24"/>
                <w:szCs w:val="24"/>
              </w:rPr>
              <w:t xml:space="preserve">азработва съгласно т. </w:t>
            </w:r>
            <w:r w:rsidR="00C850E5">
              <w:rPr>
                <w:rFonts w:ascii="Times New Roman" w:hAnsi="Times New Roman" w:cs="Times New Roman"/>
                <w:sz w:val="24"/>
                <w:szCs w:val="24"/>
              </w:rPr>
              <w:t>1.5</w:t>
            </w:r>
            <w:r w:rsidR="00DC3E4E" w:rsidRPr="00D541A9">
              <w:rPr>
                <w:rFonts w:ascii="Times New Roman" w:hAnsi="Times New Roman" w:cs="Times New Roman"/>
                <w:sz w:val="24"/>
                <w:szCs w:val="24"/>
              </w:rPr>
              <w:t>.</w:t>
            </w:r>
          </w:p>
          <w:p w14:paraId="67C4B460" w14:textId="77777777" w:rsidR="00002DFB" w:rsidRPr="00D541A9" w:rsidRDefault="00002DFB" w:rsidP="00293FCF">
            <w:pPr>
              <w:spacing w:before="40" w:after="40" w:line="276" w:lineRule="auto"/>
              <w:jc w:val="both"/>
              <w:rPr>
                <w:rFonts w:ascii="Times New Roman" w:hAnsi="Times New Roman" w:cs="Times New Roman"/>
                <w:sz w:val="24"/>
                <w:szCs w:val="24"/>
              </w:rPr>
            </w:pPr>
            <w:r w:rsidRPr="00D541A9">
              <w:rPr>
                <w:rFonts w:ascii="Times New Roman" w:hAnsi="Times New Roman" w:cs="Times New Roman"/>
                <w:sz w:val="24"/>
                <w:szCs w:val="24"/>
              </w:rPr>
              <w:t>1.</w:t>
            </w:r>
            <w:r w:rsidR="00DC3E4E" w:rsidRPr="00D541A9">
              <w:rPr>
                <w:rFonts w:ascii="Times New Roman" w:hAnsi="Times New Roman" w:cs="Times New Roman"/>
                <w:sz w:val="24"/>
                <w:szCs w:val="24"/>
              </w:rPr>
              <w:t>7</w:t>
            </w:r>
            <w:r w:rsidRPr="00D541A9">
              <w:rPr>
                <w:rFonts w:ascii="Times New Roman" w:hAnsi="Times New Roman" w:cs="Times New Roman"/>
                <w:sz w:val="24"/>
                <w:szCs w:val="24"/>
              </w:rPr>
              <w:t>. Учебната програма за специализиран</w:t>
            </w:r>
            <w:r w:rsidR="00070D42">
              <w:rPr>
                <w:rFonts w:ascii="Times New Roman" w:hAnsi="Times New Roman" w:cs="Times New Roman"/>
                <w:sz w:val="24"/>
                <w:szCs w:val="24"/>
              </w:rPr>
              <w:t>и</w:t>
            </w:r>
            <w:r w:rsidRPr="00D541A9">
              <w:rPr>
                <w:rFonts w:ascii="Times New Roman" w:hAnsi="Times New Roman" w:cs="Times New Roman"/>
                <w:sz w:val="24"/>
                <w:szCs w:val="24"/>
              </w:rPr>
              <w:t xml:space="preserve"> курсове за придобиване на правоспособност за работа със земеделска и горска техника се разработва </w:t>
            </w:r>
            <w:r w:rsidR="00FB0C3C">
              <w:rPr>
                <w:rFonts w:ascii="Times New Roman" w:hAnsi="Times New Roman" w:cs="Times New Roman"/>
                <w:sz w:val="24"/>
                <w:szCs w:val="24"/>
              </w:rPr>
              <w:t xml:space="preserve">съгласно </w:t>
            </w:r>
            <w:r w:rsidR="00FB0C3C" w:rsidRPr="00FB0C3C">
              <w:rPr>
                <w:rFonts w:ascii="Times New Roman" w:hAnsi="Times New Roman" w:cs="Times New Roman"/>
                <w:sz w:val="24"/>
                <w:szCs w:val="24"/>
              </w:rPr>
              <w:t>утвърдена</w:t>
            </w:r>
            <w:r w:rsidR="00070D42">
              <w:rPr>
                <w:rFonts w:ascii="Times New Roman" w:hAnsi="Times New Roman" w:cs="Times New Roman"/>
                <w:sz w:val="24"/>
                <w:szCs w:val="24"/>
              </w:rPr>
              <w:t>та</w:t>
            </w:r>
            <w:r w:rsidR="00FB0C3C" w:rsidRPr="00FB0C3C">
              <w:rPr>
                <w:rFonts w:ascii="Times New Roman" w:hAnsi="Times New Roman" w:cs="Times New Roman"/>
                <w:sz w:val="24"/>
                <w:szCs w:val="24"/>
              </w:rPr>
              <w:t xml:space="preserve"> със Заповед № РД09-100 от 07.02.2020 г. на министъра на земеделието, храните и горите</w:t>
            </w:r>
            <w:r w:rsidR="00070D42" w:rsidRPr="00FB0C3C">
              <w:rPr>
                <w:rFonts w:ascii="Times New Roman" w:hAnsi="Times New Roman" w:cs="Times New Roman"/>
                <w:sz w:val="24"/>
                <w:szCs w:val="24"/>
              </w:rPr>
              <w:t xml:space="preserve"> </w:t>
            </w:r>
            <w:r w:rsidR="00070D42">
              <w:rPr>
                <w:rFonts w:ascii="Times New Roman" w:hAnsi="Times New Roman" w:cs="Times New Roman"/>
                <w:sz w:val="24"/>
                <w:szCs w:val="24"/>
              </w:rPr>
              <w:t>учебна</w:t>
            </w:r>
            <w:r w:rsidR="00070D42" w:rsidRPr="00FB0C3C">
              <w:rPr>
                <w:rFonts w:ascii="Times New Roman" w:hAnsi="Times New Roman" w:cs="Times New Roman"/>
                <w:sz w:val="24"/>
                <w:szCs w:val="24"/>
              </w:rPr>
              <w:t xml:space="preserve"> документация за </w:t>
            </w:r>
            <w:r w:rsidR="00070D42">
              <w:rPr>
                <w:rFonts w:ascii="Times New Roman" w:hAnsi="Times New Roman" w:cs="Times New Roman"/>
                <w:sz w:val="24"/>
                <w:szCs w:val="24"/>
              </w:rPr>
              <w:t xml:space="preserve">придобиване на правоспособност за работа със </w:t>
            </w:r>
            <w:r w:rsidR="00070D42" w:rsidRPr="00FB0C3C">
              <w:rPr>
                <w:rFonts w:ascii="Times New Roman" w:hAnsi="Times New Roman" w:cs="Times New Roman"/>
                <w:sz w:val="24"/>
                <w:szCs w:val="24"/>
              </w:rPr>
              <w:t>съответната категория</w:t>
            </w:r>
            <w:r w:rsidR="00070D42">
              <w:rPr>
                <w:rFonts w:ascii="Times New Roman" w:hAnsi="Times New Roman" w:cs="Times New Roman"/>
                <w:sz w:val="24"/>
                <w:szCs w:val="24"/>
              </w:rPr>
              <w:t xml:space="preserve"> техника.</w:t>
            </w:r>
            <w:r w:rsidR="00F82F34">
              <w:rPr>
                <w:rFonts w:ascii="Times New Roman" w:hAnsi="Times New Roman" w:cs="Times New Roman"/>
                <w:sz w:val="24"/>
                <w:szCs w:val="24"/>
              </w:rPr>
              <w:t xml:space="preserve"> </w:t>
            </w:r>
          </w:p>
          <w:p w14:paraId="0048B519" w14:textId="57FF79F4" w:rsidR="005B1132" w:rsidRDefault="00002DFB" w:rsidP="00293FCF">
            <w:pPr>
              <w:spacing w:before="40" w:after="40" w:line="276" w:lineRule="auto"/>
              <w:jc w:val="both"/>
              <w:rPr>
                <w:rFonts w:ascii="Times New Roman" w:hAnsi="Times New Roman" w:cs="Times New Roman"/>
                <w:sz w:val="24"/>
                <w:szCs w:val="24"/>
              </w:rPr>
            </w:pPr>
            <w:r w:rsidRPr="00F82F34">
              <w:rPr>
                <w:rFonts w:ascii="Times New Roman" w:hAnsi="Times New Roman" w:cs="Times New Roman"/>
                <w:sz w:val="24"/>
                <w:szCs w:val="24"/>
              </w:rPr>
              <w:t>1.</w:t>
            </w:r>
            <w:r w:rsidR="00DC3E4E" w:rsidRPr="00F82F34">
              <w:rPr>
                <w:rFonts w:ascii="Times New Roman" w:hAnsi="Times New Roman" w:cs="Times New Roman"/>
                <w:sz w:val="24"/>
                <w:szCs w:val="24"/>
              </w:rPr>
              <w:t>8</w:t>
            </w:r>
            <w:r w:rsidRPr="00F82F34">
              <w:rPr>
                <w:rFonts w:ascii="Times New Roman" w:hAnsi="Times New Roman" w:cs="Times New Roman"/>
                <w:sz w:val="24"/>
                <w:szCs w:val="24"/>
              </w:rPr>
              <w:t>. В учебната програма на всички допустими курсове по настоящата процедура</w:t>
            </w:r>
            <w:r w:rsidR="00026240" w:rsidRPr="00293FCF">
              <w:rPr>
                <w:rFonts w:ascii="Times New Roman" w:hAnsi="Times New Roman" w:cs="Times New Roman"/>
                <w:sz w:val="24"/>
                <w:szCs w:val="24"/>
                <w:lang w:val="ru-RU"/>
              </w:rPr>
              <w:t xml:space="preserve">, </w:t>
            </w:r>
            <w:r w:rsidR="00026240" w:rsidRPr="00F82F34">
              <w:rPr>
                <w:rFonts w:ascii="Times New Roman" w:hAnsi="Times New Roman" w:cs="Times New Roman"/>
                <w:sz w:val="24"/>
                <w:szCs w:val="24"/>
              </w:rPr>
              <w:t xml:space="preserve">с </w:t>
            </w:r>
            <w:r w:rsidR="00026240" w:rsidRPr="00F82F34">
              <w:rPr>
                <w:rFonts w:ascii="Times New Roman" w:hAnsi="Times New Roman" w:cs="Times New Roman"/>
                <w:sz w:val="24"/>
                <w:szCs w:val="24"/>
              </w:rPr>
              <w:lastRenderedPageBreak/>
              <w:t>изключение на специализираните курсове по т</w:t>
            </w:r>
            <w:r w:rsidR="00070D42" w:rsidRPr="00F82F34">
              <w:rPr>
                <w:rFonts w:ascii="Times New Roman" w:hAnsi="Times New Roman" w:cs="Times New Roman"/>
                <w:sz w:val="24"/>
                <w:szCs w:val="24"/>
              </w:rPr>
              <w:t>. 3 о</w:t>
            </w:r>
            <w:r w:rsidR="00026240" w:rsidRPr="00F82F34">
              <w:rPr>
                <w:rFonts w:ascii="Times New Roman" w:hAnsi="Times New Roman" w:cs="Times New Roman"/>
                <w:sz w:val="24"/>
                <w:szCs w:val="24"/>
              </w:rPr>
              <w:t>т Раздел</w:t>
            </w:r>
            <w:r w:rsidR="00070D42" w:rsidRPr="00F82F34">
              <w:rPr>
                <w:rFonts w:ascii="Times New Roman" w:hAnsi="Times New Roman" w:cs="Times New Roman"/>
                <w:sz w:val="24"/>
                <w:szCs w:val="24"/>
              </w:rPr>
              <w:t xml:space="preserve"> 9 „Допустими дейности“</w:t>
            </w:r>
            <w:r w:rsidR="00A4125F">
              <w:rPr>
                <w:rFonts w:ascii="Times New Roman" w:hAnsi="Times New Roman" w:cs="Times New Roman"/>
                <w:sz w:val="24"/>
                <w:szCs w:val="24"/>
              </w:rPr>
              <w:t>,</w:t>
            </w:r>
            <w:r w:rsidRPr="00F82F34">
              <w:rPr>
                <w:rFonts w:ascii="Times New Roman" w:hAnsi="Times New Roman" w:cs="Times New Roman"/>
                <w:sz w:val="24"/>
                <w:szCs w:val="24"/>
              </w:rPr>
              <w:t xml:space="preserve"> задължително се включват часове </w:t>
            </w:r>
            <w:r w:rsidR="00070D42" w:rsidRPr="00F82F34">
              <w:rPr>
                <w:rFonts w:ascii="Times New Roman" w:hAnsi="Times New Roman" w:cs="Times New Roman"/>
                <w:sz w:val="24"/>
                <w:szCs w:val="24"/>
              </w:rPr>
              <w:t>на тема: По</w:t>
            </w:r>
            <w:r w:rsidR="00026240" w:rsidRPr="00F82F34">
              <w:rPr>
                <w:rFonts w:ascii="Times New Roman" w:hAnsi="Times New Roman" w:cs="Times New Roman"/>
                <w:sz w:val="24"/>
                <w:szCs w:val="24"/>
              </w:rPr>
              <w:t xml:space="preserve">вишаване/развиване на </w:t>
            </w:r>
            <w:r w:rsidRPr="00F82F34">
              <w:rPr>
                <w:rFonts w:ascii="Times New Roman" w:hAnsi="Times New Roman" w:cs="Times New Roman"/>
                <w:sz w:val="24"/>
                <w:szCs w:val="24"/>
              </w:rPr>
              <w:t>цифрови</w:t>
            </w:r>
            <w:r w:rsidR="00026240" w:rsidRPr="00F82F34">
              <w:rPr>
                <w:rFonts w:ascii="Times New Roman" w:hAnsi="Times New Roman" w:cs="Times New Roman"/>
                <w:sz w:val="24"/>
                <w:szCs w:val="24"/>
              </w:rPr>
              <w:t>те</w:t>
            </w:r>
            <w:r w:rsidRPr="00F82F34">
              <w:rPr>
                <w:rFonts w:ascii="Times New Roman" w:hAnsi="Times New Roman" w:cs="Times New Roman"/>
                <w:sz w:val="24"/>
                <w:szCs w:val="24"/>
              </w:rPr>
              <w:t xml:space="preserve"> умения</w:t>
            </w:r>
            <w:r w:rsidR="00070D42" w:rsidRPr="00F82F34">
              <w:rPr>
                <w:rFonts w:ascii="Times New Roman" w:hAnsi="Times New Roman" w:cs="Times New Roman"/>
                <w:sz w:val="24"/>
                <w:szCs w:val="24"/>
              </w:rPr>
              <w:t xml:space="preserve">, </w:t>
            </w:r>
            <w:r w:rsidRPr="00F82F34">
              <w:rPr>
                <w:rFonts w:ascii="Times New Roman" w:hAnsi="Times New Roman" w:cs="Times New Roman"/>
                <w:sz w:val="24"/>
                <w:szCs w:val="24"/>
              </w:rPr>
              <w:t xml:space="preserve"> които </w:t>
            </w:r>
            <w:r w:rsidR="00070D42" w:rsidRPr="00F82F34">
              <w:rPr>
                <w:rFonts w:ascii="Times New Roman" w:hAnsi="Times New Roman" w:cs="Times New Roman"/>
                <w:sz w:val="24"/>
                <w:szCs w:val="24"/>
              </w:rPr>
              <w:t xml:space="preserve">трябва </w:t>
            </w:r>
            <w:r w:rsidRPr="00F82F34">
              <w:rPr>
                <w:rFonts w:ascii="Times New Roman" w:hAnsi="Times New Roman" w:cs="Times New Roman"/>
                <w:sz w:val="24"/>
                <w:szCs w:val="24"/>
              </w:rPr>
              <w:t xml:space="preserve">да са не по-малко от 5% </w:t>
            </w:r>
            <w:r w:rsidR="00F82F34" w:rsidRPr="00F82F34">
              <w:rPr>
                <w:rFonts w:ascii="Times New Roman" w:hAnsi="Times New Roman" w:cs="Times New Roman"/>
                <w:sz w:val="24"/>
                <w:szCs w:val="24"/>
              </w:rPr>
              <w:t xml:space="preserve">от </w:t>
            </w:r>
            <w:r w:rsidRPr="00F82F34">
              <w:rPr>
                <w:rFonts w:ascii="Times New Roman" w:hAnsi="Times New Roman" w:cs="Times New Roman"/>
                <w:sz w:val="24"/>
                <w:szCs w:val="24"/>
              </w:rPr>
              <w:t>общия брой часове на курса.</w:t>
            </w:r>
          </w:p>
          <w:p w14:paraId="00583AFB" w14:textId="77777777" w:rsidR="00FB0C3C" w:rsidRDefault="00293C37" w:rsidP="00293FCF">
            <w:pPr>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 xml:space="preserve">1.9. </w:t>
            </w:r>
            <w:r w:rsidRPr="00293C37">
              <w:rPr>
                <w:rFonts w:ascii="Times New Roman" w:hAnsi="Times New Roman" w:cs="Times New Roman"/>
                <w:sz w:val="24"/>
                <w:szCs w:val="24"/>
              </w:rPr>
              <w:t>Лекторите, които провеждат обучение в даден курс, трябва да имат висше образование в областта, в която ще се провежда обучението и/или научна степен, и/или научно звание в областта, в която ще се провежда обучението</w:t>
            </w:r>
            <w:r>
              <w:rPr>
                <w:rFonts w:ascii="Times New Roman" w:hAnsi="Times New Roman" w:cs="Times New Roman"/>
                <w:sz w:val="24"/>
                <w:szCs w:val="24"/>
              </w:rPr>
              <w:t>.</w:t>
            </w:r>
          </w:p>
          <w:p w14:paraId="53DB59D2" w14:textId="77777777" w:rsidR="00F01251" w:rsidRDefault="00F01251" w:rsidP="00293FCF">
            <w:pPr>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ВАЖНО!</w:t>
            </w:r>
          </w:p>
          <w:p w14:paraId="21119CB4" w14:textId="77777777" w:rsidR="00C850E5" w:rsidRDefault="00F01251" w:rsidP="00293FCF">
            <w:pPr>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 xml:space="preserve">1.10. </w:t>
            </w:r>
            <w:r>
              <w:rPr>
                <w:rFonts w:ascii="Times New Roman" w:eastAsia="Times New Roman" w:hAnsi="Times New Roman" w:cs="Times New Roman"/>
                <w:sz w:val="24"/>
                <w:szCs w:val="24"/>
              </w:rPr>
              <w:t>За получаване на точки по критерии 1.1 за курс с минимална продължителност от 150 и 50 учебни часа, в учебното съдържание на курса часовете на тема „</w:t>
            </w:r>
            <w:r w:rsidRPr="00F01251">
              <w:rPr>
                <w:rFonts w:ascii="Times New Roman" w:eastAsia="Times New Roman" w:hAnsi="Times New Roman" w:cs="Times New Roman"/>
                <w:sz w:val="24"/>
                <w:szCs w:val="24"/>
              </w:rPr>
              <w:t>Използване на цифрови технологии и оптимизиране на дейностите</w:t>
            </w:r>
            <w:r>
              <w:rPr>
                <w:rFonts w:ascii="Times New Roman" w:eastAsia="Times New Roman" w:hAnsi="Times New Roman" w:cs="Times New Roman"/>
                <w:sz w:val="24"/>
                <w:szCs w:val="24"/>
              </w:rPr>
              <w:t>“ трябва да надвишават задължителните 5% от общия брой часове на курса.</w:t>
            </w:r>
          </w:p>
          <w:p w14:paraId="3BB567ED" w14:textId="77777777" w:rsidR="00FB0C3C" w:rsidRDefault="00FB0C3C" w:rsidP="00293FCF">
            <w:pPr>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2. Условия за допустимост за семинари</w:t>
            </w:r>
            <w:r w:rsidR="005025EE">
              <w:rPr>
                <w:rFonts w:ascii="Times New Roman" w:hAnsi="Times New Roman" w:cs="Times New Roman"/>
                <w:sz w:val="24"/>
                <w:szCs w:val="24"/>
              </w:rPr>
              <w:t>:</w:t>
            </w:r>
          </w:p>
          <w:p w14:paraId="3960D454" w14:textId="77777777" w:rsidR="00FB0C3C" w:rsidRDefault="00070D42" w:rsidP="00293FCF">
            <w:pPr>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2</w:t>
            </w:r>
            <w:r w:rsidR="00FB0C3C">
              <w:rPr>
                <w:rFonts w:ascii="Times New Roman" w:hAnsi="Times New Roman" w:cs="Times New Roman"/>
                <w:sz w:val="24"/>
                <w:szCs w:val="24"/>
              </w:rPr>
              <w:t>.</w:t>
            </w:r>
            <w:r>
              <w:rPr>
                <w:rFonts w:ascii="Times New Roman" w:hAnsi="Times New Roman" w:cs="Times New Roman"/>
                <w:sz w:val="24"/>
                <w:szCs w:val="24"/>
              </w:rPr>
              <w:t>1.</w:t>
            </w:r>
            <w:r w:rsidR="00FB0C3C">
              <w:rPr>
                <w:rFonts w:ascii="Times New Roman" w:hAnsi="Times New Roman" w:cs="Times New Roman"/>
                <w:sz w:val="24"/>
                <w:szCs w:val="24"/>
              </w:rPr>
              <w:t xml:space="preserve"> За всеки семинар в рамките на заявлението за подпомагане трябва да се представи семинарна програма съгласно </w:t>
            </w:r>
            <w:r w:rsidR="00FB0C3C" w:rsidRPr="00852771">
              <w:rPr>
                <w:rFonts w:ascii="Times New Roman" w:hAnsi="Times New Roman" w:cs="Times New Roman"/>
                <w:sz w:val="24"/>
                <w:szCs w:val="24"/>
              </w:rPr>
              <w:t>Приложение</w:t>
            </w:r>
            <w:r w:rsidR="00852771">
              <w:rPr>
                <w:rFonts w:ascii="Times New Roman" w:hAnsi="Times New Roman" w:cs="Times New Roman"/>
                <w:sz w:val="24"/>
                <w:szCs w:val="24"/>
              </w:rPr>
              <w:t xml:space="preserve"> №</w:t>
            </w:r>
            <w:r w:rsidR="00FB0C3C" w:rsidRPr="00852771">
              <w:rPr>
                <w:rFonts w:ascii="Times New Roman" w:hAnsi="Times New Roman" w:cs="Times New Roman"/>
                <w:sz w:val="24"/>
                <w:szCs w:val="24"/>
              </w:rPr>
              <w:t xml:space="preserve"> </w:t>
            </w:r>
            <w:r w:rsidR="00852771">
              <w:rPr>
                <w:rFonts w:ascii="Times New Roman" w:hAnsi="Times New Roman" w:cs="Times New Roman"/>
                <w:sz w:val="24"/>
                <w:szCs w:val="24"/>
              </w:rPr>
              <w:t>6</w:t>
            </w:r>
            <w:r w:rsidR="00FB0C3C">
              <w:rPr>
                <w:rFonts w:ascii="Times New Roman" w:hAnsi="Times New Roman" w:cs="Times New Roman"/>
                <w:sz w:val="24"/>
                <w:szCs w:val="24"/>
              </w:rPr>
              <w:t>.</w:t>
            </w:r>
          </w:p>
          <w:p w14:paraId="52BE5D33" w14:textId="77777777" w:rsidR="00293C37" w:rsidRDefault="00293C37" w:rsidP="00293FCF">
            <w:pPr>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2.2</w:t>
            </w:r>
            <w:r w:rsidR="00C850E5">
              <w:rPr>
                <w:rFonts w:ascii="Times New Roman" w:hAnsi="Times New Roman" w:cs="Times New Roman"/>
                <w:sz w:val="24"/>
                <w:szCs w:val="24"/>
              </w:rPr>
              <w:t xml:space="preserve">. </w:t>
            </w:r>
            <w:r w:rsidR="00C850E5" w:rsidRPr="00692B6D">
              <w:rPr>
                <w:rFonts w:ascii="Times New Roman" w:hAnsi="Times New Roman" w:cs="Times New Roman"/>
                <w:sz w:val="24"/>
                <w:szCs w:val="24"/>
              </w:rPr>
              <w:t>Лекторите, които провеждат семинари, трябва да имат висше образование в областта, в която ще се провежда семинара и/или научна степен, и/или научно звание</w:t>
            </w:r>
            <w:r w:rsidR="00C850E5" w:rsidRPr="00692B6D">
              <w:rPr>
                <w:rFonts w:ascii="Times New Roman" w:hAnsi="Times New Roman" w:cs="Times New Roman"/>
              </w:rPr>
              <w:t xml:space="preserve"> </w:t>
            </w:r>
            <w:r w:rsidR="00C850E5" w:rsidRPr="00692B6D">
              <w:rPr>
                <w:rFonts w:ascii="Times New Roman" w:hAnsi="Times New Roman" w:cs="Times New Roman"/>
                <w:sz w:val="24"/>
                <w:szCs w:val="24"/>
              </w:rPr>
              <w:t>в областта, в която ще се провежда семинара</w:t>
            </w:r>
            <w:r w:rsidR="00C850E5">
              <w:rPr>
                <w:rFonts w:ascii="Times New Roman" w:hAnsi="Times New Roman" w:cs="Times New Roman"/>
                <w:sz w:val="24"/>
                <w:szCs w:val="24"/>
              </w:rPr>
              <w:t>.</w:t>
            </w:r>
            <w:r>
              <w:rPr>
                <w:rFonts w:ascii="Times New Roman" w:hAnsi="Times New Roman" w:cs="Times New Roman"/>
                <w:sz w:val="24"/>
                <w:szCs w:val="24"/>
              </w:rPr>
              <w:t xml:space="preserve"> </w:t>
            </w:r>
          </w:p>
          <w:p w14:paraId="6C0A60B1" w14:textId="77777777" w:rsidR="00365776" w:rsidRDefault="005025EE" w:rsidP="00293FCF">
            <w:pPr>
              <w:spacing w:before="4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2.3. </w:t>
            </w:r>
            <w:r w:rsidRPr="005025EE">
              <w:rPr>
                <w:rFonts w:ascii="Times New Roman" w:hAnsi="Times New Roman" w:cs="Times New Roman"/>
                <w:sz w:val="24"/>
                <w:szCs w:val="24"/>
              </w:rPr>
              <w:t>За всеки семинар, участниците трябва да бъдат разпределени в групи, с максимален брой до 60 лица в група, които участват по едно и също време и място по темата на дадения семинар</w:t>
            </w:r>
            <w:r w:rsidR="002D092C">
              <w:rPr>
                <w:rFonts w:ascii="Times New Roman" w:hAnsi="Times New Roman" w:cs="Times New Roman"/>
                <w:sz w:val="24"/>
                <w:szCs w:val="24"/>
              </w:rPr>
              <w:t>.</w:t>
            </w:r>
          </w:p>
          <w:p w14:paraId="76703635" w14:textId="2ABDCC9B" w:rsidR="00A231AA" w:rsidRDefault="00A231AA" w:rsidP="00293FCF">
            <w:pPr>
              <w:spacing w:before="40" w:after="120" w:line="276" w:lineRule="auto"/>
              <w:jc w:val="both"/>
              <w:rPr>
                <w:rFonts w:ascii="Times New Roman" w:hAnsi="Times New Roman" w:cs="Times New Roman"/>
                <w:sz w:val="24"/>
                <w:szCs w:val="24"/>
              </w:rPr>
            </w:pPr>
            <w:r>
              <w:rPr>
                <w:rFonts w:ascii="Times New Roman" w:hAnsi="Times New Roman" w:cs="Times New Roman"/>
                <w:sz w:val="24"/>
                <w:szCs w:val="24"/>
              </w:rPr>
              <w:t>ВАЖНО!</w:t>
            </w:r>
          </w:p>
          <w:p w14:paraId="289180D2" w14:textId="30EBF431" w:rsidR="00A231AA" w:rsidRPr="002D092C" w:rsidRDefault="00A231AA" w:rsidP="00A231AA">
            <w:pPr>
              <w:shd w:val="clear" w:color="auto" w:fill="FFFFFF" w:themeFill="background1"/>
              <w:spacing w:before="40" w:after="120" w:line="276" w:lineRule="auto"/>
              <w:jc w:val="both"/>
              <w:rPr>
                <w:rFonts w:ascii="Times New Roman" w:hAnsi="Times New Roman" w:cs="Times New Roman"/>
                <w:sz w:val="24"/>
                <w:szCs w:val="24"/>
              </w:rPr>
            </w:pPr>
            <w:r w:rsidRPr="002D092C">
              <w:rPr>
                <w:rFonts w:ascii="Times New Roman" w:hAnsi="Times New Roman" w:cs="Times New Roman"/>
                <w:sz w:val="24"/>
                <w:szCs w:val="24"/>
              </w:rPr>
              <w:t>При надвишаване на максималния брой на лица</w:t>
            </w:r>
            <w:r>
              <w:rPr>
                <w:rFonts w:ascii="Times New Roman" w:hAnsi="Times New Roman" w:cs="Times New Roman"/>
                <w:sz w:val="24"/>
                <w:szCs w:val="24"/>
              </w:rPr>
              <w:t>, включени</w:t>
            </w:r>
            <w:r w:rsidRPr="002D092C">
              <w:rPr>
                <w:rFonts w:ascii="Times New Roman" w:hAnsi="Times New Roman" w:cs="Times New Roman"/>
                <w:sz w:val="24"/>
                <w:szCs w:val="24"/>
              </w:rPr>
              <w:t xml:space="preserve"> в</w:t>
            </w:r>
            <w:r>
              <w:rPr>
                <w:rFonts w:ascii="Times New Roman" w:hAnsi="Times New Roman" w:cs="Times New Roman"/>
                <w:sz w:val="24"/>
                <w:szCs w:val="24"/>
              </w:rPr>
              <w:t xml:space="preserve"> една</w:t>
            </w:r>
            <w:r w:rsidRPr="002D092C">
              <w:rPr>
                <w:rFonts w:ascii="Times New Roman" w:hAnsi="Times New Roman" w:cs="Times New Roman"/>
                <w:sz w:val="24"/>
                <w:szCs w:val="24"/>
              </w:rPr>
              <w:t xml:space="preserve"> </w:t>
            </w:r>
            <w:r>
              <w:rPr>
                <w:rFonts w:ascii="Times New Roman" w:hAnsi="Times New Roman" w:cs="Times New Roman"/>
                <w:sz w:val="24"/>
                <w:szCs w:val="24"/>
              </w:rPr>
              <w:t>група</w:t>
            </w:r>
            <w:r w:rsidRPr="002D092C">
              <w:rPr>
                <w:rFonts w:ascii="Times New Roman" w:hAnsi="Times New Roman" w:cs="Times New Roman"/>
                <w:sz w:val="24"/>
                <w:szCs w:val="24"/>
              </w:rPr>
              <w:t xml:space="preserve">, разходите, заявени за лицата над максималния брой, няма да бъдат възстановени. </w:t>
            </w:r>
          </w:p>
          <w:p w14:paraId="652C471B" w14:textId="77777777" w:rsidR="00510CCE" w:rsidRPr="00510CCE" w:rsidRDefault="00510CCE" w:rsidP="00293FCF">
            <w:pPr>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510CCE">
              <w:rPr>
                <w:rFonts w:ascii="Times New Roman" w:hAnsi="Times New Roman" w:cs="Times New Roman"/>
                <w:sz w:val="24"/>
                <w:szCs w:val="24"/>
              </w:rPr>
              <w:t>Допустими целеви групи:</w:t>
            </w:r>
          </w:p>
          <w:p w14:paraId="6EB0CAB8" w14:textId="77777777" w:rsidR="002D092C" w:rsidRDefault="00510CCE" w:rsidP="00293FCF">
            <w:pPr>
              <w:spacing w:before="40" w:after="40" w:line="276" w:lineRule="auto"/>
              <w:jc w:val="both"/>
              <w:rPr>
                <w:rFonts w:ascii="Times New Roman" w:hAnsi="Times New Roman" w:cs="Times New Roman"/>
                <w:sz w:val="24"/>
                <w:szCs w:val="24"/>
              </w:rPr>
            </w:pPr>
            <w:r w:rsidRPr="00510CCE">
              <w:rPr>
                <w:rFonts w:ascii="Times New Roman" w:hAnsi="Times New Roman" w:cs="Times New Roman"/>
                <w:sz w:val="24"/>
                <w:szCs w:val="24"/>
              </w:rPr>
              <w:t>3.1. Процедурата е насочена към регистрираните земеделски стопани и собственици и ползватели на гори и заетите лица в техните стопанства. Лицата, включени в курсове и семинари трябва да отговарят на определението за допустимата целева група, посочено</w:t>
            </w:r>
            <w:r>
              <w:rPr>
                <w:rFonts w:ascii="Times New Roman" w:hAnsi="Times New Roman" w:cs="Times New Roman"/>
                <w:sz w:val="24"/>
                <w:szCs w:val="24"/>
              </w:rPr>
              <w:t xml:space="preserve"> в </w:t>
            </w:r>
            <w:r w:rsidR="002D092C">
              <w:rPr>
                <w:rFonts w:ascii="Times New Roman" w:hAnsi="Times New Roman" w:cs="Times New Roman"/>
                <w:sz w:val="24"/>
                <w:szCs w:val="24"/>
              </w:rPr>
              <w:t>Р</w:t>
            </w:r>
            <w:r w:rsidRPr="002D092C">
              <w:rPr>
                <w:rFonts w:ascii="Times New Roman" w:hAnsi="Times New Roman" w:cs="Times New Roman"/>
                <w:sz w:val="24"/>
                <w:szCs w:val="24"/>
                <w:shd w:val="clear" w:color="auto" w:fill="FFFFFF" w:themeFill="background1"/>
              </w:rPr>
              <w:t xml:space="preserve">аздел </w:t>
            </w:r>
            <w:r w:rsidR="002D092C" w:rsidRPr="002D092C">
              <w:rPr>
                <w:rFonts w:ascii="Times New Roman" w:hAnsi="Times New Roman" w:cs="Times New Roman"/>
                <w:sz w:val="24"/>
                <w:szCs w:val="24"/>
                <w:shd w:val="clear" w:color="auto" w:fill="FFFFFF" w:themeFill="background1"/>
              </w:rPr>
              <w:t>2</w:t>
            </w:r>
            <w:r w:rsidRPr="002D092C">
              <w:rPr>
                <w:rFonts w:ascii="Times New Roman" w:hAnsi="Times New Roman" w:cs="Times New Roman"/>
                <w:sz w:val="24"/>
                <w:szCs w:val="24"/>
                <w:shd w:val="clear" w:color="auto" w:fill="FFFFFF" w:themeFill="background1"/>
              </w:rPr>
              <w:t>,</w:t>
            </w:r>
            <w:r w:rsidRPr="00510CCE">
              <w:rPr>
                <w:rFonts w:ascii="Times New Roman" w:hAnsi="Times New Roman" w:cs="Times New Roman"/>
                <w:sz w:val="24"/>
                <w:szCs w:val="24"/>
              </w:rPr>
              <w:t xml:space="preserve"> към датата на стартиране на обучени</w:t>
            </w:r>
            <w:r w:rsidR="002D092C">
              <w:rPr>
                <w:rFonts w:ascii="Times New Roman" w:hAnsi="Times New Roman" w:cs="Times New Roman"/>
                <w:sz w:val="24"/>
                <w:szCs w:val="24"/>
              </w:rPr>
              <w:t>ето/семинара.</w:t>
            </w:r>
          </w:p>
          <w:p w14:paraId="0F5DF4F9" w14:textId="77777777" w:rsidR="00510CCE" w:rsidRPr="00510CCE" w:rsidRDefault="00510CCE" w:rsidP="00293FCF">
            <w:pPr>
              <w:spacing w:before="40" w:after="40" w:line="276" w:lineRule="auto"/>
              <w:jc w:val="both"/>
              <w:rPr>
                <w:rFonts w:ascii="Times New Roman" w:hAnsi="Times New Roman" w:cs="Times New Roman"/>
                <w:sz w:val="24"/>
                <w:szCs w:val="24"/>
              </w:rPr>
            </w:pPr>
            <w:r w:rsidRPr="00510CCE">
              <w:rPr>
                <w:rFonts w:ascii="Times New Roman" w:hAnsi="Times New Roman" w:cs="Times New Roman"/>
                <w:sz w:val="24"/>
                <w:szCs w:val="24"/>
              </w:rPr>
              <w:t>3.</w:t>
            </w:r>
            <w:r w:rsidR="002D092C">
              <w:rPr>
                <w:rFonts w:ascii="Times New Roman" w:hAnsi="Times New Roman" w:cs="Times New Roman"/>
                <w:sz w:val="24"/>
                <w:szCs w:val="24"/>
              </w:rPr>
              <w:t>2</w:t>
            </w:r>
            <w:r w:rsidRPr="00510CCE">
              <w:rPr>
                <w:rFonts w:ascii="Times New Roman" w:hAnsi="Times New Roman" w:cs="Times New Roman"/>
                <w:sz w:val="24"/>
                <w:szCs w:val="24"/>
              </w:rPr>
              <w:t>. Едно лице може да бъде включено в:</w:t>
            </w:r>
          </w:p>
          <w:p w14:paraId="228BBF50" w14:textId="77777777" w:rsidR="00510CCE" w:rsidRPr="00510CCE" w:rsidRDefault="002D092C" w:rsidP="00293FCF">
            <w:pPr>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0CCE" w:rsidRPr="00510CCE">
              <w:rPr>
                <w:rFonts w:ascii="Times New Roman" w:hAnsi="Times New Roman" w:cs="Times New Roman"/>
                <w:sz w:val="24"/>
                <w:szCs w:val="24"/>
              </w:rPr>
              <w:t>един курс от 150 учебни часа и/или</w:t>
            </w:r>
          </w:p>
          <w:p w14:paraId="66372525" w14:textId="77777777" w:rsidR="00510CCE" w:rsidRPr="00510CCE" w:rsidRDefault="002D092C" w:rsidP="00293FCF">
            <w:pPr>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0CCE" w:rsidRPr="00510CCE">
              <w:rPr>
                <w:rFonts w:ascii="Times New Roman" w:hAnsi="Times New Roman" w:cs="Times New Roman"/>
                <w:sz w:val="24"/>
                <w:szCs w:val="24"/>
              </w:rPr>
              <w:t>до два курса от 50 учебни часа на различни теми и/или</w:t>
            </w:r>
          </w:p>
          <w:p w14:paraId="6C98E869" w14:textId="77777777" w:rsidR="00510CCE" w:rsidRPr="00510CCE" w:rsidRDefault="002D092C" w:rsidP="00293FCF">
            <w:pPr>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0CCE" w:rsidRPr="00510CCE">
              <w:rPr>
                <w:rFonts w:ascii="Times New Roman" w:hAnsi="Times New Roman" w:cs="Times New Roman"/>
                <w:sz w:val="24"/>
                <w:szCs w:val="24"/>
              </w:rPr>
              <w:t>неограничен брой семинари на различни теми.</w:t>
            </w:r>
          </w:p>
          <w:p w14:paraId="4118FA88" w14:textId="77777777" w:rsidR="00510CCE" w:rsidRPr="00510CCE" w:rsidRDefault="00510CCE" w:rsidP="00293FCF">
            <w:pPr>
              <w:spacing w:before="40" w:after="40" w:line="276" w:lineRule="auto"/>
              <w:jc w:val="both"/>
              <w:rPr>
                <w:rFonts w:ascii="Times New Roman" w:hAnsi="Times New Roman" w:cs="Times New Roman"/>
                <w:sz w:val="24"/>
                <w:szCs w:val="24"/>
              </w:rPr>
            </w:pPr>
            <w:r w:rsidRPr="00510CCE">
              <w:rPr>
                <w:rFonts w:ascii="Times New Roman" w:hAnsi="Times New Roman" w:cs="Times New Roman"/>
                <w:sz w:val="24"/>
                <w:szCs w:val="24"/>
              </w:rPr>
              <w:t>3.</w:t>
            </w:r>
            <w:r w:rsidR="002D092C">
              <w:rPr>
                <w:rFonts w:ascii="Times New Roman" w:hAnsi="Times New Roman" w:cs="Times New Roman"/>
                <w:sz w:val="24"/>
                <w:szCs w:val="24"/>
              </w:rPr>
              <w:t>3</w:t>
            </w:r>
            <w:r w:rsidRPr="00510CCE">
              <w:rPr>
                <w:rFonts w:ascii="Times New Roman" w:hAnsi="Times New Roman" w:cs="Times New Roman"/>
                <w:sz w:val="24"/>
                <w:szCs w:val="24"/>
              </w:rPr>
              <w:t>. Едно лице може да бъде включено в дейност по настоящата процедура, само ако не е участвало до момента в курс/семинар по същата тема, финансирана вече по Програма за развитие за селските райони 20</w:t>
            </w:r>
            <w:r>
              <w:rPr>
                <w:rFonts w:ascii="Times New Roman" w:hAnsi="Times New Roman" w:cs="Times New Roman"/>
                <w:sz w:val="24"/>
                <w:szCs w:val="24"/>
              </w:rPr>
              <w:t>14</w:t>
            </w:r>
            <w:r w:rsidRPr="00510CCE">
              <w:rPr>
                <w:rFonts w:ascii="Times New Roman" w:hAnsi="Times New Roman" w:cs="Times New Roman"/>
                <w:sz w:val="24"/>
                <w:szCs w:val="24"/>
              </w:rPr>
              <w:t>-20</w:t>
            </w:r>
            <w:r>
              <w:rPr>
                <w:rFonts w:ascii="Times New Roman" w:hAnsi="Times New Roman" w:cs="Times New Roman"/>
                <w:sz w:val="24"/>
                <w:szCs w:val="24"/>
              </w:rPr>
              <w:t>20</w:t>
            </w:r>
            <w:r w:rsidRPr="00510CCE">
              <w:rPr>
                <w:rFonts w:ascii="Times New Roman" w:hAnsi="Times New Roman" w:cs="Times New Roman"/>
                <w:sz w:val="24"/>
                <w:szCs w:val="24"/>
              </w:rPr>
              <w:t xml:space="preserve"> </w:t>
            </w:r>
            <w:r>
              <w:rPr>
                <w:rFonts w:ascii="Times New Roman" w:hAnsi="Times New Roman" w:cs="Times New Roman"/>
                <w:sz w:val="24"/>
                <w:szCs w:val="24"/>
              </w:rPr>
              <w:t xml:space="preserve">г. </w:t>
            </w:r>
            <w:r w:rsidRPr="00510CCE">
              <w:rPr>
                <w:rFonts w:ascii="Times New Roman" w:hAnsi="Times New Roman" w:cs="Times New Roman"/>
                <w:sz w:val="24"/>
                <w:szCs w:val="24"/>
              </w:rPr>
              <w:t>или от друг публи</w:t>
            </w:r>
            <w:r w:rsidR="002D092C">
              <w:rPr>
                <w:rFonts w:ascii="Times New Roman" w:hAnsi="Times New Roman" w:cs="Times New Roman"/>
                <w:sz w:val="24"/>
                <w:szCs w:val="24"/>
              </w:rPr>
              <w:t>чен източник след 01.01.2023 г.</w:t>
            </w:r>
          </w:p>
          <w:p w14:paraId="76500CF1" w14:textId="77C3ACA3" w:rsidR="00510CCE" w:rsidRPr="00510CCE" w:rsidRDefault="00510CCE" w:rsidP="00293FCF">
            <w:pPr>
              <w:spacing w:before="40" w:after="120" w:line="276" w:lineRule="auto"/>
              <w:jc w:val="both"/>
              <w:rPr>
                <w:rFonts w:ascii="Times New Roman" w:hAnsi="Times New Roman" w:cs="Times New Roman"/>
                <w:sz w:val="24"/>
                <w:szCs w:val="24"/>
              </w:rPr>
            </w:pPr>
            <w:r w:rsidRPr="00510CCE">
              <w:rPr>
                <w:rFonts w:ascii="Times New Roman" w:hAnsi="Times New Roman" w:cs="Times New Roman"/>
                <w:sz w:val="24"/>
                <w:szCs w:val="24"/>
              </w:rPr>
              <w:t>3.</w:t>
            </w:r>
            <w:r w:rsidR="002D092C">
              <w:rPr>
                <w:rFonts w:ascii="Times New Roman" w:hAnsi="Times New Roman" w:cs="Times New Roman"/>
                <w:sz w:val="24"/>
                <w:szCs w:val="24"/>
              </w:rPr>
              <w:t>4</w:t>
            </w:r>
            <w:r w:rsidRPr="00510CCE">
              <w:rPr>
                <w:rFonts w:ascii="Times New Roman" w:hAnsi="Times New Roman" w:cs="Times New Roman"/>
                <w:sz w:val="24"/>
                <w:szCs w:val="24"/>
              </w:rPr>
              <w:t>. Дадено лице може да бъде включено в курс по част от професия по настоящата процедура, само ако не е придобило</w:t>
            </w:r>
            <w:r>
              <w:rPr>
                <w:rFonts w:ascii="Times New Roman" w:hAnsi="Times New Roman" w:cs="Times New Roman"/>
                <w:sz w:val="24"/>
                <w:szCs w:val="24"/>
              </w:rPr>
              <w:t xml:space="preserve"> степен на</w:t>
            </w:r>
            <w:r w:rsidRPr="00510CCE">
              <w:rPr>
                <w:rFonts w:ascii="Times New Roman" w:hAnsi="Times New Roman" w:cs="Times New Roman"/>
                <w:sz w:val="24"/>
                <w:szCs w:val="24"/>
              </w:rPr>
              <w:t xml:space="preserve"> професионална квалификация </w:t>
            </w:r>
            <w:r>
              <w:rPr>
                <w:rFonts w:ascii="Times New Roman" w:hAnsi="Times New Roman" w:cs="Times New Roman"/>
                <w:sz w:val="24"/>
                <w:szCs w:val="24"/>
              </w:rPr>
              <w:t xml:space="preserve">по </w:t>
            </w:r>
            <w:r w:rsidRPr="00510CCE">
              <w:rPr>
                <w:rFonts w:ascii="Times New Roman" w:hAnsi="Times New Roman" w:cs="Times New Roman"/>
                <w:sz w:val="24"/>
                <w:szCs w:val="24"/>
              </w:rPr>
              <w:t>професия</w:t>
            </w:r>
            <w:r>
              <w:rPr>
                <w:rFonts w:ascii="Times New Roman" w:hAnsi="Times New Roman" w:cs="Times New Roman"/>
                <w:sz w:val="24"/>
                <w:szCs w:val="24"/>
              </w:rPr>
              <w:t>та</w:t>
            </w:r>
            <w:r w:rsidRPr="00510CCE">
              <w:rPr>
                <w:rFonts w:ascii="Times New Roman" w:hAnsi="Times New Roman" w:cs="Times New Roman"/>
                <w:sz w:val="24"/>
                <w:szCs w:val="24"/>
              </w:rPr>
              <w:t xml:space="preserve"> </w:t>
            </w:r>
            <w:r w:rsidR="00A231AA">
              <w:rPr>
                <w:rFonts w:ascii="Times New Roman" w:hAnsi="Times New Roman" w:cs="Times New Roman"/>
                <w:sz w:val="24"/>
                <w:szCs w:val="24"/>
              </w:rPr>
              <w:t xml:space="preserve">и специалност </w:t>
            </w:r>
            <w:r w:rsidRPr="00510CCE">
              <w:rPr>
                <w:rFonts w:ascii="Times New Roman" w:hAnsi="Times New Roman" w:cs="Times New Roman"/>
                <w:sz w:val="24"/>
                <w:szCs w:val="24"/>
              </w:rPr>
              <w:t>съгласно ЗПОО, пре</w:t>
            </w:r>
            <w:r w:rsidR="002D092C">
              <w:rPr>
                <w:rFonts w:ascii="Times New Roman" w:hAnsi="Times New Roman" w:cs="Times New Roman"/>
                <w:sz w:val="24"/>
                <w:szCs w:val="24"/>
              </w:rPr>
              <w:t>ди включването му в обучението.</w:t>
            </w:r>
          </w:p>
          <w:p w14:paraId="780D7C13" w14:textId="77777777" w:rsidR="00510CCE" w:rsidRPr="00510CCE" w:rsidRDefault="00510CCE" w:rsidP="00293FCF">
            <w:pPr>
              <w:spacing w:before="40" w:after="40" w:line="276" w:lineRule="auto"/>
              <w:jc w:val="both"/>
              <w:rPr>
                <w:rFonts w:ascii="Times New Roman" w:hAnsi="Times New Roman" w:cs="Times New Roman"/>
                <w:sz w:val="24"/>
                <w:szCs w:val="24"/>
              </w:rPr>
            </w:pPr>
            <w:r w:rsidRPr="00510CCE">
              <w:rPr>
                <w:rFonts w:ascii="Times New Roman" w:hAnsi="Times New Roman" w:cs="Times New Roman"/>
                <w:sz w:val="24"/>
                <w:szCs w:val="24"/>
              </w:rPr>
              <w:lastRenderedPageBreak/>
              <w:t>ВАЖНО!</w:t>
            </w:r>
          </w:p>
          <w:p w14:paraId="385DCEED" w14:textId="77777777" w:rsidR="00510CCE" w:rsidRPr="00510CCE" w:rsidRDefault="002D092C" w:rsidP="00293FCF">
            <w:pPr>
              <w:spacing w:before="40" w:after="40" w:line="276" w:lineRule="auto"/>
              <w:jc w:val="both"/>
              <w:rPr>
                <w:rFonts w:ascii="Times New Roman" w:hAnsi="Times New Roman" w:cs="Times New Roman"/>
                <w:sz w:val="24"/>
                <w:szCs w:val="24"/>
              </w:rPr>
            </w:pPr>
            <w:r>
              <w:rPr>
                <w:rFonts w:ascii="Times New Roman" w:hAnsi="Times New Roman" w:cs="Times New Roman"/>
                <w:sz w:val="24"/>
                <w:szCs w:val="24"/>
              </w:rPr>
              <w:t>3.5</w:t>
            </w:r>
            <w:r w:rsidR="00510CCE" w:rsidRPr="00510CCE">
              <w:rPr>
                <w:rFonts w:ascii="Times New Roman" w:hAnsi="Times New Roman" w:cs="Times New Roman"/>
                <w:sz w:val="24"/>
                <w:szCs w:val="24"/>
              </w:rPr>
              <w:t>. За едно обучено лице няма да бъдат изплатени средства на обучаващата организация в случай, че се установи:</w:t>
            </w:r>
          </w:p>
          <w:p w14:paraId="01D834D7" w14:textId="28C2DE08" w:rsidR="00510CCE" w:rsidRPr="00510CCE" w:rsidRDefault="00510CCE" w:rsidP="00293FCF">
            <w:pPr>
              <w:spacing w:before="40" w:after="40" w:line="276" w:lineRule="auto"/>
              <w:jc w:val="both"/>
              <w:rPr>
                <w:rFonts w:ascii="Times New Roman" w:hAnsi="Times New Roman" w:cs="Times New Roman"/>
                <w:sz w:val="24"/>
                <w:szCs w:val="24"/>
              </w:rPr>
            </w:pPr>
            <w:r w:rsidRPr="00510CCE">
              <w:rPr>
                <w:rFonts w:ascii="Times New Roman" w:hAnsi="Times New Roman" w:cs="Times New Roman"/>
                <w:sz w:val="24"/>
                <w:szCs w:val="24"/>
              </w:rPr>
              <w:t xml:space="preserve">- че лицето е </w:t>
            </w:r>
            <w:r w:rsidR="002D092C">
              <w:rPr>
                <w:rFonts w:ascii="Times New Roman" w:hAnsi="Times New Roman" w:cs="Times New Roman"/>
                <w:sz w:val="24"/>
                <w:szCs w:val="24"/>
              </w:rPr>
              <w:t xml:space="preserve">придобило степен </w:t>
            </w:r>
            <w:r w:rsidRPr="00510CCE">
              <w:rPr>
                <w:rFonts w:ascii="Times New Roman" w:hAnsi="Times New Roman" w:cs="Times New Roman"/>
                <w:sz w:val="24"/>
                <w:szCs w:val="24"/>
              </w:rPr>
              <w:t xml:space="preserve">на </w:t>
            </w:r>
            <w:r w:rsidR="00A231AA">
              <w:rPr>
                <w:rFonts w:ascii="Times New Roman" w:hAnsi="Times New Roman" w:cs="Times New Roman"/>
                <w:sz w:val="24"/>
                <w:szCs w:val="24"/>
              </w:rPr>
              <w:t xml:space="preserve">професионална </w:t>
            </w:r>
            <w:r w:rsidRPr="00510CCE">
              <w:rPr>
                <w:rFonts w:ascii="Times New Roman" w:hAnsi="Times New Roman" w:cs="Times New Roman"/>
                <w:sz w:val="24"/>
                <w:szCs w:val="24"/>
              </w:rPr>
              <w:t xml:space="preserve">квалификация по същата професия и специалност (в съответствие </w:t>
            </w:r>
            <w:r w:rsidR="002D092C" w:rsidRPr="002D092C">
              <w:rPr>
                <w:rFonts w:ascii="Times New Roman" w:hAnsi="Times New Roman" w:cs="Times New Roman"/>
                <w:sz w:val="24"/>
                <w:szCs w:val="24"/>
              </w:rPr>
              <w:t>с 3.4</w:t>
            </w:r>
            <w:r w:rsidRPr="002D092C">
              <w:rPr>
                <w:rFonts w:ascii="Times New Roman" w:hAnsi="Times New Roman" w:cs="Times New Roman"/>
                <w:sz w:val="24"/>
                <w:szCs w:val="24"/>
              </w:rPr>
              <w:t>)</w:t>
            </w:r>
            <w:r w:rsidRPr="00510CCE">
              <w:rPr>
                <w:rFonts w:ascii="Times New Roman" w:hAnsi="Times New Roman" w:cs="Times New Roman"/>
                <w:sz w:val="24"/>
                <w:szCs w:val="24"/>
              </w:rPr>
              <w:t xml:space="preserve"> и/или</w:t>
            </w:r>
          </w:p>
          <w:p w14:paraId="5E6FCE4E" w14:textId="77777777" w:rsidR="00510CCE" w:rsidRPr="00510CCE" w:rsidRDefault="00510CCE" w:rsidP="00293FCF">
            <w:pPr>
              <w:spacing w:before="40" w:after="40" w:line="276" w:lineRule="auto"/>
              <w:jc w:val="both"/>
              <w:rPr>
                <w:rFonts w:ascii="Times New Roman" w:hAnsi="Times New Roman" w:cs="Times New Roman"/>
                <w:sz w:val="24"/>
                <w:szCs w:val="24"/>
              </w:rPr>
            </w:pPr>
            <w:r w:rsidRPr="00510CCE">
              <w:rPr>
                <w:rFonts w:ascii="Times New Roman" w:hAnsi="Times New Roman" w:cs="Times New Roman"/>
                <w:sz w:val="24"/>
                <w:szCs w:val="24"/>
              </w:rPr>
              <w:t xml:space="preserve">- че лицето е участвало в курс и/или семинар на същата тема по настоящата процедура и/или </w:t>
            </w:r>
          </w:p>
          <w:p w14:paraId="024A7B01" w14:textId="77777777" w:rsidR="00510CCE" w:rsidRPr="00510CCE" w:rsidRDefault="00510CCE" w:rsidP="00293FCF">
            <w:pPr>
              <w:spacing w:before="40" w:after="40" w:line="276" w:lineRule="auto"/>
              <w:jc w:val="both"/>
              <w:rPr>
                <w:rFonts w:ascii="Times New Roman" w:hAnsi="Times New Roman" w:cs="Times New Roman"/>
                <w:sz w:val="24"/>
                <w:szCs w:val="24"/>
              </w:rPr>
            </w:pPr>
            <w:r w:rsidRPr="00510CCE">
              <w:rPr>
                <w:rFonts w:ascii="Times New Roman" w:hAnsi="Times New Roman" w:cs="Times New Roman"/>
                <w:sz w:val="24"/>
                <w:szCs w:val="24"/>
              </w:rPr>
              <w:t>- че лицето е участвало в курс и/или семинар на същата тема, финансиран по Програма за развитие за селските райони 2014-2020 г.</w:t>
            </w:r>
          </w:p>
          <w:p w14:paraId="7E5D98B8" w14:textId="77777777" w:rsidR="002D092C" w:rsidRDefault="00510CCE" w:rsidP="00293FCF">
            <w:pPr>
              <w:spacing w:before="40" w:after="120" w:line="276" w:lineRule="auto"/>
              <w:jc w:val="both"/>
              <w:rPr>
                <w:rFonts w:ascii="Times New Roman" w:hAnsi="Times New Roman" w:cs="Times New Roman"/>
                <w:sz w:val="24"/>
                <w:szCs w:val="24"/>
              </w:rPr>
            </w:pPr>
            <w:r w:rsidRPr="00510CCE">
              <w:rPr>
                <w:rFonts w:ascii="Times New Roman" w:hAnsi="Times New Roman" w:cs="Times New Roman"/>
                <w:sz w:val="24"/>
                <w:szCs w:val="24"/>
              </w:rPr>
              <w:t>- че лицето е участвало в курс и/или семинар на същата тема финансиран от друг проект и/или програма, от държавния бюджет или от какъвто и да било друг публичен източник след 01.01.2023 г.</w:t>
            </w:r>
          </w:p>
          <w:p w14:paraId="67B8D65C" w14:textId="77777777" w:rsidR="00F01251" w:rsidRPr="002D092C" w:rsidRDefault="00F01251" w:rsidP="00293FCF">
            <w:pPr>
              <w:shd w:val="clear" w:color="auto" w:fill="FFFFFF" w:themeFill="background1"/>
              <w:spacing w:before="40" w:after="40" w:line="276" w:lineRule="auto"/>
              <w:jc w:val="both"/>
              <w:rPr>
                <w:rFonts w:ascii="Times New Roman" w:hAnsi="Times New Roman" w:cs="Times New Roman"/>
                <w:sz w:val="24"/>
                <w:szCs w:val="24"/>
              </w:rPr>
            </w:pPr>
            <w:r w:rsidRPr="002D092C">
              <w:rPr>
                <w:rFonts w:ascii="Times New Roman" w:hAnsi="Times New Roman" w:cs="Times New Roman"/>
                <w:sz w:val="24"/>
                <w:szCs w:val="24"/>
              </w:rPr>
              <w:t xml:space="preserve">ВАЖНО! </w:t>
            </w:r>
          </w:p>
          <w:p w14:paraId="39048095" w14:textId="1D7D21A4" w:rsidR="002D092C" w:rsidRPr="002D092C" w:rsidRDefault="005C3D07" w:rsidP="00293FCF">
            <w:pPr>
              <w:shd w:val="clear" w:color="auto" w:fill="FFFFFF" w:themeFill="background1"/>
              <w:spacing w:before="40" w:after="120" w:line="276" w:lineRule="auto"/>
              <w:jc w:val="both"/>
              <w:rPr>
                <w:rFonts w:ascii="Times New Roman" w:hAnsi="Times New Roman" w:cs="Times New Roman"/>
                <w:sz w:val="24"/>
                <w:szCs w:val="24"/>
              </w:rPr>
            </w:pPr>
            <w:r w:rsidRPr="002D092C">
              <w:rPr>
                <w:rFonts w:ascii="Times New Roman" w:hAnsi="Times New Roman" w:cs="Times New Roman"/>
                <w:sz w:val="24"/>
                <w:szCs w:val="24"/>
              </w:rPr>
              <w:t xml:space="preserve">Това условие ще бъде проследявано на етап изпълнение на дейностите по проекта. </w:t>
            </w:r>
          </w:p>
          <w:p w14:paraId="7CC5A2F3" w14:textId="77777777" w:rsidR="005C3D07" w:rsidRPr="002D092C" w:rsidRDefault="005F65DD" w:rsidP="00293FCF">
            <w:pPr>
              <w:shd w:val="clear" w:color="auto" w:fill="FFFFFF" w:themeFill="background1"/>
              <w:spacing w:before="40" w:after="40" w:line="276" w:lineRule="auto"/>
              <w:jc w:val="both"/>
              <w:rPr>
                <w:rFonts w:ascii="Times New Roman" w:hAnsi="Times New Roman" w:cs="Times New Roman"/>
                <w:sz w:val="24"/>
                <w:szCs w:val="24"/>
              </w:rPr>
            </w:pPr>
            <w:r w:rsidRPr="002D092C">
              <w:rPr>
                <w:rFonts w:ascii="Times New Roman" w:hAnsi="Times New Roman" w:cs="Times New Roman"/>
                <w:sz w:val="24"/>
                <w:szCs w:val="24"/>
              </w:rPr>
              <w:t>4</w:t>
            </w:r>
            <w:r w:rsidR="005C3D07" w:rsidRPr="002D092C">
              <w:rPr>
                <w:rFonts w:ascii="Times New Roman" w:hAnsi="Times New Roman" w:cs="Times New Roman"/>
                <w:sz w:val="24"/>
                <w:szCs w:val="24"/>
              </w:rPr>
              <w:t>. Минимален и максимален срок за изпълнение на проекта (ако е приложимо):</w:t>
            </w:r>
          </w:p>
          <w:p w14:paraId="450947C7" w14:textId="77777777" w:rsidR="005C3D07" w:rsidRPr="002D092C" w:rsidRDefault="005F65DD" w:rsidP="00293FCF">
            <w:pPr>
              <w:shd w:val="clear" w:color="auto" w:fill="FFFFFF" w:themeFill="background1"/>
              <w:spacing w:before="40" w:after="40" w:line="276" w:lineRule="auto"/>
              <w:jc w:val="both"/>
              <w:rPr>
                <w:rFonts w:ascii="Times New Roman" w:hAnsi="Times New Roman" w:cs="Times New Roman"/>
                <w:sz w:val="24"/>
                <w:szCs w:val="24"/>
              </w:rPr>
            </w:pPr>
            <w:r w:rsidRPr="002D092C">
              <w:rPr>
                <w:rFonts w:ascii="Times New Roman" w:hAnsi="Times New Roman" w:cs="Times New Roman"/>
                <w:sz w:val="24"/>
                <w:szCs w:val="24"/>
              </w:rPr>
              <w:t>4</w:t>
            </w:r>
            <w:r w:rsidR="005C3D07" w:rsidRPr="002D092C">
              <w:rPr>
                <w:rFonts w:ascii="Times New Roman" w:hAnsi="Times New Roman" w:cs="Times New Roman"/>
                <w:sz w:val="24"/>
                <w:szCs w:val="24"/>
              </w:rPr>
              <w:t>.1. Продължителността на изпълнение на заявлението за подпомагане не може да надвишава 36 (тридесет и шест) месеца, считано от датата на сключване на административния договор за предоставяне на безвъзмездна финансова помощ.</w:t>
            </w:r>
          </w:p>
          <w:p w14:paraId="10136EBE" w14:textId="77777777" w:rsidR="001E6B00" w:rsidRPr="00F07187" w:rsidRDefault="005F65DD" w:rsidP="00293FCF">
            <w:pPr>
              <w:shd w:val="clear" w:color="auto" w:fill="FFFFFF" w:themeFill="background1"/>
              <w:spacing w:before="40" w:after="40" w:line="276" w:lineRule="auto"/>
              <w:jc w:val="both"/>
              <w:rPr>
                <w:rFonts w:ascii="Times New Roman" w:hAnsi="Times New Roman" w:cs="Times New Roman"/>
                <w:sz w:val="24"/>
                <w:szCs w:val="24"/>
              </w:rPr>
            </w:pPr>
            <w:r w:rsidRPr="002D092C">
              <w:rPr>
                <w:rFonts w:ascii="Times New Roman" w:hAnsi="Times New Roman" w:cs="Times New Roman"/>
                <w:sz w:val="24"/>
                <w:szCs w:val="24"/>
              </w:rPr>
              <w:t>4</w:t>
            </w:r>
            <w:r w:rsidR="005C3D07" w:rsidRPr="002D092C">
              <w:rPr>
                <w:rFonts w:ascii="Times New Roman" w:hAnsi="Times New Roman" w:cs="Times New Roman"/>
                <w:sz w:val="24"/>
                <w:szCs w:val="24"/>
              </w:rPr>
              <w:t>.2. Крайният срок за изпълнение на дейностите по одобрените заявления за подпомагане не може да бъде по-късно от 31.12.2028 г.</w:t>
            </w:r>
          </w:p>
        </w:tc>
      </w:tr>
    </w:tbl>
    <w:p w14:paraId="21A0DCD1" w14:textId="37B52B07" w:rsidR="00CE1ADE" w:rsidRPr="00177699" w:rsidRDefault="00772ED5" w:rsidP="00CE1ADE">
      <w:pPr>
        <w:pStyle w:val="Heading1"/>
        <w:rPr>
          <w:rFonts w:ascii="Times New Roman" w:hAnsi="Times New Roman" w:cs="Times New Roman"/>
          <w:color w:val="1F4E79" w:themeColor="accent1" w:themeShade="80"/>
          <w:sz w:val="28"/>
          <w:szCs w:val="28"/>
        </w:rPr>
      </w:pPr>
      <w:bookmarkStart w:id="13" w:name="_Toc186810312"/>
      <w:r w:rsidRPr="00321A26">
        <w:rPr>
          <w:rFonts w:ascii="Times New Roman" w:hAnsi="Times New Roman" w:cs="Times New Roman"/>
          <w:color w:val="1F4E79" w:themeColor="accent1" w:themeShade="80"/>
          <w:sz w:val="28"/>
          <w:szCs w:val="28"/>
          <w:lang w:val="en-US"/>
        </w:rPr>
        <w:lastRenderedPageBreak/>
        <w:t>1</w:t>
      </w:r>
      <w:r w:rsidR="00321A26" w:rsidRPr="00321A26">
        <w:rPr>
          <w:rFonts w:ascii="Times New Roman" w:hAnsi="Times New Roman" w:cs="Times New Roman"/>
          <w:color w:val="1F4E79" w:themeColor="accent1" w:themeShade="80"/>
          <w:sz w:val="28"/>
          <w:szCs w:val="28"/>
        </w:rPr>
        <w:t>2</w:t>
      </w:r>
      <w:r w:rsidR="00CE1ADE" w:rsidRPr="00321A26">
        <w:rPr>
          <w:rFonts w:ascii="Times New Roman" w:hAnsi="Times New Roman" w:cs="Times New Roman"/>
          <w:color w:val="1F4E79" w:themeColor="accent1" w:themeShade="80"/>
          <w:sz w:val="28"/>
          <w:szCs w:val="28"/>
        </w:rPr>
        <w:t>.</w:t>
      </w:r>
      <w:r w:rsidR="00CE1ADE" w:rsidRPr="00177699">
        <w:rPr>
          <w:rFonts w:ascii="Times New Roman" w:hAnsi="Times New Roman" w:cs="Times New Roman"/>
          <w:color w:val="1F4E79" w:themeColor="accent1" w:themeShade="80"/>
          <w:sz w:val="28"/>
          <w:szCs w:val="28"/>
        </w:rPr>
        <w:t xml:space="preserve"> Допустими разходи</w:t>
      </w:r>
      <w:r w:rsidR="002053DF">
        <w:rPr>
          <w:rFonts w:ascii="Times New Roman" w:hAnsi="Times New Roman" w:cs="Times New Roman"/>
          <w:color w:val="1F4E79" w:themeColor="accent1" w:themeShade="80"/>
          <w:sz w:val="28"/>
          <w:szCs w:val="28"/>
        </w:rPr>
        <w:t>:</w:t>
      </w:r>
      <w:bookmarkEnd w:id="13"/>
    </w:p>
    <w:tbl>
      <w:tblPr>
        <w:tblStyle w:val="TableGrid"/>
        <w:tblW w:w="9498" w:type="dxa"/>
        <w:tblInd w:w="-34" w:type="dxa"/>
        <w:tblLook w:val="04A0" w:firstRow="1" w:lastRow="0" w:firstColumn="1" w:lastColumn="0" w:noHBand="0" w:noVBand="1"/>
      </w:tblPr>
      <w:tblGrid>
        <w:gridCol w:w="9498"/>
      </w:tblGrid>
      <w:tr w:rsidR="00CE1ADE" w14:paraId="09C942AC" w14:textId="77777777" w:rsidTr="00E24566">
        <w:tc>
          <w:tcPr>
            <w:tcW w:w="9498" w:type="dxa"/>
          </w:tcPr>
          <w:p w14:paraId="3344088E" w14:textId="77777777" w:rsidR="008310A4" w:rsidRPr="008C0FFE" w:rsidRDefault="008310A4" w:rsidP="00293FCF">
            <w:pPr>
              <w:spacing w:before="120" w:after="120" w:line="276" w:lineRule="auto"/>
              <w:jc w:val="both"/>
              <w:rPr>
                <w:rFonts w:ascii="Times New Roman" w:hAnsi="Times New Roman" w:cs="Times New Roman"/>
                <w:sz w:val="24"/>
                <w:szCs w:val="24"/>
              </w:rPr>
            </w:pPr>
            <w:r w:rsidRPr="008C0FFE">
              <w:rPr>
                <w:rFonts w:ascii="Times New Roman" w:hAnsi="Times New Roman" w:cs="Times New Roman"/>
                <w:sz w:val="24"/>
                <w:szCs w:val="24"/>
              </w:rPr>
              <w:t>Подпомагането се предоставя под формата на единна ставка за единица продукт (стандартни опростени разходи), като покриват до 100% от размера на подпомаганите разходи.</w:t>
            </w:r>
          </w:p>
          <w:p w14:paraId="54090621" w14:textId="77777777" w:rsidR="005B1132" w:rsidRDefault="001335CF" w:rsidP="00293FCF">
            <w:pPr>
              <w:spacing w:line="276" w:lineRule="auto"/>
              <w:jc w:val="both"/>
              <w:rPr>
                <w:rFonts w:ascii="Times New Roman" w:hAnsi="Times New Roman" w:cs="Times New Roman"/>
                <w:sz w:val="24"/>
                <w:szCs w:val="24"/>
              </w:rPr>
            </w:pPr>
            <w:r w:rsidRPr="008C0FFE">
              <w:rPr>
                <w:rFonts w:ascii="Times New Roman" w:hAnsi="Times New Roman" w:cs="Times New Roman"/>
                <w:sz w:val="24"/>
                <w:szCs w:val="24"/>
              </w:rPr>
              <w:t>Р</w:t>
            </w:r>
            <w:r w:rsidR="008310A4" w:rsidRPr="008C0FFE">
              <w:rPr>
                <w:rFonts w:ascii="Times New Roman" w:hAnsi="Times New Roman" w:cs="Times New Roman"/>
                <w:sz w:val="24"/>
                <w:szCs w:val="24"/>
              </w:rPr>
              <w:t>азмер</w:t>
            </w:r>
            <w:r w:rsidR="005C3D07">
              <w:rPr>
                <w:rFonts w:ascii="Times New Roman" w:hAnsi="Times New Roman" w:cs="Times New Roman"/>
                <w:sz w:val="24"/>
                <w:szCs w:val="24"/>
              </w:rPr>
              <w:t>ът</w:t>
            </w:r>
            <w:r w:rsidR="008310A4" w:rsidRPr="008C0FFE">
              <w:rPr>
                <w:rFonts w:ascii="Times New Roman" w:hAnsi="Times New Roman" w:cs="Times New Roman"/>
                <w:sz w:val="24"/>
                <w:szCs w:val="24"/>
              </w:rPr>
              <w:t xml:space="preserve">, съответстващ на заложените в </w:t>
            </w:r>
            <w:r w:rsidRPr="008C0FFE">
              <w:rPr>
                <w:rFonts w:ascii="Times New Roman" w:hAnsi="Times New Roman" w:cs="Times New Roman"/>
                <w:sz w:val="24"/>
                <w:szCs w:val="24"/>
              </w:rPr>
              <w:t>СПРЗ</w:t>
            </w:r>
            <w:r w:rsidR="008310A4" w:rsidRPr="008C0FFE">
              <w:rPr>
                <w:rFonts w:ascii="Times New Roman" w:hAnsi="Times New Roman" w:cs="Times New Roman"/>
                <w:sz w:val="24"/>
                <w:szCs w:val="24"/>
              </w:rPr>
              <w:t>СР 20</w:t>
            </w:r>
            <w:r w:rsidRPr="008C0FFE">
              <w:rPr>
                <w:rFonts w:ascii="Times New Roman" w:hAnsi="Times New Roman" w:cs="Times New Roman"/>
                <w:sz w:val="24"/>
                <w:szCs w:val="24"/>
              </w:rPr>
              <w:t>23</w:t>
            </w:r>
            <w:r w:rsidR="008310A4" w:rsidRPr="008C0FFE">
              <w:rPr>
                <w:rFonts w:ascii="Times New Roman" w:hAnsi="Times New Roman" w:cs="Times New Roman"/>
                <w:sz w:val="24"/>
                <w:szCs w:val="24"/>
              </w:rPr>
              <w:t xml:space="preserve"> – 202</w:t>
            </w:r>
            <w:r w:rsidRPr="008C0FFE">
              <w:rPr>
                <w:rFonts w:ascii="Times New Roman" w:hAnsi="Times New Roman" w:cs="Times New Roman"/>
                <w:sz w:val="24"/>
                <w:szCs w:val="24"/>
              </w:rPr>
              <w:t>7</w:t>
            </w:r>
            <w:r w:rsidR="008310A4" w:rsidRPr="008C0FFE">
              <w:rPr>
                <w:rFonts w:ascii="Times New Roman" w:hAnsi="Times New Roman" w:cs="Times New Roman"/>
                <w:sz w:val="24"/>
                <w:szCs w:val="24"/>
              </w:rPr>
              <w:t xml:space="preserve"> г. суми за съответния вид курс или семинар </w:t>
            </w:r>
            <w:r w:rsidRPr="008C0FFE">
              <w:rPr>
                <w:rFonts w:ascii="Times New Roman" w:hAnsi="Times New Roman" w:cs="Times New Roman"/>
                <w:sz w:val="24"/>
                <w:szCs w:val="24"/>
              </w:rPr>
              <w:t>по интервенция „II.И.2. - Професионално обучение и придобиване на знания“</w:t>
            </w:r>
            <w:r w:rsidR="008310A4" w:rsidRPr="008C0FFE">
              <w:rPr>
                <w:rFonts w:ascii="Times New Roman" w:hAnsi="Times New Roman" w:cs="Times New Roman"/>
                <w:sz w:val="24"/>
                <w:szCs w:val="24"/>
              </w:rPr>
              <w:t xml:space="preserve">, </w:t>
            </w:r>
            <w:r w:rsidRPr="008C0FFE">
              <w:rPr>
                <w:rFonts w:ascii="Times New Roman" w:hAnsi="Times New Roman" w:cs="Times New Roman"/>
                <w:sz w:val="24"/>
                <w:szCs w:val="24"/>
              </w:rPr>
              <w:t xml:space="preserve">е </w:t>
            </w:r>
            <w:r w:rsidR="008310A4" w:rsidRPr="008C0FFE">
              <w:rPr>
                <w:rFonts w:ascii="Times New Roman" w:hAnsi="Times New Roman" w:cs="Times New Roman"/>
                <w:sz w:val="24"/>
                <w:szCs w:val="24"/>
              </w:rPr>
              <w:t>както следва:</w:t>
            </w:r>
          </w:p>
          <w:p w14:paraId="793CF1F5" w14:textId="77777777" w:rsidR="001335CF" w:rsidRPr="00611FEE" w:rsidRDefault="00611FEE" w:rsidP="00293FCF">
            <w:pPr>
              <w:spacing w:before="120" w:line="276" w:lineRule="auto"/>
              <w:jc w:val="both"/>
              <w:rPr>
                <w:rFonts w:ascii="Times New Roman" w:hAnsi="Times New Roman" w:cs="Times New Roman"/>
                <w:b/>
                <w:sz w:val="24"/>
                <w:szCs w:val="24"/>
              </w:rPr>
            </w:pPr>
            <w:r w:rsidRPr="00611FEE">
              <w:rPr>
                <w:rFonts w:ascii="Times New Roman" w:hAnsi="Times New Roman" w:cs="Times New Roman"/>
                <w:b/>
                <w:sz w:val="24"/>
                <w:szCs w:val="24"/>
              </w:rPr>
              <w:t>1. За курс с минимална продължителност 150 учебни часа</w:t>
            </w:r>
            <w:r>
              <w:rPr>
                <w:rFonts w:ascii="Times New Roman" w:hAnsi="Times New Roman" w:cs="Times New Roman"/>
                <w:b/>
                <w:sz w:val="24"/>
                <w:szCs w:val="24"/>
              </w:rPr>
              <w:t>:</w:t>
            </w:r>
          </w:p>
          <w:p w14:paraId="321B3945" w14:textId="77777777" w:rsidR="001335CF" w:rsidRPr="008C0FFE" w:rsidRDefault="00611FEE" w:rsidP="00293FCF">
            <w:pPr>
              <w:spacing w:line="276" w:lineRule="auto"/>
              <w:jc w:val="both"/>
              <w:rPr>
                <w:rFonts w:ascii="Times New Roman" w:hAnsi="Times New Roman" w:cs="Times New Roman"/>
                <w:sz w:val="24"/>
                <w:szCs w:val="24"/>
              </w:rPr>
            </w:pPr>
            <w:r>
              <w:rPr>
                <w:rFonts w:ascii="Times New Roman" w:hAnsi="Times New Roman" w:cs="Times New Roman"/>
                <w:sz w:val="24"/>
                <w:szCs w:val="24"/>
              </w:rPr>
              <w:t>а</w:t>
            </w:r>
            <w:r w:rsidRPr="00611FEE">
              <w:rPr>
                <w:rFonts w:ascii="Times New Roman" w:hAnsi="Times New Roman" w:cs="Times New Roman"/>
                <w:sz w:val="24"/>
                <w:szCs w:val="24"/>
                <w:lang w:val="ru-RU"/>
              </w:rPr>
              <w:t>)</w:t>
            </w:r>
            <w:r w:rsidR="001335CF" w:rsidRPr="008C0FFE">
              <w:rPr>
                <w:rFonts w:ascii="Times New Roman" w:hAnsi="Times New Roman" w:cs="Times New Roman"/>
                <w:sz w:val="24"/>
                <w:szCs w:val="24"/>
              </w:rPr>
              <w:t xml:space="preserve"> За курс с минимална продължителност 150 </w:t>
            </w:r>
            <w:r w:rsidR="00527166">
              <w:rPr>
                <w:rFonts w:ascii="Times New Roman" w:hAnsi="Times New Roman" w:cs="Times New Roman"/>
                <w:sz w:val="24"/>
                <w:szCs w:val="24"/>
              </w:rPr>
              <w:t xml:space="preserve">учебни </w:t>
            </w:r>
            <w:r w:rsidR="001335CF" w:rsidRPr="008C0FFE">
              <w:rPr>
                <w:rFonts w:ascii="Times New Roman" w:hAnsi="Times New Roman" w:cs="Times New Roman"/>
                <w:sz w:val="24"/>
                <w:szCs w:val="24"/>
              </w:rPr>
              <w:t xml:space="preserve">часа </w:t>
            </w:r>
            <w:r w:rsidR="00723D58" w:rsidRPr="008C0FFE">
              <w:rPr>
                <w:rFonts w:ascii="Times New Roman" w:hAnsi="Times New Roman" w:cs="Times New Roman"/>
                <w:sz w:val="24"/>
                <w:szCs w:val="24"/>
              </w:rPr>
              <w:t xml:space="preserve">при присъствено обучение с включени разходи свързани с осигуряване на настаняване, изхранване, пътуване и транспорт </w:t>
            </w:r>
            <w:r w:rsidR="001335CF" w:rsidRPr="008C0FFE">
              <w:rPr>
                <w:rFonts w:ascii="Times New Roman" w:hAnsi="Times New Roman" w:cs="Times New Roman"/>
                <w:sz w:val="24"/>
                <w:szCs w:val="24"/>
              </w:rPr>
              <w:t xml:space="preserve">– на стойност </w:t>
            </w:r>
            <w:r w:rsidR="00723D58" w:rsidRPr="008C0FFE">
              <w:rPr>
                <w:rFonts w:ascii="Times New Roman" w:hAnsi="Times New Roman" w:cs="Times New Roman"/>
                <w:sz w:val="24"/>
                <w:szCs w:val="24"/>
              </w:rPr>
              <w:t xml:space="preserve">3 671 </w:t>
            </w:r>
            <w:r w:rsidR="001335CF" w:rsidRPr="008C0FFE">
              <w:rPr>
                <w:rFonts w:ascii="Times New Roman" w:hAnsi="Times New Roman" w:cs="Times New Roman"/>
                <w:sz w:val="24"/>
                <w:szCs w:val="24"/>
              </w:rPr>
              <w:t>лв. за един обучаем;</w:t>
            </w:r>
          </w:p>
          <w:p w14:paraId="5970C9E2" w14:textId="77777777" w:rsidR="00723D58" w:rsidRPr="008C0FFE" w:rsidRDefault="00611FEE" w:rsidP="00293FCF">
            <w:pPr>
              <w:spacing w:line="276" w:lineRule="auto"/>
              <w:jc w:val="both"/>
              <w:rPr>
                <w:rFonts w:ascii="Times New Roman" w:hAnsi="Times New Roman" w:cs="Times New Roman"/>
                <w:sz w:val="24"/>
                <w:szCs w:val="24"/>
              </w:rPr>
            </w:pPr>
            <w:r>
              <w:rPr>
                <w:rFonts w:ascii="Times New Roman" w:hAnsi="Times New Roman" w:cs="Times New Roman"/>
                <w:sz w:val="24"/>
                <w:szCs w:val="24"/>
              </w:rPr>
              <w:t>б</w:t>
            </w:r>
            <w:r w:rsidRPr="00611FEE">
              <w:rPr>
                <w:rFonts w:ascii="Times New Roman" w:hAnsi="Times New Roman" w:cs="Times New Roman"/>
                <w:sz w:val="24"/>
                <w:szCs w:val="24"/>
              </w:rPr>
              <w:t>)</w:t>
            </w:r>
            <w:r w:rsidR="00723D58" w:rsidRPr="008C0FFE">
              <w:rPr>
                <w:rFonts w:ascii="Times New Roman" w:hAnsi="Times New Roman" w:cs="Times New Roman"/>
                <w:sz w:val="24"/>
                <w:szCs w:val="24"/>
              </w:rPr>
              <w:t xml:space="preserve"> За курс с минимална продължителност 150 </w:t>
            </w:r>
            <w:r w:rsidR="00527166">
              <w:rPr>
                <w:rFonts w:ascii="Times New Roman" w:hAnsi="Times New Roman" w:cs="Times New Roman"/>
                <w:sz w:val="24"/>
                <w:szCs w:val="24"/>
              </w:rPr>
              <w:t xml:space="preserve">учебни </w:t>
            </w:r>
            <w:r w:rsidR="00723D58" w:rsidRPr="008C0FFE">
              <w:rPr>
                <w:rFonts w:ascii="Times New Roman" w:hAnsi="Times New Roman" w:cs="Times New Roman"/>
                <w:sz w:val="24"/>
                <w:szCs w:val="24"/>
              </w:rPr>
              <w:t>часа при присъствено обучение без разходи за нощувки и вечери – на стойност 1 986 лв. за един обучаем;</w:t>
            </w:r>
          </w:p>
          <w:p w14:paraId="56FDB752" w14:textId="77777777" w:rsidR="00723D58" w:rsidRPr="008C0FFE" w:rsidRDefault="00611FEE" w:rsidP="00293FCF">
            <w:pPr>
              <w:spacing w:line="276" w:lineRule="auto"/>
              <w:jc w:val="both"/>
              <w:rPr>
                <w:rFonts w:ascii="Times New Roman" w:hAnsi="Times New Roman" w:cs="Times New Roman"/>
                <w:sz w:val="24"/>
                <w:szCs w:val="24"/>
              </w:rPr>
            </w:pPr>
            <w:r>
              <w:rPr>
                <w:rFonts w:ascii="Times New Roman" w:hAnsi="Times New Roman" w:cs="Times New Roman"/>
                <w:sz w:val="24"/>
                <w:szCs w:val="24"/>
              </w:rPr>
              <w:t>в</w:t>
            </w:r>
            <w:r w:rsidRPr="00611FEE">
              <w:rPr>
                <w:rFonts w:ascii="Times New Roman" w:hAnsi="Times New Roman" w:cs="Times New Roman"/>
                <w:sz w:val="24"/>
                <w:szCs w:val="24"/>
              </w:rPr>
              <w:t>)</w:t>
            </w:r>
            <w:r w:rsidR="00723D58" w:rsidRPr="008C0FFE">
              <w:rPr>
                <w:rFonts w:ascii="Times New Roman" w:hAnsi="Times New Roman" w:cs="Times New Roman"/>
                <w:sz w:val="24"/>
                <w:szCs w:val="24"/>
              </w:rPr>
              <w:t xml:space="preserve"> За курс с минимална продължителност 150 </w:t>
            </w:r>
            <w:r w:rsidR="00527166" w:rsidRPr="00527166">
              <w:rPr>
                <w:rFonts w:ascii="Times New Roman" w:hAnsi="Times New Roman" w:cs="Times New Roman"/>
                <w:sz w:val="24"/>
                <w:szCs w:val="24"/>
              </w:rPr>
              <w:t xml:space="preserve">учебни </w:t>
            </w:r>
            <w:r w:rsidR="00723D58" w:rsidRPr="008C0FFE">
              <w:rPr>
                <w:rFonts w:ascii="Times New Roman" w:hAnsi="Times New Roman" w:cs="Times New Roman"/>
                <w:sz w:val="24"/>
                <w:szCs w:val="24"/>
              </w:rPr>
              <w:t>часа при присъствено обучение без разходи за нощувки, вечери, обеди и кафе паузи – на стойност 1 165 лв. за един обучаем;</w:t>
            </w:r>
          </w:p>
          <w:p w14:paraId="5E6EA4EC" w14:textId="77777777" w:rsidR="00723D58" w:rsidRPr="008C0FFE" w:rsidRDefault="00611FEE" w:rsidP="00293FCF">
            <w:pPr>
              <w:spacing w:line="276" w:lineRule="auto"/>
              <w:jc w:val="both"/>
              <w:rPr>
                <w:rFonts w:ascii="Times New Roman" w:hAnsi="Times New Roman" w:cs="Times New Roman"/>
                <w:sz w:val="24"/>
                <w:szCs w:val="24"/>
              </w:rPr>
            </w:pPr>
            <w:r>
              <w:rPr>
                <w:rFonts w:ascii="Times New Roman" w:hAnsi="Times New Roman" w:cs="Times New Roman"/>
                <w:sz w:val="24"/>
                <w:szCs w:val="24"/>
              </w:rPr>
              <w:t>г</w:t>
            </w:r>
            <w:r w:rsidRPr="00611FEE">
              <w:rPr>
                <w:rFonts w:ascii="Times New Roman" w:hAnsi="Times New Roman" w:cs="Times New Roman"/>
                <w:sz w:val="24"/>
                <w:szCs w:val="24"/>
              </w:rPr>
              <w:t>)</w:t>
            </w:r>
            <w:r w:rsidR="00723D58" w:rsidRPr="008C0FFE">
              <w:rPr>
                <w:rFonts w:ascii="Times New Roman" w:hAnsi="Times New Roman" w:cs="Times New Roman"/>
                <w:sz w:val="24"/>
                <w:szCs w:val="24"/>
              </w:rPr>
              <w:t xml:space="preserve"> За курс с минимална продължителност 150 </w:t>
            </w:r>
            <w:r w:rsidR="00527166" w:rsidRPr="00527166">
              <w:rPr>
                <w:rFonts w:ascii="Times New Roman" w:hAnsi="Times New Roman" w:cs="Times New Roman"/>
                <w:sz w:val="24"/>
                <w:szCs w:val="24"/>
              </w:rPr>
              <w:t xml:space="preserve">учебни </w:t>
            </w:r>
            <w:r w:rsidR="00723D58" w:rsidRPr="008C0FFE">
              <w:rPr>
                <w:rFonts w:ascii="Times New Roman" w:hAnsi="Times New Roman" w:cs="Times New Roman"/>
                <w:sz w:val="24"/>
                <w:szCs w:val="24"/>
              </w:rPr>
              <w:t>часа при присъствено обучение без включени разходи свързани с осигуряване на настаняване, изхранване, пътуване и транспорт – на стойност 865 лв. за един обучаем;</w:t>
            </w:r>
          </w:p>
          <w:p w14:paraId="55B9CD4C" w14:textId="77777777" w:rsidR="00723D58" w:rsidRPr="008C0FFE" w:rsidRDefault="00C75C72" w:rsidP="00293FCF">
            <w:pPr>
              <w:spacing w:line="276" w:lineRule="auto"/>
              <w:jc w:val="both"/>
              <w:rPr>
                <w:rFonts w:ascii="Times New Roman" w:hAnsi="Times New Roman" w:cs="Times New Roman"/>
                <w:sz w:val="24"/>
                <w:szCs w:val="24"/>
              </w:rPr>
            </w:pPr>
            <w:r>
              <w:rPr>
                <w:rFonts w:ascii="Times New Roman" w:hAnsi="Times New Roman" w:cs="Times New Roman"/>
                <w:sz w:val="24"/>
                <w:szCs w:val="24"/>
              </w:rPr>
              <w:t>д</w:t>
            </w:r>
            <w:r w:rsidRPr="00C75C72">
              <w:rPr>
                <w:rFonts w:ascii="Times New Roman" w:hAnsi="Times New Roman" w:cs="Times New Roman"/>
                <w:sz w:val="24"/>
                <w:szCs w:val="24"/>
              </w:rPr>
              <w:t>)</w:t>
            </w:r>
            <w:r w:rsidR="00723D58" w:rsidRPr="008C0FFE">
              <w:rPr>
                <w:rFonts w:ascii="Times New Roman" w:hAnsi="Times New Roman" w:cs="Times New Roman"/>
                <w:sz w:val="24"/>
                <w:szCs w:val="24"/>
              </w:rPr>
              <w:t xml:space="preserve"> За курс с минимална продължителност 150 </w:t>
            </w:r>
            <w:r w:rsidR="00527166" w:rsidRPr="00527166">
              <w:rPr>
                <w:rFonts w:ascii="Times New Roman" w:hAnsi="Times New Roman" w:cs="Times New Roman"/>
                <w:sz w:val="24"/>
                <w:szCs w:val="24"/>
              </w:rPr>
              <w:t xml:space="preserve">учебни </w:t>
            </w:r>
            <w:r w:rsidR="00723D58" w:rsidRPr="008C0FFE">
              <w:rPr>
                <w:rFonts w:ascii="Times New Roman" w:hAnsi="Times New Roman" w:cs="Times New Roman"/>
                <w:sz w:val="24"/>
                <w:szCs w:val="24"/>
              </w:rPr>
              <w:t xml:space="preserve">часа при хибридно обучение с </w:t>
            </w:r>
            <w:r w:rsidR="00723D58" w:rsidRPr="008C0FFE">
              <w:rPr>
                <w:rFonts w:ascii="Times New Roman" w:hAnsi="Times New Roman" w:cs="Times New Roman"/>
                <w:sz w:val="24"/>
                <w:szCs w:val="24"/>
              </w:rPr>
              <w:lastRenderedPageBreak/>
              <w:t>включени разходи свързани с осигуряване на настаняване, изхранване, пътуване и транспорт – на стойност 1 763 лв. за един обучаем;</w:t>
            </w:r>
          </w:p>
          <w:p w14:paraId="5405B519" w14:textId="77777777" w:rsidR="00723D58" w:rsidRPr="008C0FFE" w:rsidRDefault="00C75C72" w:rsidP="00293FCF">
            <w:pPr>
              <w:spacing w:line="276" w:lineRule="auto"/>
              <w:jc w:val="both"/>
              <w:rPr>
                <w:rFonts w:ascii="Times New Roman" w:hAnsi="Times New Roman" w:cs="Times New Roman"/>
                <w:sz w:val="24"/>
                <w:szCs w:val="24"/>
              </w:rPr>
            </w:pPr>
            <w:r>
              <w:rPr>
                <w:rFonts w:ascii="Times New Roman" w:hAnsi="Times New Roman" w:cs="Times New Roman"/>
                <w:sz w:val="24"/>
                <w:szCs w:val="24"/>
              </w:rPr>
              <w:t>е</w:t>
            </w:r>
            <w:r w:rsidRPr="00C75C72">
              <w:rPr>
                <w:rFonts w:ascii="Times New Roman" w:hAnsi="Times New Roman" w:cs="Times New Roman"/>
                <w:sz w:val="24"/>
                <w:szCs w:val="24"/>
              </w:rPr>
              <w:t>)</w:t>
            </w:r>
            <w:r w:rsidR="00723D58" w:rsidRPr="008C0FFE">
              <w:rPr>
                <w:rFonts w:ascii="Times New Roman" w:hAnsi="Times New Roman" w:cs="Times New Roman"/>
                <w:sz w:val="24"/>
                <w:szCs w:val="24"/>
              </w:rPr>
              <w:t xml:space="preserve"> За курс с минимална продължителност 150 </w:t>
            </w:r>
            <w:r w:rsidR="00527166" w:rsidRPr="00527166">
              <w:rPr>
                <w:rFonts w:ascii="Times New Roman" w:hAnsi="Times New Roman" w:cs="Times New Roman"/>
                <w:sz w:val="24"/>
                <w:szCs w:val="24"/>
              </w:rPr>
              <w:t xml:space="preserve">учебни </w:t>
            </w:r>
            <w:r w:rsidR="00723D58" w:rsidRPr="008C0FFE">
              <w:rPr>
                <w:rFonts w:ascii="Times New Roman" w:hAnsi="Times New Roman" w:cs="Times New Roman"/>
                <w:sz w:val="24"/>
                <w:szCs w:val="24"/>
              </w:rPr>
              <w:t>часа при хибридно обучение без разходи за нощувки и вечери – на стойност 1 198 лв. за един обучаем;</w:t>
            </w:r>
          </w:p>
          <w:p w14:paraId="7A016DC6" w14:textId="77777777" w:rsidR="00F3405B" w:rsidRPr="008C0FFE" w:rsidRDefault="00C75C72" w:rsidP="00293FCF">
            <w:pPr>
              <w:spacing w:line="276" w:lineRule="auto"/>
              <w:jc w:val="both"/>
              <w:rPr>
                <w:rFonts w:ascii="Times New Roman" w:hAnsi="Times New Roman" w:cs="Times New Roman"/>
                <w:sz w:val="24"/>
                <w:szCs w:val="24"/>
              </w:rPr>
            </w:pPr>
            <w:r>
              <w:rPr>
                <w:rFonts w:ascii="Times New Roman" w:hAnsi="Times New Roman" w:cs="Times New Roman"/>
                <w:sz w:val="24"/>
                <w:szCs w:val="24"/>
              </w:rPr>
              <w:t>ж</w:t>
            </w:r>
            <w:r w:rsidRPr="00C75C72">
              <w:rPr>
                <w:rFonts w:ascii="Times New Roman" w:hAnsi="Times New Roman" w:cs="Times New Roman"/>
                <w:sz w:val="24"/>
                <w:szCs w:val="24"/>
              </w:rPr>
              <w:t>)</w:t>
            </w:r>
            <w:r w:rsidR="00F3405B" w:rsidRPr="008C0FFE">
              <w:rPr>
                <w:rFonts w:ascii="Times New Roman" w:hAnsi="Times New Roman" w:cs="Times New Roman"/>
                <w:sz w:val="24"/>
                <w:szCs w:val="24"/>
              </w:rPr>
              <w:t xml:space="preserve"> За курс с минимална продължителност 150 </w:t>
            </w:r>
            <w:r w:rsidR="00527166" w:rsidRPr="00527166">
              <w:rPr>
                <w:rFonts w:ascii="Times New Roman" w:hAnsi="Times New Roman" w:cs="Times New Roman"/>
                <w:sz w:val="24"/>
                <w:szCs w:val="24"/>
              </w:rPr>
              <w:t xml:space="preserve">учебни </w:t>
            </w:r>
            <w:r w:rsidR="00F3405B" w:rsidRPr="008C0FFE">
              <w:rPr>
                <w:rFonts w:ascii="Times New Roman" w:hAnsi="Times New Roman" w:cs="Times New Roman"/>
                <w:sz w:val="24"/>
                <w:szCs w:val="24"/>
              </w:rPr>
              <w:t>часа при хибридно обучение без разходи за нощувки, вечери, обеди и кафе паузи – на стойност 892 лв. за един обучаем;</w:t>
            </w:r>
          </w:p>
          <w:p w14:paraId="23DD4223" w14:textId="77777777" w:rsidR="00F3405B" w:rsidRPr="008C0FFE" w:rsidRDefault="00C75C72" w:rsidP="00293FCF">
            <w:pPr>
              <w:spacing w:line="276" w:lineRule="auto"/>
              <w:jc w:val="both"/>
              <w:rPr>
                <w:rFonts w:ascii="Times New Roman" w:hAnsi="Times New Roman" w:cs="Times New Roman"/>
                <w:sz w:val="24"/>
                <w:szCs w:val="24"/>
              </w:rPr>
            </w:pPr>
            <w:r>
              <w:rPr>
                <w:rFonts w:ascii="Times New Roman" w:hAnsi="Times New Roman" w:cs="Times New Roman"/>
                <w:sz w:val="24"/>
                <w:szCs w:val="24"/>
              </w:rPr>
              <w:t>з</w:t>
            </w:r>
            <w:r w:rsidRPr="00C75C72">
              <w:rPr>
                <w:rFonts w:ascii="Times New Roman" w:hAnsi="Times New Roman" w:cs="Times New Roman"/>
                <w:sz w:val="24"/>
                <w:szCs w:val="24"/>
              </w:rPr>
              <w:t>)</w:t>
            </w:r>
            <w:r w:rsidR="00F3405B" w:rsidRPr="008C0FFE">
              <w:rPr>
                <w:rFonts w:ascii="Times New Roman" w:hAnsi="Times New Roman" w:cs="Times New Roman"/>
                <w:sz w:val="24"/>
                <w:szCs w:val="24"/>
              </w:rPr>
              <w:t xml:space="preserve">. За курс с минимална продължителност 150 </w:t>
            </w:r>
            <w:r w:rsidR="00527166" w:rsidRPr="00527166">
              <w:rPr>
                <w:rFonts w:ascii="Times New Roman" w:hAnsi="Times New Roman" w:cs="Times New Roman"/>
                <w:sz w:val="24"/>
                <w:szCs w:val="24"/>
              </w:rPr>
              <w:t xml:space="preserve">учебни </w:t>
            </w:r>
            <w:r w:rsidR="00F3405B" w:rsidRPr="008C0FFE">
              <w:rPr>
                <w:rFonts w:ascii="Times New Roman" w:hAnsi="Times New Roman" w:cs="Times New Roman"/>
                <w:sz w:val="24"/>
                <w:szCs w:val="24"/>
              </w:rPr>
              <w:t>часа при хибридно обучение без включени разходи свързани с осигуряване на настаняване, изхранване, пътуване и транспорт – на стойност 664 лв. за един обучаем;</w:t>
            </w:r>
          </w:p>
          <w:p w14:paraId="7A3F0045" w14:textId="77777777" w:rsidR="00C75C72" w:rsidRPr="00C75C72" w:rsidRDefault="00C75C72" w:rsidP="00293FCF">
            <w:pPr>
              <w:spacing w:before="120" w:line="276" w:lineRule="auto"/>
              <w:jc w:val="both"/>
              <w:rPr>
                <w:rFonts w:ascii="Times New Roman" w:hAnsi="Times New Roman" w:cs="Times New Roman"/>
                <w:b/>
                <w:sz w:val="24"/>
                <w:szCs w:val="24"/>
              </w:rPr>
            </w:pPr>
            <w:r w:rsidRPr="00C75C72">
              <w:rPr>
                <w:rFonts w:ascii="Times New Roman" w:hAnsi="Times New Roman" w:cs="Times New Roman"/>
                <w:b/>
                <w:sz w:val="24"/>
                <w:szCs w:val="24"/>
              </w:rPr>
              <w:t>2. За специализиран курс за придобиване на правоспособност за работа със земеделска и горска техника за следните категории: Твк, Твк-3 и Тпс (въжени линии) с минимална продължителност 100 учебни часа</w:t>
            </w:r>
            <w:r>
              <w:rPr>
                <w:rFonts w:ascii="Times New Roman" w:hAnsi="Times New Roman" w:cs="Times New Roman"/>
                <w:b/>
                <w:sz w:val="24"/>
                <w:szCs w:val="24"/>
              </w:rPr>
              <w:t>:</w:t>
            </w:r>
          </w:p>
          <w:p w14:paraId="5DFA42D0" w14:textId="7DEB6F49" w:rsidR="00F3405B" w:rsidRPr="008C0FFE" w:rsidRDefault="00C75C72" w:rsidP="00293FCF">
            <w:pPr>
              <w:spacing w:line="276" w:lineRule="auto"/>
              <w:jc w:val="both"/>
              <w:rPr>
                <w:rFonts w:ascii="Times New Roman" w:hAnsi="Times New Roman" w:cs="Times New Roman"/>
                <w:sz w:val="24"/>
                <w:szCs w:val="24"/>
              </w:rPr>
            </w:pPr>
            <w:r w:rsidRPr="00C75C72">
              <w:rPr>
                <w:rFonts w:ascii="Times New Roman" w:hAnsi="Times New Roman" w:cs="Times New Roman"/>
                <w:sz w:val="24"/>
                <w:szCs w:val="24"/>
              </w:rPr>
              <w:t xml:space="preserve">а) </w:t>
            </w:r>
            <w:r w:rsidR="00F3405B" w:rsidRPr="008C0FFE">
              <w:rPr>
                <w:rFonts w:ascii="Times New Roman" w:hAnsi="Times New Roman" w:cs="Times New Roman"/>
                <w:sz w:val="24"/>
                <w:szCs w:val="24"/>
              </w:rPr>
              <w:t>За специализиран курс за придобиване на правоспособност за работа със земеделска и горска техника за следните категории:</w:t>
            </w:r>
            <w:r w:rsidR="00C9662C" w:rsidRPr="008C0FFE">
              <w:rPr>
                <w:rFonts w:ascii="Times New Roman" w:hAnsi="Times New Roman" w:cs="Times New Roman"/>
                <w:sz w:val="24"/>
                <w:szCs w:val="24"/>
              </w:rPr>
              <w:t xml:space="preserve"> Твк</w:t>
            </w:r>
            <w:r w:rsidR="00F3405B" w:rsidRPr="008C0FFE">
              <w:rPr>
                <w:rFonts w:ascii="Times New Roman" w:hAnsi="Times New Roman" w:cs="Times New Roman"/>
                <w:sz w:val="24"/>
                <w:szCs w:val="24"/>
              </w:rPr>
              <w:t xml:space="preserve">, Твк-3 и Тпс (въжени линии) с минимална продължителност 100 учебни часа </w:t>
            </w:r>
            <w:r w:rsidR="00C9662C" w:rsidRPr="008C0FFE">
              <w:rPr>
                <w:rFonts w:ascii="Times New Roman" w:hAnsi="Times New Roman" w:cs="Times New Roman"/>
                <w:sz w:val="24"/>
                <w:szCs w:val="24"/>
              </w:rPr>
              <w:t>при присъствено обучение с включени разходи свързани с осигуряване на настаняване, изхранване, пътуване и транспорт</w:t>
            </w:r>
            <w:r w:rsidR="00567737">
              <w:rPr>
                <w:rFonts w:ascii="Times New Roman" w:hAnsi="Times New Roman" w:cs="Times New Roman"/>
                <w:sz w:val="24"/>
                <w:szCs w:val="24"/>
              </w:rPr>
              <w:t xml:space="preserve"> </w:t>
            </w:r>
            <w:r w:rsidR="00C9662C" w:rsidRPr="008C0FFE">
              <w:rPr>
                <w:rFonts w:ascii="Times New Roman" w:hAnsi="Times New Roman" w:cs="Times New Roman"/>
                <w:sz w:val="24"/>
                <w:szCs w:val="24"/>
              </w:rPr>
              <w:t xml:space="preserve"> </w:t>
            </w:r>
            <w:r w:rsidR="00F3405B" w:rsidRPr="008C0FFE">
              <w:rPr>
                <w:rFonts w:ascii="Times New Roman" w:hAnsi="Times New Roman" w:cs="Times New Roman"/>
                <w:sz w:val="24"/>
                <w:szCs w:val="24"/>
              </w:rPr>
              <w:t xml:space="preserve">– на стойност </w:t>
            </w:r>
            <w:r w:rsidR="00C9662C" w:rsidRPr="008C0FFE">
              <w:rPr>
                <w:rFonts w:ascii="Times New Roman" w:hAnsi="Times New Roman" w:cs="Times New Roman"/>
                <w:sz w:val="24"/>
                <w:szCs w:val="24"/>
              </w:rPr>
              <w:t>2 </w:t>
            </w:r>
            <w:r w:rsidR="0095775C" w:rsidRPr="008C0FFE">
              <w:rPr>
                <w:rFonts w:ascii="Times New Roman" w:hAnsi="Times New Roman" w:cs="Times New Roman"/>
                <w:sz w:val="24"/>
                <w:szCs w:val="24"/>
              </w:rPr>
              <w:t>3</w:t>
            </w:r>
            <w:r w:rsidR="0095775C" w:rsidRPr="00653E1E">
              <w:rPr>
                <w:rFonts w:ascii="Times New Roman" w:hAnsi="Times New Roman" w:cs="Times New Roman"/>
                <w:sz w:val="24"/>
                <w:szCs w:val="24"/>
                <w:lang w:val="ru-RU"/>
              </w:rPr>
              <w:t>96</w:t>
            </w:r>
            <w:r w:rsidR="0095775C" w:rsidRPr="008C0FFE">
              <w:rPr>
                <w:rFonts w:ascii="Times New Roman" w:hAnsi="Times New Roman" w:cs="Times New Roman"/>
                <w:sz w:val="24"/>
                <w:szCs w:val="24"/>
              </w:rPr>
              <w:t xml:space="preserve"> </w:t>
            </w:r>
            <w:r w:rsidR="00F3405B" w:rsidRPr="008C0FFE">
              <w:rPr>
                <w:rFonts w:ascii="Times New Roman" w:hAnsi="Times New Roman" w:cs="Times New Roman"/>
                <w:sz w:val="24"/>
                <w:szCs w:val="24"/>
              </w:rPr>
              <w:t>лв. за един обучаем;</w:t>
            </w:r>
          </w:p>
          <w:p w14:paraId="64E20731" w14:textId="4C193A5B" w:rsidR="00C9662C" w:rsidRPr="00653E1E" w:rsidRDefault="00C75C72" w:rsidP="00293FCF">
            <w:pPr>
              <w:spacing w:line="276" w:lineRule="auto"/>
              <w:jc w:val="both"/>
              <w:rPr>
                <w:rFonts w:ascii="Times New Roman" w:hAnsi="Times New Roman" w:cs="Times New Roman"/>
                <w:sz w:val="24"/>
                <w:szCs w:val="24"/>
              </w:rPr>
            </w:pPr>
            <w:r w:rsidRPr="00653E1E">
              <w:rPr>
                <w:rFonts w:ascii="Times New Roman" w:hAnsi="Times New Roman" w:cs="Times New Roman"/>
                <w:sz w:val="24"/>
                <w:szCs w:val="24"/>
              </w:rPr>
              <w:t>б)</w:t>
            </w:r>
            <w:r w:rsidR="00C9662C" w:rsidRPr="00653E1E">
              <w:rPr>
                <w:rFonts w:ascii="Times New Roman" w:hAnsi="Times New Roman" w:cs="Times New Roman"/>
                <w:sz w:val="24"/>
                <w:szCs w:val="24"/>
              </w:rPr>
              <w:t xml:space="preserve"> За специализиран курс за придобиване на правоспособност за работа със земеделска и горска техника за следните категории: Твк, Твк-3 и Тпс (въжени линии) с минимална продължителност 100 учебни часа при присъствено обучение без разходи за нощувки и вечери – на стойност 1 </w:t>
            </w:r>
            <w:r w:rsidR="0095775C" w:rsidRPr="00653E1E">
              <w:rPr>
                <w:rFonts w:ascii="Times New Roman" w:hAnsi="Times New Roman" w:cs="Times New Roman"/>
                <w:sz w:val="24"/>
                <w:szCs w:val="24"/>
              </w:rPr>
              <w:t>2</w:t>
            </w:r>
            <w:r w:rsidR="0095775C" w:rsidRPr="00653E1E">
              <w:rPr>
                <w:rFonts w:ascii="Times New Roman" w:hAnsi="Times New Roman" w:cs="Times New Roman"/>
                <w:sz w:val="24"/>
                <w:szCs w:val="24"/>
                <w:lang w:val="ru-RU"/>
              </w:rPr>
              <w:t>60</w:t>
            </w:r>
            <w:r w:rsidR="0095775C" w:rsidRPr="00653E1E">
              <w:rPr>
                <w:rFonts w:ascii="Times New Roman" w:hAnsi="Times New Roman" w:cs="Times New Roman"/>
                <w:sz w:val="24"/>
                <w:szCs w:val="24"/>
              </w:rPr>
              <w:t xml:space="preserve"> </w:t>
            </w:r>
            <w:r w:rsidR="00C9662C" w:rsidRPr="00653E1E">
              <w:rPr>
                <w:rFonts w:ascii="Times New Roman" w:hAnsi="Times New Roman" w:cs="Times New Roman"/>
                <w:sz w:val="24"/>
                <w:szCs w:val="24"/>
              </w:rPr>
              <w:t>лв. за един обучаем;</w:t>
            </w:r>
          </w:p>
          <w:p w14:paraId="4E3AD6A4" w14:textId="7EE09231" w:rsidR="00F3405B" w:rsidRPr="008C0FFE" w:rsidRDefault="00C75C72" w:rsidP="00293FCF">
            <w:pPr>
              <w:spacing w:line="276" w:lineRule="auto"/>
              <w:jc w:val="both"/>
              <w:rPr>
                <w:rFonts w:ascii="Times New Roman" w:hAnsi="Times New Roman" w:cs="Times New Roman"/>
                <w:sz w:val="24"/>
                <w:szCs w:val="24"/>
              </w:rPr>
            </w:pPr>
            <w:r w:rsidRPr="00653E1E">
              <w:rPr>
                <w:rFonts w:ascii="Times New Roman" w:hAnsi="Times New Roman" w:cs="Times New Roman"/>
                <w:sz w:val="24"/>
                <w:szCs w:val="24"/>
              </w:rPr>
              <w:t xml:space="preserve">в) </w:t>
            </w:r>
            <w:r w:rsidR="00C9662C" w:rsidRPr="00653E1E">
              <w:rPr>
                <w:rFonts w:ascii="Times New Roman" w:hAnsi="Times New Roman" w:cs="Times New Roman"/>
                <w:sz w:val="24"/>
                <w:szCs w:val="24"/>
              </w:rPr>
              <w:t>За специализиран курс за придобиване на правоспособност за работа със земеделска и горска техника за следните категории: Твк, Твк-3 и Тпс (въжени линии) с минимална продължителност 100 учебни часа при присъствено обучение без разходи за нощувки и вечери</w:t>
            </w:r>
            <w:r w:rsidR="00BE3A08" w:rsidRPr="00653E1E">
              <w:rPr>
                <w:rFonts w:ascii="Times New Roman" w:hAnsi="Times New Roman" w:cs="Times New Roman"/>
                <w:sz w:val="24"/>
                <w:szCs w:val="24"/>
              </w:rPr>
              <w:t>, обеди и кафе паузи</w:t>
            </w:r>
            <w:r w:rsidR="00C9662C" w:rsidRPr="00653E1E">
              <w:rPr>
                <w:rFonts w:ascii="Times New Roman" w:hAnsi="Times New Roman" w:cs="Times New Roman"/>
                <w:sz w:val="24"/>
                <w:szCs w:val="24"/>
              </w:rPr>
              <w:t xml:space="preserve"> – на стойност </w:t>
            </w:r>
            <w:r w:rsidR="0095775C" w:rsidRPr="00653E1E">
              <w:rPr>
                <w:rFonts w:ascii="Times New Roman" w:hAnsi="Times New Roman" w:cs="Times New Roman"/>
                <w:sz w:val="24"/>
                <w:szCs w:val="24"/>
              </w:rPr>
              <w:t>6</w:t>
            </w:r>
            <w:r w:rsidR="0095775C" w:rsidRPr="00653E1E">
              <w:rPr>
                <w:rFonts w:ascii="Times New Roman" w:hAnsi="Times New Roman" w:cs="Times New Roman"/>
                <w:sz w:val="24"/>
                <w:szCs w:val="24"/>
                <w:lang w:val="ru-RU"/>
              </w:rPr>
              <w:t>92</w:t>
            </w:r>
            <w:r w:rsidR="0095775C" w:rsidRPr="00653E1E">
              <w:rPr>
                <w:rFonts w:ascii="Times New Roman" w:hAnsi="Times New Roman" w:cs="Times New Roman"/>
                <w:sz w:val="24"/>
                <w:szCs w:val="24"/>
              </w:rPr>
              <w:t xml:space="preserve"> </w:t>
            </w:r>
            <w:r w:rsidR="00C9662C" w:rsidRPr="00653E1E">
              <w:rPr>
                <w:rFonts w:ascii="Times New Roman" w:hAnsi="Times New Roman" w:cs="Times New Roman"/>
                <w:sz w:val="24"/>
                <w:szCs w:val="24"/>
              </w:rPr>
              <w:t>лв. за един обучаем;</w:t>
            </w:r>
          </w:p>
          <w:p w14:paraId="42492460" w14:textId="6F195A7C" w:rsidR="00C9662C" w:rsidRPr="008C0FFE" w:rsidRDefault="00C75C72" w:rsidP="00293FCF">
            <w:pPr>
              <w:spacing w:line="276" w:lineRule="auto"/>
              <w:jc w:val="both"/>
              <w:rPr>
                <w:rFonts w:ascii="Times New Roman" w:hAnsi="Times New Roman" w:cs="Times New Roman"/>
                <w:sz w:val="24"/>
                <w:szCs w:val="24"/>
              </w:rPr>
            </w:pPr>
            <w:r>
              <w:rPr>
                <w:rFonts w:ascii="Times New Roman" w:hAnsi="Times New Roman" w:cs="Times New Roman"/>
                <w:sz w:val="24"/>
                <w:szCs w:val="24"/>
              </w:rPr>
              <w:t>г</w:t>
            </w:r>
            <w:r w:rsidRPr="00C75C72">
              <w:rPr>
                <w:rFonts w:ascii="Times New Roman" w:hAnsi="Times New Roman" w:cs="Times New Roman"/>
                <w:sz w:val="24"/>
                <w:szCs w:val="24"/>
              </w:rPr>
              <w:t xml:space="preserve">) </w:t>
            </w:r>
            <w:r w:rsidR="00C9662C" w:rsidRPr="008C0FFE">
              <w:rPr>
                <w:rFonts w:ascii="Times New Roman" w:hAnsi="Times New Roman" w:cs="Times New Roman"/>
                <w:sz w:val="24"/>
                <w:szCs w:val="24"/>
              </w:rPr>
              <w:t xml:space="preserve">За специализиран курс за придобиване на правоспособност за работа със земеделска и горска техника за следните категории: Твк, Твк-3 и Тпс (въжени линии) с минимална продължителност 100 учебни часа при присъствено обучение без включени разходи свързани с осигуряване на настаняване, изхранване, пътуване и транспорт – на стойност </w:t>
            </w:r>
            <w:r w:rsidR="0095775C" w:rsidRPr="008C0FFE">
              <w:rPr>
                <w:rFonts w:ascii="Times New Roman" w:hAnsi="Times New Roman" w:cs="Times New Roman"/>
                <w:sz w:val="24"/>
                <w:szCs w:val="24"/>
              </w:rPr>
              <w:t>5</w:t>
            </w:r>
            <w:r w:rsidR="0095775C" w:rsidRPr="00653E1E">
              <w:rPr>
                <w:rFonts w:ascii="Times New Roman" w:hAnsi="Times New Roman" w:cs="Times New Roman"/>
                <w:sz w:val="24"/>
                <w:szCs w:val="24"/>
                <w:lang w:val="ru-RU"/>
              </w:rPr>
              <w:t>69</w:t>
            </w:r>
            <w:r w:rsidR="0095775C">
              <w:rPr>
                <w:rFonts w:ascii="Times New Roman" w:hAnsi="Times New Roman" w:cs="Times New Roman"/>
                <w:sz w:val="24"/>
                <w:szCs w:val="24"/>
              </w:rPr>
              <w:t xml:space="preserve"> </w:t>
            </w:r>
            <w:r>
              <w:rPr>
                <w:rFonts w:ascii="Times New Roman" w:hAnsi="Times New Roman" w:cs="Times New Roman"/>
                <w:sz w:val="24"/>
                <w:szCs w:val="24"/>
              </w:rPr>
              <w:t>лв. за един обучаем.</w:t>
            </w:r>
          </w:p>
          <w:p w14:paraId="0B0545B4" w14:textId="77777777" w:rsidR="00C75C72" w:rsidRPr="00C75C72" w:rsidRDefault="00C75C72" w:rsidP="00293FCF">
            <w:pPr>
              <w:spacing w:before="120" w:line="276" w:lineRule="auto"/>
              <w:jc w:val="both"/>
              <w:rPr>
                <w:rFonts w:ascii="Times New Roman" w:hAnsi="Times New Roman" w:cs="Times New Roman"/>
                <w:b/>
                <w:sz w:val="24"/>
                <w:szCs w:val="24"/>
              </w:rPr>
            </w:pPr>
            <w:r w:rsidRPr="00C75C72">
              <w:rPr>
                <w:rFonts w:ascii="Times New Roman" w:hAnsi="Times New Roman" w:cs="Times New Roman"/>
                <w:b/>
                <w:sz w:val="24"/>
                <w:szCs w:val="24"/>
              </w:rPr>
              <w:t>3. За специализиран курс за придобиване на правоспособност за работа със земеделска и горска техника за следната категория: Тпс (вертикални и/или хоризонтални банцизи) с минимална продължителност 87 учебни часа</w:t>
            </w:r>
            <w:r>
              <w:rPr>
                <w:rFonts w:ascii="Times New Roman" w:hAnsi="Times New Roman" w:cs="Times New Roman"/>
                <w:b/>
                <w:sz w:val="24"/>
                <w:szCs w:val="24"/>
              </w:rPr>
              <w:t>:</w:t>
            </w:r>
          </w:p>
          <w:p w14:paraId="644FC129" w14:textId="3E2C923E" w:rsidR="009863D8" w:rsidRPr="008C0FFE" w:rsidRDefault="00C75C72" w:rsidP="00293FCF">
            <w:pPr>
              <w:spacing w:line="276" w:lineRule="auto"/>
              <w:jc w:val="both"/>
              <w:rPr>
                <w:rFonts w:ascii="Times New Roman" w:hAnsi="Times New Roman" w:cs="Times New Roman"/>
                <w:sz w:val="24"/>
                <w:szCs w:val="24"/>
              </w:rPr>
            </w:pPr>
            <w:r w:rsidRPr="00C75C72">
              <w:rPr>
                <w:rFonts w:ascii="Times New Roman" w:hAnsi="Times New Roman" w:cs="Times New Roman"/>
                <w:sz w:val="24"/>
                <w:szCs w:val="24"/>
              </w:rPr>
              <w:t xml:space="preserve">а) </w:t>
            </w:r>
            <w:r w:rsidR="009863D8" w:rsidRPr="008C0FFE">
              <w:rPr>
                <w:rFonts w:ascii="Times New Roman" w:hAnsi="Times New Roman" w:cs="Times New Roman"/>
                <w:sz w:val="24"/>
                <w:szCs w:val="24"/>
              </w:rPr>
              <w:t>За специализиран курс за придобиване на правоспособност за работа със земеделска и горска техника за следн</w:t>
            </w:r>
            <w:r w:rsidR="00FD7FF4" w:rsidRPr="008C0FFE">
              <w:rPr>
                <w:rFonts w:ascii="Times New Roman" w:hAnsi="Times New Roman" w:cs="Times New Roman"/>
                <w:sz w:val="24"/>
                <w:szCs w:val="24"/>
              </w:rPr>
              <w:t>ата категория</w:t>
            </w:r>
            <w:r w:rsidR="009863D8" w:rsidRPr="008C0FFE">
              <w:rPr>
                <w:rFonts w:ascii="Times New Roman" w:hAnsi="Times New Roman" w:cs="Times New Roman"/>
                <w:sz w:val="24"/>
                <w:szCs w:val="24"/>
              </w:rPr>
              <w:t xml:space="preserve">: </w:t>
            </w:r>
            <w:r w:rsidR="00FD7FF4" w:rsidRPr="008C0FFE">
              <w:rPr>
                <w:rFonts w:ascii="Times New Roman" w:hAnsi="Times New Roman" w:cs="Times New Roman"/>
                <w:sz w:val="24"/>
                <w:szCs w:val="24"/>
              </w:rPr>
              <w:t>Тпс (вертикални и/или хоризонтални банцизи)</w:t>
            </w:r>
            <w:r w:rsidR="009863D8" w:rsidRPr="008C0FFE">
              <w:rPr>
                <w:rFonts w:ascii="Times New Roman" w:hAnsi="Times New Roman" w:cs="Times New Roman"/>
                <w:sz w:val="24"/>
                <w:szCs w:val="24"/>
              </w:rPr>
              <w:t xml:space="preserve"> с минимална продължителност </w:t>
            </w:r>
            <w:r w:rsidR="00FD7FF4" w:rsidRPr="008C0FFE">
              <w:rPr>
                <w:rFonts w:ascii="Times New Roman" w:hAnsi="Times New Roman" w:cs="Times New Roman"/>
                <w:sz w:val="24"/>
                <w:szCs w:val="24"/>
              </w:rPr>
              <w:t>87</w:t>
            </w:r>
            <w:r w:rsidR="009863D8" w:rsidRPr="008C0FFE">
              <w:rPr>
                <w:rFonts w:ascii="Times New Roman" w:hAnsi="Times New Roman" w:cs="Times New Roman"/>
                <w:sz w:val="24"/>
                <w:szCs w:val="24"/>
              </w:rPr>
              <w:t xml:space="preserve"> учебни часа </w:t>
            </w:r>
            <w:r w:rsidR="00FD7FF4" w:rsidRPr="008C0FFE">
              <w:rPr>
                <w:rFonts w:ascii="Times New Roman" w:hAnsi="Times New Roman" w:cs="Times New Roman"/>
                <w:sz w:val="24"/>
                <w:szCs w:val="24"/>
              </w:rPr>
              <w:t>при присъствено обучение с включени разходи свързани с осигуряване на настаняване, изхранване, пътуване и транспорт</w:t>
            </w:r>
            <w:r w:rsidR="009863D8" w:rsidRPr="008C0FFE">
              <w:rPr>
                <w:rFonts w:ascii="Times New Roman" w:hAnsi="Times New Roman" w:cs="Times New Roman"/>
                <w:sz w:val="24"/>
                <w:szCs w:val="24"/>
              </w:rPr>
              <w:t xml:space="preserve"> – на стойност 2 </w:t>
            </w:r>
            <w:r w:rsidR="0095775C" w:rsidRPr="008C0FFE">
              <w:rPr>
                <w:rFonts w:ascii="Times New Roman" w:hAnsi="Times New Roman" w:cs="Times New Roman"/>
                <w:sz w:val="24"/>
                <w:szCs w:val="24"/>
              </w:rPr>
              <w:t>0</w:t>
            </w:r>
            <w:r w:rsidR="0095775C" w:rsidRPr="00653E1E">
              <w:rPr>
                <w:rFonts w:ascii="Times New Roman" w:hAnsi="Times New Roman" w:cs="Times New Roman"/>
                <w:sz w:val="24"/>
                <w:szCs w:val="24"/>
                <w:lang w:val="ru-RU"/>
              </w:rPr>
              <w:t>47</w:t>
            </w:r>
            <w:r w:rsidR="0095775C" w:rsidRPr="008C0FFE">
              <w:rPr>
                <w:rFonts w:ascii="Times New Roman" w:hAnsi="Times New Roman" w:cs="Times New Roman"/>
                <w:sz w:val="24"/>
                <w:szCs w:val="24"/>
              </w:rPr>
              <w:t xml:space="preserve"> </w:t>
            </w:r>
            <w:r w:rsidR="009863D8" w:rsidRPr="008C0FFE">
              <w:rPr>
                <w:rFonts w:ascii="Times New Roman" w:hAnsi="Times New Roman" w:cs="Times New Roman"/>
                <w:sz w:val="24"/>
                <w:szCs w:val="24"/>
              </w:rPr>
              <w:t>лв. за един обучаем;</w:t>
            </w:r>
          </w:p>
          <w:p w14:paraId="62B239A1" w14:textId="4EF31EB4" w:rsidR="00C9662C" w:rsidRPr="008C0FFE" w:rsidRDefault="00C75C72" w:rsidP="00293FCF">
            <w:pPr>
              <w:spacing w:line="276" w:lineRule="auto"/>
              <w:jc w:val="both"/>
              <w:rPr>
                <w:rFonts w:ascii="Times New Roman" w:hAnsi="Times New Roman" w:cs="Times New Roman"/>
                <w:sz w:val="24"/>
                <w:szCs w:val="24"/>
              </w:rPr>
            </w:pPr>
            <w:r>
              <w:rPr>
                <w:rFonts w:ascii="Times New Roman" w:hAnsi="Times New Roman" w:cs="Times New Roman"/>
                <w:sz w:val="24"/>
                <w:szCs w:val="24"/>
              </w:rPr>
              <w:t>б</w:t>
            </w:r>
            <w:r w:rsidRPr="00C75C72">
              <w:rPr>
                <w:rFonts w:ascii="Times New Roman" w:hAnsi="Times New Roman" w:cs="Times New Roman"/>
                <w:sz w:val="24"/>
                <w:szCs w:val="24"/>
              </w:rPr>
              <w:t xml:space="preserve">) </w:t>
            </w:r>
            <w:r w:rsidR="00FD7FF4" w:rsidRPr="008C0FFE">
              <w:rPr>
                <w:rFonts w:ascii="Times New Roman" w:hAnsi="Times New Roman" w:cs="Times New Roman"/>
                <w:sz w:val="24"/>
                <w:szCs w:val="24"/>
              </w:rPr>
              <w:t>За специализиран курс за придобиване на правоспособност за работа със земеделска и горска техника за следната категория: Тпс (вертикални и/или хоризонтални банцизи) с минимална продължителност 87 учебни часа при присъствено обучение без разходи за нощувки и вечери – на стойност 1 </w:t>
            </w:r>
            <w:r w:rsidR="0095775C" w:rsidRPr="008C0FFE">
              <w:rPr>
                <w:rFonts w:ascii="Times New Roman" w:hAnsi="Times New Roman" w:cs="Times New Roman"/>
                <w:sz w:val="24"/>
                <w:szCs w:val="24"/>
              </w:rPr>
              <w:t>0</w:t>
            </w:r>
            <w:r w:rsidR="0095775C" w:rsidRPr="00653E1E">
              <w:rPr>
                <w:rFonts w:ascii="Times New Roman" w:hAnsi="Times New Roman" w:cs="Times New Roman"/>
                <w:sz w:val="24"/>
                <w:szCs w:val="24"/>
                <w:lang w:val="ru-RU"/>
              </w:rPr>
              <w:t>94</w:t>
            </w:r>
            <w:r w:rsidR="0095775C" w:rsidRPr="008C0FFE">
              <w:rPr>
                <w:rFonts w:ascii="Times New Roman" w:hAnsi="Times New Roman" w:cs="Times New Roman"/>
                <w:sz w:val="24"/>
                <w:szCs w:val="24"/>
              </w:rPr>
              <w:t xml:space="preserve"> </w:t>
            </w:r>
            <w:r w:rsidR="00FD7FF4" w:rsidRPr="008C0FFE">
              <w:rPr>
                <w:rFonts w:ascii="Times New Roman" w:hAnsi="Times New Roman" w:cs="Times New Roman"/>
                <w:sz w:val="24"/>
                <w:szCs w:val="24"/>
              </w:rPr>
              <w:t>лв. за един обучаем;</w:t>
            </w:r>
          </w:p>
          <w:p w14:paraId="6A59B95E" w14:textId="0F438DA9" w:rsidR="00F3405B" w:rsidRPr="008C0FFE" w:rsidRDefault="00C75C72" w:rsidP="00293FCF">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в</w:t>
            </w:r>
            <w:r w:rsidRPr="00C75C72">
              <w:rPr>
                <w:rFonts w:ascii="Times New Roman" w:hAnsi="Times New Roman" w:cs="Times New Roman"/>
                <w:sz w:val="24"/>
                <w:szCs w:val="24"/>
              </w:rPr>
              <w:t xml:space="preserve">) </w:t>
            </w:r>
            <w:r w:rsidR="00FD7FF4" w:rsidRPr="008C0FFE">
              <w:rPr>
                <w:rFonts w:ascii="Times New Roman" w:hAnsi="Times New Roman" w:cs="Times New Roman"/>
                <w:sz w:val="24"/>
                <w:szCs w:val="24"/>
              </w:rPr>
              <w:t xml:space="preserve">За специализиран курс за придобиване на правоспособност за работа със земеделска и горска техника за следната категория: Тпс (вертикални и/или хоризонтални банцизи) с минимална продължителност 87 учебни часа при присъствено обучение без разходи за нощувки, вечери, обеди и кафе паузи – на стойност </w:t>
            </w:r>
            <w:r w:rsidR="0095775C" w:rsidRPr="008C0FFE">
              <w:rPr>
                <w:rFonts w:ascii="Times New Roman" w:hAnsi="Times New Roman" w:cs="Times New Roman"/>
                <w:sz w:val="24"/>
                <w:szCs w:val="24"/>
              </w:rPr>
              <w:t>6</w:t>
            </w:r>
            <w:r w:rsidR="0095775C" w:rsidRPr="00653E1E">
              <w:rPr>
                <w:rFonts w:ascii="Times New Roman" w:hAnsi="Times New Roman" w:cs="Times New Roman"/>
                <w:sz w:val="24"/>
                <w:szCs w:val="24"/>
                <w:lang w:val="ru-RU"/>
              </w:rPr>
              <w:t>10</w:t>
            </w:r>
            <w:r w:rsidR="0095775C" w:rsidRPr="008C0FFE">
              <w:rPr>
                <w:rFonts w:ascii="Times New Roman" w:hAnsi="Times New Roman" w:cs="Times New Roman"/>
                <w:sz w:val="24"/>
                <w:szCs w:val="24"/>
              </w:rPr>
              <w:t xml:space="preserve"> </w:t>
            </w:r>
            <w:r w:rsidR="00FD7FF4" w:rsidRPr="008C0FFE">
              <w:rPr>
                <w:rFonts w:ascii="Times New Roman" w:hAnsi="Times New Roman" w:cs="Times New Roman"/>
                <w:sz w:val="24"/>
                <w:szCs w:val="24"/>
              </w:rPr>
              <w:t>лв. за един обучаем;</w:t>
            </w:r>
          </w:p>
          <w:p w14:paraId="0F2929DC" w14:textId="2AE5811C" w:rsidR="00FD7FF4" w:rsidRPr="008C0FFE" w:rsidRDefault="00C75C72" w:rsidP="00293FCF">
            <w:pPr>
              <w:spacing w:line="276" w:lineRule="auto"/>
              <w:jc w:val="both"/>
              <w:rPr>
                <w:rFonts w:ascii="Times New Roman" w:hAnsi="Times New Roman" w:cs="Times New Roman"/>
                <w:sz w:val="24"/>
                <w:szCs w:val="24"/>
              </w:rPr>
            </w:pPr>
            <w:r>
              <w:rPr>
                <w:rFonts w:ascii="Times New Roman" w:hAnsi="Times New Roman" w:cs="Times New Roman"/>
                <w:sz w:val="24"/>
                <w:szCs w:val="24"/>
              </w:rPr>
              <w:t>г</w:t>
            </w:r>
            <w:r w:rsidRPr="00C75C72">
              <w:rPr>
                <w:rFonts w:ascii="Times New Roman" w:hAnsi="Times New Roman" w:cs="Times New Roman"/>
                <w:sz w:val="24"/>
                <w:szCs w:val="24"/>
              </w:rPr>
              <w:t>)</w:t>
            </w:r>
            <w:r w:rsidR="00FD7FF4" w:rsidRPr="008C0FFE">
              <w:rPr>
                <w:rFonts w:ascii="Times New Roman" w:hAnsi="Times New Roman" w:cs="Times New Roman"/>
                <w:sz w:val="24"/>
                <w:szCs w:val="24"/>
              </w:rPr>
              <w:t xml:space="preserve"> За специализиран курс за придобиване на правоспособност за работа със земеделска и горска техника за следната категория: Тпс (вертикални и/или хоризонтални банцизи) с минимална продължителност 87 учебни часа при присъствено обучение без включени разходи свързани с осигуряване на настаняване, изхранване, пътуване и транспорт – на стойност </w:t>
            </w:r>
            <w:r w:rsidR="0095775C" w:rsidRPr="008C0FFE">
              <w:rPr>
                <w:rFonts w:ascii="Times New Roman" w:hAnsi="Times New Roman" w:cs="Times New Roman"/>
                <w:sz w:val="24"/>
                <w:szCs w:val="24"/>
              </w:rPr>
              <w:t>4</w:t>
            </w:r>
            <w:r w:rsidR="0095775C" w:rsidRPr="00653E1E">
              <w:rPr>
                <w:rFonts w:ascii="Times New Roman" w:hAnsi="Times New Roman" w:cs="Times New Roman"/>
                <w:sz w:val="24"/>
                <w:szCs w:val="24"/>
                <w:lang w:val="ru-RU"/>
              </w:rPr>
              <w:t>94</w:t>
            </w:r>
            <w:r w:rsidR="0095775C">
              <w:rPr>
                <w:rFonts w:ascii="Times New Roman" w:hAnsi="Times New Roman" w:cs="Times New Roman"/>
                <w:sz w:val="24"/>
                <w:szCs w:val="24"/>
              </w:rPr>
              <w:t xml:space="preserve"> </w:t>
            </w:r>
            <w:r>
              <w:rPr>
                <w:rFonts w:ascii="Times New Roman" w:hAnsi="Times New Roman" w:cs="Times New Roman"/>
                <w:sz w:val="24"/>
                <w:szCs w:val="24"/>
              </w:rPr>
              <w:t>лв. за един обучаем.</w:t>
            </w:r>
          </w:p>
          <w:p w14:paraId="3937A72D" w14:textId="77777777" w:rsidR="00C75C72" w:rsidRPr="00C75C72" w:rsidRDefault="00C75C72" w:rsidP="00293FCF">
            <w:pPr>
              <w:spacing w:before="120" w:line="276" w:lineRule="auto"/>
              <w:jc w:val="both"/>
              <w:rPr>
                <w:rFonts w:ascii="Times New Roman" w:hAnsi="Times New Roman" w:cs="Times New Roman"/>
                <w:b/>
                <w:sz w:val="24"/>
                <w:szCs w:val="24"/>
              </w:rPr>
            </w:pPr>
            <w:r w:rsidRPr="00C75C72">
              <w:rPr>
                <w:rFonts w:ascii="Times New Roman" w:hAnsi="Times New Roman" w:cs="Times New Roman"/>
                <w:b/>
                <w:sz w:val="24"/>
                <w:szCs w:val="24"/>
              </w:rPr>
              <w:t>4. За специализиран курс за придобиване на правоспособност за работа със земеделска и горска техника за следните категории: Твк-М и Твк-Г с минимална продължителност 75 учебни часа:</w:t>
            </w:r>
          </w:p>
          <w:p w14:paraId="2715436A" w14:textId="77777777" w:rsidR="00FD7FF4" w:rsidRPr="008C0FFE" w:rsidRDefault="00C75C72" w:rsidP="00293FCF">
            <w:pPr>
              <w:spacing w:line="276" w:lineRule="auto"/>
              <w:jc w:val="both"/>
              <w:rPr>
                <w:rFonts w:ascii="Times New Roman" w:hAnsi="Times New Roman" w:cs="Times New Roman"/>
                <w:sz w:val="24"/>
                <w:szCs w:val="24"/>
              </w:rPr>
            </w:pPr>
            <w:r>
              <w:rPr>
                <w:rFonts w:ascii="Times New Roman" w:hAnsi="Times New Roman" w:cs="Times New Roman"/>
                <w:sz w:val="24"/>
                <w:szCs w:val="24"/>
              </w:rPr>
              <w:t>а</w:t>
            </w:r>
            <w:r w:rsidRPr="00C75C72">
              <w:rPr>
                <w:rFonts w:ascii="Times New Roman" w:hAnsi="Times New Roman" w:cs="Times New Roman"/>
                <w:sz w:val="24"/>
                <w:szCs w:val="24"/>
              </w:rPr>
              <w:t xml:space="preserve">) </w:t>
            </w:r>
            <w:r w:rsidR="00FD7FF4" w:rsidRPr="008C0FFE">
              <w:rPr>
                <w:rFonts w:ascii="Times New Roman" w:hAnsi="Times New Roman" w:cs="Times New Roman"/>
                <w:sz w:val="24"/>
                <w:szCs w:val="24"/>
              </w:rPr>
              <w:t>За специализиран курс за придобиване на правоспособност за работа със земеделска и горска техника за следните категории: Твк-М и Твк-Г с минимална продължителност 75 учебни часа при присъствено обучение с включени разходи свързани с осигуряване на настаняване, изхранване, пътуване и транспорт – на стойност 1 867 лв. за един обучаем;</w:t>
            </w:r>
          </w:p>
          <w:p w14:paraId="75C7F9B8" w14:textId="77777777" w:rsidR="00FD7FF4" w:rsidRPr="008C0FFE" w:rsidRDefault="00C75C72" w:rsidP="00293FCF">
            <w:pPr>
              <w:spacing w:line="276" w:lineRule="auto"/>
              <w:jc w:val="both"/>
              <w:rPr>
                <w:rFonts w:ascii="Times New Roman" w:hAnsi="Times New Roman" w:cs="Times New Roman"/>
                <w:sz w:val="24"/>
                <w:szCs w:val="24"/>
              </w:rPr>
            </w:pPr>
            <w:r>
              <w:rPr>
                <w:rFonts w:ascii="Times New Roman" w:hAnsi="Times New Roman" w:cs="Times New Roman"/>
                <w:sz w:val="24"/>
                <w:szCs w:val="24"/>
              </w:rPr>
              <w:t>б</w:t>
            </w:r>
            <w:r w:rsidRPr="00C75C72">
              <w:rPr>
                <w:rFonts w:ascii="Times New Roman" w:hAnsi="Times New Roman" w:cs="Times New Roman"/>
                <w:sz w:val="24"/>
                <w:szCs w:val="24"/>
              </w:rPr>
              <w:t xml:space="preserve">) </w:t>
            </w:r>
            <w:r w:rsidR="00FD7FF4" w:rsidRPr="008C0FFE">
              <w:rPr>
                <w:rFonts w:ascii="Times New Roman" w:hAnsi="Times New Roman" w:cs="Times New Roman"/>
                <w:sz w:val="24"/>
                <w:szCs w:val="24"/>
              </w:rPr>
              <w:t>За специализиран курс за придобиване на правоспособност за работа със земеделска и горска техника за следните категории: Твк-М и Твк-Г с минимална продължителност 75 учебни часа при присъствено обучение без разходи за нощувки и вечери – на стойност 1 009 лв. за един обучаем;</w:t>
            </w:r>
          </w:p>
          <w:p w14:paraId="13C3FB3D" w14:textId="77777777" w:rsidR="00FD7FF4" w:rsidRPr="008C0FFE" w:rsidRDefault="00C75C72" w:rsidP="00293FCF">
            <w:pPr>
              <w:spacing w:line="276" w:lineRule="auto"/>
              <w:jc w:val="both"/>
              <w:rPr>
                <w:rFonts w:ascii="Times New Roman" w:hAnsi="Times New Roman" w:cs="Times New Roman"/>
                <w:sz w:val="24"/>
                <w:szCs w:val="24"/>
              </w:rPr>
            </w:pPr>
            <w:r w:rsidRPr="00C75C72">
              <w:rPr>
                <w:rFonts w:ascii="Times New Roman" w:hAnsi="Times New Roman" w:cs="Times New Roman"/>
                <w:sz w:val="24"/>
                <w:szCs w:val="24"/>
              </w:rPr>
              <w:t xml:space="preserve">в) </w:t>
            </w:r>
            <w:r w:rsidR="00FD7FF4" w:rsidRPr="008C0FFE">
              <w:rPr>
                <w:rFonts w:ascii="Times New Roman" w:hAnsi="Times New Roman" w:cs="Times New Roman"/>
                <w:sz w:val="24"/>
                <w:szCs w:val="24"/>
              </w:rPr>
              <w:t xml:space="preserve">За специализиран курс за придобиване на правоспособност за работа със земеделска и горска техника за следните категории: Твк-М и Твк-Г с минимална продължителност 75 учебни часа при присъствено обучение без разходи за нощувки, вечери, обеди и кафе паузи – на стойност </w:t>
            </w:r>
            <w:r w:rsidR="00531984" w:rsidRPr="008C0FFE">
              <w:rPr>
                <w:rFonts w:ascii="Times New Roman" w:hAnsi="Times New Roman" w:cs="Times New Roman"/>
                <w:sz w:val="24"/>
                <w:szCs w:val="24"/>
              </w:rPr>
              <w:t>568</w:t>
            </w:r>
            <w:r w:rsidR="00FD7FF4" w:rsidRPr="008C0FFE">
              <w:rPr>
                <w:rFonts w:ascii="Times New Roman" w:hAnsi="Times New Roman" w:cs="Times New Roman"/>
                <w:sz w:val="24"/>
                <w:szCs w:val="24"/>
              </w:rPr>
              <w:t xml:space="preserve"> лв. за един обучаем;</w:t>
            </w:r>
          </w:p>
          <w:p w14:paraId="6089FC25" w14:textId="77777777" w:rsidR="00FD7FF4" w:rsidRPr="008C0FFE" w:rsidRDefault="00C75C72" w:rsidP="00293FCF">
            <w:pPr>
              <w:spacing w:line="276" w:lineRule="auto"/>
              <w:jc w:val="both"/>
              <w:rPr>
                <w:rFonts w:ascii="Times New Roman" w:hAnsi="Times New Roman" w:cs="Times New Roman"/>
                <w:sz w:val="24"/>
                <w:szCs w:val="24"/>
              </w:rPr>
            </w:pPr>
            <w:r>
              <w:rPr>
                <w:rFonts w:ascii="Times New Roman" w:hAnsi="Times New Roman" w:cs="Times New Roman"/>
                <w:sz w:val="24"/>
                <w:szCs w:val="24"/>
              </w:rPr>
              <w:t>г</w:t>
            </w:r>
            <w:r w:rsidRPr="00C75C72">
              <w:rPr>
                <w:rFonts w:ascii="Times New Roman" w:hAnsi="Times New Roman" w:cs="Times New Roman"/>
                <w:sz w:val="24"/>
                <w:szCs w:val="24"/>
              </w:rPr>
              <w:t xml:space="preserve">) </w:t>
            </w:r>
            <w:r w:rsidR="00FD7FF4" w:rsidRPr="008C0FFE">
              <w:rPr>
                <w:rFonts w:ascii="Times New Roman" w:hAnsi="Times New Roman" w:cs="Times New Roman"/>
                <w:sz w:val="24"/>
                <w:szCs w:val="24"/>
              </w:rPr>
              <w:t>За специализиран курс за придобиване на правоспособност за работа със земеделска и горска техника за следните категории: Твк-М и Твк-Г с минимална продължителност 75 учебни часа при присъствено обучение без включени разходи свързани с осигуряване на настаняване, изхранване, пътуване и транспорт – на стойност 4</w:t>
            </w:r>
            <w:r w:rsidR="00531984" w:rsidRPr="008C0FFE">
              <w:rPr>
                <w:rFonts w:ascii="Times New Roman" w:hAnsi="Times New Roman" w:cs="Times New Roman"/>
                <w:sz w:val="24"/>
                <w:szCs w:val="24"/>
              </w:rPr>
              <w:t>65</w:t>
            </w:r>
            <w:r w:rsidR="005E1EDE">
              <w:rPr>
                <w:rFonts w:ascii="Times New Roman" w:hAnsi="Times New Roman" w:cs="Times New Roman"/>
                <w:sz w:val="24"/>
                <w:szCs w:val="24"/>
              </w:rPr>
              <w:t xml:space="preserve"> лв. за един обучаем.</w:t>
            </w:r>
          </w:p>
          <w:p w14:paraId="289AFEFE" w14:textId="77777777" w:rsidR="00C75C72" w:rsidRPr="00C75C72" w:rsidRDefault="00C75C72" w:rsidP="00293FCF">
            <w:pPr>
              <w:spacing w:before="120" w:line="276" w:lineRule="auto"/>
              <w:jc w:val="both"/>
              <w:rPr>
                <w:rFonts w:ascii="Times New Roman" w:hAnsi="Times New Roman" w:cs="Times New Roman"/>
                <w:b/>
                <w:sz w:val="24"/>
                <w:szCs w:val="24"/>
              </w:rPr>
            </w:pPr>
            <w:r w:rsidRPr="00C75C72">
              <w:rPr>
                <w:rFonts w:ascii="Times New Roman" w:hAnsi="Times New Roman" w:cs="Times New Roman"/>
                <w:b/>
                <w:sz w:val="24"/>
                <w:szCs w:val="24"/>
              </w:rPr>
              <w:t>5. За специализиран курс за придобиване на правоспособност за работа със земеделска и горска техника за следната категория: Тпс (моторни триони и храсторези) с минимална продължителност 54 учебни часа:</w:t>
            </w:r>
          </w:p>
          <w:p w14:paraId="5D353129" w14:textId="77777777" w:rsidR="001F0FB2" w:rsidRPr="008C0FFE" w:rsidRDefault="00C75C72" w:rsidP="00293FCF">
            <w:pPr>
              <w:spacing w:line="276" w:lineRule="auto"/>
              <w:jc w:val="both"/>
              <w:rPr>
                <w:rFonts w:ascii="Times New Roman" w:hAnsi="Times New Roman" w:cs="Times New Roman"/>
                <w:sz w:val="24"/>
                <w:szCs w:val="24"/>
              </w:rPr>
            </w:pPr>
            <w:r w:rsidRPr="00C75C72">
              <w:rPr>
                <w:rFonts w:ascii="Times New Roman" w:hAnsi="Times New Roman" w:cs="Times New Roman"/>
                <w:sz w:val="24"/>
                <w:szCs w:val="24"/>
              </w:rPr>
              <w:t>а)</w:t>
            </w:r>
            <w:r>
              <w:rPr>
                <w:rFonts w:ascii="Times New Roman" w:hAnsi="Times New Roman" w:cs="Times New Roman"/>
                <w:sz w:val="24"/>
                <w:szCs w:val="24"/>
              </w:rPr>
              <w:t xml:space="preserve"> </w:t>
            </w:r>
            <w:r w:rsidR="001F0FB2" w:rsidRPr="008C0FFE">
              <w:rPr>
                <w:rFonts w:ascii="Times New Roman" w:hAnsi="Times New Roman" w:cs="Times New Roman"/>
                <w:sz w:val="24"/>
                <w:szCs w:val="24"/>
              </w:rPr>
              <w:t>За специализиран курс за придобиване на правоспособност за работа със земеделска и горска техника за следната категория: Тпс (моторни триони и храсторези) с минимална продължителност 54 учебни часа при присъствено обучение с включени разходи свързани с осигуряване на настаняване, изхранване, пътуване и транспорт – на стойност 1 304 лв. за един обучаем;</w:t>
            </w:r>
          </w:p>
          <w:p w14:paraId="5CABD865" w14:textId="77777777" w:rsidR="001F0FB2" w:rsidRPr="008C0FFE" w:rsidRDefault="00C75C72" w:rsidP="00293FCF">
            <w:pPr>
              <w:spacing w:line="276" w:lineRule="auto"/>
              <w:jc w:val="both"/>
              <w:rPr>
                <w:rFonts w:ascii="Times New Roman" w:hAnsi="Times New Roman" w:cs="Times New Roman"/>
                <w:sz w:val="24"/>
                <w:szCs w:val="24"/>
              </w:rPr>
            </w:pPr>
            <w:r>
              <w:rPr>
                <w:rFonts w:ascii="Times New Roman" w:hAnsi="Times New Roman" w:cs="Times New Roman"/>
                <w:sz w:val="24"/>
                <w:szCs w:val="24"/>
              </w:rPr>
              <w:t>б</w:t>
            </w:r>
            <w:r w:rsidRPr="00C75C72">
              <w:rPr>
                <w:rFonts w:ascii="Times New Roman" w:hAnsi="Times New Roman" w:cs="Times New Roman"/>
                <w:sz w:val="24"/>
                <w:szCs w:val="24"/>
              </w:rPr>
              <w:t>)</w:t>
            </w:r>
            <w:r>
              <w:rPr>
                <w:rFonts w:ascii="Times New Roman" w:hAnsi="Times New Roman" w:cs="Times New Roman"/>
                <w:sz w:val="24"/>
                <w:szCs w:val="24"/>
              </w:rPr>
              <w:t xml:space="preserve"> </w:t>
            </w:r>
            <w:r w:rsidR="001F0FB2" w:rsidRPr="008C0FFE">
              <w:rPr>
                <w:rFonts w:ascii="Times New Roman" w:hAnsi="Times New Roman" w:cs="Times New Roman"/>
                <w:sz w:val="24"/>
                <w:szCs w:val="24"/>
              </w:rPr>
              <w:t>За специализиран курс за придобиване на правоспособност за работа със земеделска и горска техника за следната категория: Тпс (моторни триони и храсторези) с минимална продължителност 54 учебни часа при присъствено обучение без разходи за нощувки и вечери – на стойност 732 лв. за един обучаем;</w:t>
            </w:r>
          </w:p>
          <w:p w14:paraId="4799871D" w14:textId="77777777" w:rsidR="001F0FB2" w:rsidRPr="008C0FFE" w:rsidRDefault="00C75C72" w:rsidP="00293FCF">
            <w:pPr>
              <w:spacing w:line="276" w:lineRule="auto"/>
              <w:jc w:val="both"/>
              <w:rPr>
                <w:rFonts w:ascii="Times New Roman" w:hAnsi="Times New Roman" w:cs="Times New Roman"/>
                <w:sz w:val="24"/>
                <w:szCs w:val="24"/>
              </w:rPr>
            </w:pPr>
            <w:r>
              <w:rPr>
                <w:rFonts w:ascii="Times New Roman" w:hAnsi="Times New Roman" w:cs="Times New Roman"/>
                <w:sz w:val="24"/>
                <w:szCs w:val="24"/>
              </w:rPr>
              <w:t>в</w:t>
            </w:r>
            <w:r w:rsidRPr="00C75C72">
              <w:rPr>
                <w:rFonts w:ascii="Times New Roman" w:hAnsi="Times New Roman" w:cs="Times New Roman"/>
                <w:sz w:val="24"/>
                <w:szCs w:val="24"/>
              </w:rPr>
              <w:t>)</w:t>
            </w:r>
            <w:r>
              <w:rPr>
                <w:rFonts w:ascii="Times New Roman" w:hAnsi="Times New Roman" w:cs="Times New Roman"/>
                <w:sz w:val="24"/>
                <w:szCs w:val="24"/>
              </w:rPr>
              <w:t xml:space="preserve"> </w:t>
            </w:r>
            <w:r w:rsidR="001F0FB2" w:rsidRPr="008C0FFE">
              <w:rPr>
                <w:rFonts w:ascii="Times New Roman" w:hAnsi="Times New Roman" w:cs="Times New Roman"/>
                <w:sz w:val="24"/>
                <w:szCs w:val="24"/>
              </w:rPr>
              <w:t xml:space="preserve">За специализиран курс за придобиване на правоспособност за работа със земеделска и горска техника за следната категория: Тпс (моторни триони и храсторези) с минимална </w:t>
            </w:r>
            <w:r w:rsidR="001F0FB2" w:rsidRPr="008C0FFE">
              <w:rPr>
                <w:rFonts w:ascii="Times New Roman" w:hAnsi="Times New Roman" w:cs="Times New Roman"/>
                <w:sz w:val="24"/>
                <w:szCs w:val="24"/>
              </w:rPr>
              <w:lastRenderedPageBreak/>
              <w:t>продължителност 54 учебни часа при присъствено обучение без разходи за нощувки, вечери, обеди и кафе паузи – на стойност 423 лв. за един обучаем;</w:t>
            </w:r>
          </w:p>
          <w:p w14:paraId="67E13701" w14:textId="77777777" w:rsidR="001F0FB2" w:rsidRPr="008C0FFE" w:rsidRDefault="005E1EDE" w:rsidP="00293FCF">
            <w:pPr>
              <w:spacing w:line="276" w:lineRule="auto"/>
              <w:jc w:val="both"/>
              <w:rPr>
                <w:rFonts w:ascii="Times New Roman" w:hAnsi="Times New Roman" w:cs="Times New Roman"/>
                <w:sz w:val="24"/>
                <w:szCs w:val="24"/>
              </w:rPr>
            </w:pPr>
            <w:r>
              <w:rPr>
                <w:rFonts w:ascii="Times New Roman" w:hAnsi="Times New Roman" w:cs="Times New Roman"/>
                <w:sz w:val="24"/>
                <w:szCs w:val="24"/>
              </w:rPr>
              <w:t>д</w:t>
            </w:r>
            <w:r w:rsidRPr="005E1EDE">
              <w:rPr>
                <w:rFonts w:ascii="Times New Roman" w:hAnsi="Times New Roman" w:cs="Times New Roman"/>
                <w:sz w:val="24"/>
                <w:szCs w:val="24"/>
              </w:rPr>
              <w:t>)</w:t>
            </w:r>
            <w:r>
              <w:rPr>
                <w:rFonts w:ascii="Times New Roman" w:hAnsi="Times New Roman" w:cs="Times New Roman"/>
                <w:sz w:val="24"/>
                <w:szCs w:val="24"/>
              </w:rPr>
              <w:t xml:space="preserve"> </w:t>
            </w:r>
            <w:r w:rsidR="001F0FB2" w:rsidRPr="008C0FFE">
              <w:rPr>
                <w:rFonts w:ascii="Times New Roman" w:hAnsi="Times New Roman" w:cs="Times New Roman"/>
                <w:sz w:val="24"/>
                <w:szCs w:val="24"/>
              </w:rPr>
              <w:t>За специализиран курс за придобиване на правоспособност за работа със земеделска и горска техника за следната категория: Тпс (моторни триони и храсторези) с минимална продължителност 54 учебни часа при присъствено обучение без включени разходи свързани с осигуряване на настаняване, изхранване, пътуване и транспорт – на стойност 324</w:t>
            </w:r>
            <w:r>
              <w:rPr>
                <w:rFonts w:ascii="Times New Roman" w:hAnsi="Times New Roman" w:cs="Times New Roman"/>
                <w:sz w:val="24"/>
                <w:szCs w:val="24"/>
              </w:rPr>
              <w:t xml:space="preserve"> лв. за един обучаем.</w:t>
            </w:r>
          </w:p>
          <w:p w14:paraId="4608088A" w14:textId="77777777" w:rsidR="005E1EDE" w:rsidRPr="005E1EDE" w:rsidRDefault="005E1EDE" w:rsidP="00293FCF">
            <w:pPr>
              <w:spacing w:before="120" w:line="276" w:lineRule="auto"/>
              <w:jc w:val="both"/>
              <w:rPr>
                <w:rFonts w:ascii="Times New Roman" w:hAnsi="Times New Roman" w:cs="Times New Roman"/>
                <w:b/>
                <w:sz w:val="24"/>
                <w:szCs w:val="24"/>
                <w:lang w:val="ru-RU"/>
              </w:rPr>
            </w:pPr>
            <w:r w:rsidRPr="005E1EDE">
              <w:rPr>
                <w:rFonts w:ascii="Times New Roman" w:hAnsi="Times New Roman" w:cs="Times New Roman"/>
                <w:b/>
                <w:sz w:val="24"/>
                <w:szCs w:val="24"/>
                <w:lang w:val="ru-RU"/>
              </w:rPr>
              <w:t>6. За курс с минимална продължителност 50 учебни часа:</w:t>
            </w:r>
          </w:p>
          <w:p w14:paraId="3D3C748B" w14:textId="77777777" w:rsidR="00100734" w:rsidRPr="008C0FFE" w:rsidRDefault="005E1EDE" w:rsidP="00293FCF">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а</w:t>
            </w:r>
            <w:r w:rsidRPr="005E1EDE">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100734" w:rsidRPr="008C0FFE">
              <w:rPr>
                <w:rFonts w:ascii="Times New Roman" w:hAnsi="Times New Roman" w:cs="Times New Roman"/>
                <w:sz w:val="24"/>
                <w:szCs w:val="24"/>
                <w:lang w:val="ru-RU"/>
              </w:rPr>
              <w:t xml:space="preserve">За курс с минимална продължителност 50 </w:t>
            </w:r>
            <w:r>
              <w:rPr>
                <w:rFonts w:ascii="Times New Roman" w:hAnsi="Times New Roman" w:cs="Times New Roman"/>
                <w:sz w:val="24"/>
                <w:szCs w:val="24"/>
                <w:lang w:val="ru-RU"/>
              </w:rPr>
              <w:t xml:space="preserve">учебни </w:t>
            </w:r>
            <w:r w:rsidR="00100734" w:rsidRPr="008C0FFE">
              <w:rPr>
                <w:rFonts w:ascii="Times New Roman" w:hAnsi="Times New Roman" w:cs="Times New Roman"/>
                <w:sz w:val="24"/>
                <w:szCs w:val="24"/>
                <w:lang w:val="ru-RU"/>
              </w:rPr>
              <w:t>часа при присъствено обучение с включени разходи свързани с осигуряване на настаняване, изхранване, пътуване и транспорт – на стойност 1 192 лв. за един обучаем;</w:t>
            </w:r>
          </w:p>
          <w:p w14:paraId="534FCD3D" w14:textId="77777777" w:rsidR="00100734" w:rsidRPr="008C0FFE" w:rsidRDefault="005E1EDE" w:rsidP="00293FCF">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б</w:t>
            </w:r>
            <w:r w:rsidRPr="005E1EDE">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100734" w:rsidRPr="008C0FFE">
              <w:rPr>
                <w:rFonts w:ascii="Times New Roman" w:hAnsi="Times New Roman" w:cs="Times New Roman"/>
                <w:sz w:val="24"/>
                <w:szCs w:val="24"/>
                <w:lang w:val="ru-RU"/>
              </w:rPr>
              <w:t xml:space="preserve">За курс с минимална продължителност 50 </w:t>
            </w:r>
            <w:r w:rsidRPr="005E1EDE">
              <w:rPr>
                <w:rFonts w:ascii="Times New Roman" w:hAnsi="Times New Roman" w:cs="Times New Roman"/>
                <w:sz w:val="24"/>
                <w:szCs w:val="24"/>
                <w:lang w:val="ru-RU"/>
              </w:rPr>
              <w:t xml:space="preserve">учебни </w:t>
            </w:r>
            <w:r w:rsidR="00100734" w:rsidRPr="008C0FFE">
              <w:rPr>
                <w:rFonts w:ascii="Times New Roman" w:hAnsi="Times New Roman" w:cs="Times New Roman"/>
                <w:sz w:val="24"/>
                <w:szCs w:val="24"/>
                <w:lang w:val="ru-RU"/>
              </w:rPr>
              <w:t>часа при присъствено обучение без разходи за нощувки и вечери – на стойност 642 лв. за един обучаем;</w:t>
            </w:r>
          </w:p>
          <w:p w14:paraId="378187B6" w14:textId="77777777" w:rsidR="00100734" w:rsidRPr="008C0FFE" w:rsidRDefault="005E1EDE" w:rsidP="00293FCF">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5E1EDE">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100734" w:rsidRPr="008C0FFE">
              <w:rPr>
                <w:rFonts w:ascii="Times New Roman" w:hAnsi="Times New Roman" w:cs="Times New Roman"/>
                <w:sz w:val="24"/>
                <w:szCs w:val="24"/>
                <w:lang w:val="ru-RU"/>
              </w:rPr>
              <w:t xml:space="preserve">За курс с минимална продължителност 50 </w:t>
            </w:r>
            <w:r w:rsidRPr="005E1EDE">
              <w:rPr>
                <w:rFonts w:ascii="Times New Roman" w:hAnsi="Times New Roman" w:cs="Times New Roman"/>
                <w:sz w:val="24"/>
                <w:szCs w:val="24"/>
                <w:lang w:val="ru-RU"/>
              </w:rPr>
              <w:t xml:space="preserve">учебни </w:t>
            </w:r>
            <w:r w:rsidR="00100734" w:rsidRPr="008C0FFE">
              <w:rPr>
                <w:rFonts w:ascii="Times New Roman" w:hAnsi="Times New Roman" w:cs="Times New Roman"/>
                <w:sz w:val="24"/>
                <w:szCs w:val="24"/>
                <w:lang w:val="ru-RU"/>
              </w:rPr>
              <w:t>часа при присъствено обучение без разходи за нощувки, вечери, обеди и кафе паузи – на стойност 346 лв. за един обучаем;</w:t>
            </w:r>
          </w:p>
          <w:p w14:paraId="7F400FD4" w14:textId="77777777" w:rsidR="00100734" w:rsidRPr="008C0FFE" w:rsidRDefault="005E1EDE" w:rsidP="00293FCF">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г</w:t>
            </w:r>
            <w:r w:rsidRPr="005E1EDE">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100734" w:rsidRPr="008C0FFE">
              <w:rPr>
                <w:rFonts w:ascii="Times New Roman" w:hAnsi="Times New Roman" w:cs="Times New Roman"/>
                <w:sz w:val="24"/>
                <w:szCs w:val="24"/>
                <w:lang w:val="ru-RU"/>
              </w:rPr>
              <w:t xml:space="preserve">За курс с минимална продължителност 50 </w:t>
            </w:r>
            <w:r w:rsidRPr="005E1EDE">
              <w:rPr>
                <w:rFonts w:ascii="Times New Roman" w:hAnsi="Times New Roman" w:cs="Times New Roman"/>
                <w:sz w:val="24"/>
                <w:szCs w:val="24"/>
                <w:lang w:val="ru-RU"/>
              </w:rPr>
              <w:t xml:space="preserve">учебни </w:t>
            </w:r>
            <w:r w:rsidR="00100734" w:rsidRPr="008C0FFE">
              <w:rPr>
                <w:rFonts w:ascii="Times New Roman" w:hAnsi="Times New Roman" w:cs="Times New Roman"/>
                <w:sz w:val="24"/>
                <w:szCs w:val="24"/>
                <w:lang w:val="ru-RU"/>
              </w:rPr>
              <w:t>часа при присъствено обучение без включени разходи свързани с осигуряване на настаняване, изхранване, пътуване и транспорт – на стойност 231 лв. за един обучаем;</w:t>
            </w:r>
          </w:p>
          <w:p w14:paraId="57AC397E" w14:textId="77777777" w:rsidR="00100734" w:rsidRPr="008C0FFE" w:rsidRDefault="005E1EDE" w:rsidP="00293FCF">
            <w:pPr>
              <w:spacing w:line="276" w:lineRule="auto"/>
              <w:jc w:val="both"/>
              <w:rPr>
                <w:rFonts w:ascii="Times New Roman" w:hAnsi="Times New Roman" w:cs="Times New Roman"/>
                <w:sz w:val="24"/>
                <w:szCs w:val="24"/>
                <w:lang w:val="ru-RU"/>
              </w:rPr>
            </w:pPr>
            <w:r w:rsidRPr="005E1EDE">
              <w:rPr>
                <w:rFonts w:ascii="Times New Roman" w:hAnsi="Times New Roman" w:cs="Times New Roman"/>
                <w:sz w:val="24"/>
                <w:szCs w:val="24"/>
                <w:lang w:val="ru-RU"/>
              </w:rPr>
              <w:t>д)</w:t>
            </w:r>
            <w:r>
              <w:rPr>
                <w:rFonts w:ascii="Times New Roman" w:hAnsi="Times New Roman" w:cs="Times New Roman"/>
                <w:sz w:val="24"/>
                <w:szCs w:val="24"/>
                <w:lang w:val="ru-RU"/>
              </w:rPr>
              <w:t xml:space="preserve"> </w:t>
            </w:r>
            <w:r w:rsidR="00100734" w:rsidRPr="008C0FFE">
              <w:rPr>
                <w:rFonts w:ascii="Times New Roman" w:hAnsi="Times New Roman" w:cs="Times New Roman"/>
                <w:sz w:val="24"/>
                <w:szCs w:val="24"/>
                <w:lang w:val="ru-RU"/>
              </w:rPr>
              <w:t xml:space="preserve">За курс с минимална продължителност 50 </w:t>
            </w:r>
            <w:r w:rsidRPr="005E1EDE">
              <w:rPr>
                <w:rFonts w:ascii="Times New Roman" w:hAnsi="Times New Roman" w:cs="Times New Roman"/>
                <w:sz w:val="24"/>
                <w:szCs w:val="24"/>
                <w:lang w:val="ru-RU"/>
              </w:rPr>
              <w:t xml:space="preserve">учебни </w:t>
            </w:r>
            <w:r w:rsidR="00100734" w:rsidRPr="008C0FFE">
              <w:rPr>
                <w:rFonts w:ascii="Times New Roman" w:hAnsi="Times New Roman" w:cs="Times New Roman"/>
                <w:sz w:val="24"/>
                <w:szCs w:val="24"/>
                <w:lang w:val="ru-RU"/>
              </w:rPr>
              <w:t>часа при хибридно обучение с включени разходи свързани с осигуряване на настаняване, изхранване, пътуване и транспорт – на стойност 609 лв. за един обучаем;</w:t>
            </w:r>
          </w:p>
          <w:p w14:paraId="05266BD2" w14:textId="77777777" w:rsidR="00100734" w:rsidRPr="008C0FFE" w:rsidRDefault="005E1EDE" w:rsidP="00293FCF">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е</w:t>
            </w:r>
            <w:r w:rsidRPr="005E1EDE">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100734" w:rsidRPr="008C0FFE">
              <w:rPr>
                <w:rFonts w:ascii="Times New Roman" w:hAnsi="Times New Roman" w:cs="Times New Roman"/>
                <w:sz w:val="24"/>
                <w:szCs w:val="24"/>
                <w:lang w:val="ru-RU"/>
              </w:rPr>
              <w:t xml:space="preserve">За курс с минимална продължителност 50 </w:t>
            </w:r>
            <w:r w:rsidRPr="005E1EDE">
              <w:rPr>
                <w:rFonts w:ascii="Times New Roman" w:hAnsi="Times New Roman" w:cs="Times New Roman"/>
                <w:sz w:val="24"/>
                <w:szCs w:val="24"/>
                <w:lang w:val="ru-RU"/>
              </w:rPr>
              <w:t xml:space="preserve">учебни </w:t>
            </w:r>
            <w:r w:rsidR="00100734" w:rsidRPr="008C0FFE">
              <w:rPr>
                <w:rFonts w:ascii="Times New Roman" w:hAnsi="Times New Roman" w:cs="Times New Roman"/>
                <w:sz w:val="24"/>
                <w:szCs w:val="24"/>
                <w:lang w:val="ru-RU"/>
              </w:rPr>
              <w:t>часа при хибридно обучение без разходи за нощувки и вечери – на стойност 425 лв. за един обучаем;</w:t>
            </w:r>
          </w:p>
          <w:p w14:paraId="2E0310FC" w14:textId="77777777" w:rsidR="00100734" w:rsidRPr="008C0FFE" w:rsidRDefault="005E1EDE" w:rsidP="00293FCF">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ж</w:t>
            </w:r>
            <w:r w:rsidRPr="005E1EDE">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100734" w:rsidRPr="008C0FFE">
              <w:rPr>
                <w:rFonts w:ascii="Times New Roman" w:hAnsi="Times New Roman" w:cs="Times New Roman"/>
                <w:sz w:val="24"/>
                <w:szCs w:val="24"/>
                <w:lang w:val="ru-RU"/>
              </w:rPr>
              <w:t xml:space="preserve">За курс с минимална продължителност 50 </w:t>
            </w:r>
            <w:r w:rsidRPr="005E1EDE">
              <w:rPr>
                <w:rFonts w:ascii="Times New Roman" w:hAnsi="Times New Roman" w:cs="Times New Roman"/>
                <w:sz w:val="24"/>
                <w:szCs w:val="24"/>
                <w:lang w:val="ru-RU"/>
              </w:rPr>
              <w:t xml:space="preserve">учебни </w:t>
            </w:r>
            <w:r w:rsidR="00100734" w:rsidRPr="008C0FFE">
              <w:rPr>
                <w:rFonts w:ascii="Times New Roman" w:hAnsi="Times New Roman" w:cs="Times New Roman"/>
                <w:sz w:val="24"/>
                <w:szCs w:val="24"/>
                <w:lang w:val="ru-RU"/>
              </w:rPr>
              <w:t>часа при хибридно обучение без разходи за нощувки, вечери, обеди и кафе паузи – на стойност 297 лв. за един обучаем;</w:t>
            </w:r>
          </w:p>
          <w:p w14:paraId="46AF6824" w14:textId="77777777" w:rsidR="00100734" w:rsidRPr="008C0FFE" w:rsidRDefault="005E1EDE" w:rsidP="00293FCF">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w:t>
            </w:r>
            <w:r w:rsidRPr="005E1EDE">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100734" w:rsidRPr="008C0FFE">
              <w:rPr>
                <w:rFonts w:ascii="Times New Roman" w:hAnsi="Times New Roman" w:cs="Times New Roman"/>
                <w:sz w:val="24"/>
                <w:szCs w:val="24"/>
                <w:lang w:val="ru-RU"/>
              </w:rPr>
              <w:t xml:space="preserve">За курс с минимална продължителност 50 </w:t>
            </w:r>
            <w:r w:rsidRPr="005E1EDE">
              <w:rPr>
                <w:rFonts w:ascii="Times New Roman" w:hAnsi="Times New Roman" w:cs="Times New Roman"/>
                <w:sz w:val="24"/>
                <w:szCs w:val="24"/>
                <w:lang w:val="ru-RU"/>
              </w:rPr>
              <w:t xml:space="preserve">учебни </w:t>
            </w:r>
            <w:r w:rsidR="00100734" w:rsidRPr="008C0FFE">
              <w:rPr>
                <w:rFonts w:ascii="Times New Roman" w:hAnsi="Times New Roman" w:cs="Times New Roman"/>
                <w:sz w:val="24"/>
                <w:szCs w:val="24"/>
                <w:lang w:val="ru-RU"/>
              </w:rPr>
              <w:t>часа при хибридно обучение без включени разходи свързани с осигуряване на настаняване, изхранване, пътуване и транспорт – на стойност 189 лв. за един обучаем;</w:t>
            </w:r>
          </w:p>
          <w:p w14:paraId="523B09B0" w14:textId="77777777" w:rsidR="006C0B4C" w:rsidRPr="008C0FFE" w:rsidRDefault="005E1EDE" w:rsidP="00293FCF">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Pr="005E1EDE">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100734" w:rsidRPr="008C0FFE">
              <w:rPr>
                <w:rFonts w:ascii="Times New Roman" w:hAnsi="Times New Roman" w:cs="Times New Roman"/>
                <w:sz w:val="24"/>
                <w:szCs w:val="24"/>
                <w:lang w:val="ru-RU"/>
              </w:rPr>
              <w:t xml:space="preserve">За курс с минимална продължителност 50 </w:t>
            </w:r>
            <w:r w:rsidRPr="005E1EDE">
              <w:rPr>
                <w:rFonts w:ascii="Times New Roman" w:hAnsi="Times New Roman" w:cs="Times New Roman"/>
                <w:sz w:val="24"/>
                <w:szCs w:val="24"/>
                <w:lang w:val="ru-RU"/>
              </w:rPr>
              <w:t xml:space="preserve">учебни </w:t>
            </w:r>
            <w:r w:rsidR="00100734" w:rsidRPr="008C0FFE">
              <w:rPr>
                <w:rFonts w:ascii="Times New Roman" w:hAnsi="Times New Roman" w:cs="Times New Roman"/>
                <w:sz w:val="24"/>
                <w:szCs w:val="24"/>
                <w:lang w:val="ru-RU"/>
              </w:rPr>
              <w:t>часа при онлайн обучение – на с</w:t>
            </w:r>
            <w:r>
              <w:rPr>
                <w:rFonts w:ascii="Times New Roman" w:hAnsi="Times New Roman" w:cs="Times New Roman"/>
                <w:sz w:val="24"/>
                <w:szCs w:val="24"/>
                <w:lang w:val="ru-RU"/>
              </w:rPr>
              <w:t>тойност 173 лв. за един обучаем.</w:t>
            </w:r>
          </w:p>
          <w:p w14:paraId="3DEF9242" w14:textId="77777777" w:rsidR="00AF691A" w:rsidRPr="00AF691A" w:rsidRDefault="00AF691A" w:rsidP="00293FCF">
            <w:pPr>
              <w:spacing w:before="120" w:line="276" w:lineRule="auto"/>
              <w:jc w:val="both"/>
              <w:rPr>
                <w:rFonts w:ascii="Times New Roman" w:hAnsi="Times New Roman" w:cs="Times New Roman"/>
                <w:b/>
                <w:sz w:val="24"/>
                <w:szCs w:val="24"/>
                <w:lang w:val="ru-RU"/>
              </w:rPr>
            </w:pPr>
            <w:r w:rsidRPr="00AF691A">
              <w:rPr>
                <w:rFonts w:ascii="Times New Roman" w:hAnsi="Times New Roman" w:cs="Times New Roman"/>
                <w:b/>
                <w:sz w:val="24"/>
                <w:szCs w:val="24"/>
                <w:lang w:val="ru-RU"/>
              </w:rPr>
              <w:t>7. За семинар с минимална продължителност 18 учебни часа:</w:t>
            </w:r>
          </w:p>
          <w:p w14:paraId="2ACAC857" w14:textId="77777777" w:rsidR="00100734" w:rsidRPr="008C0FFE" w:rsidRDefault="00AF691A" w:rsidP="00293FCF">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а</w:t>
            </w:r>
            <w:r w:rsidRPr="00AF691A">
              <w:rPr>
                <w:rFonts w:ascii="Times New Roman" w:hAnsi="Times New Roman" w:cs="Times New Roman"/>
                <w:sz w:val="24"/>
                <w:szCs w:val="24"/>
                <w:lang w:val="ru-RU"/>
              </w:rPr>
              <w:t xml:space="preserve">) </w:t>
            </w:r>
            <w:r w:rsidR="00794B92" w:rsidRPr="008C0FFE">
              <w:rPr>
                <w:rFonts w:ascii="Times New Roman" w:hAnsi="Times New Roman" w:cs="Times New Roman"/>
                <w:sz w:val="24"/>
                <w:szCs w:val="24"/>
                <w:lang w:val="ru-RU"/>
              </w:rPr>
              <w:t xml:space="preserve">За семинар с минимална продължителност 18 </w:t>
            </w:r>
            <w:r w:rsidR="002F15AF">
              <w:rPr>
                <w:rFonts w:ascii="Times New Roman" w:hAnsi="Times New Roman" w:cs="Times New Roman"/>
                <w:sz w:val="24"/>
                <w:szCs w:val="24"/>
                <w:lang w:val="ru-RU"/>
              </w:rPr>
              <w:t xml:space="preserve">учебни </w:t>
            </w:r>
            <w:r w:rsidR="00794B92" w:rsidRPr="008C0FFE">
              <w:rPr>
                <w:rFonts w:ascii="Times New Roman" w:hAnsi="Times New Roman" w:cs="Times New Roman"/>
                <w:sz w:val="24"/>
                <w:szCs w:val="24"/>
                <w:lang w:val="ru-RU"/>
              </w:rPr>
              <w:t xml:space="preserve">часа </w:t>
            </w:r>
            <w:r w:rsidR="003F0F17" w:rsidRPr="008C0FFE">
              <w:rPr>
                <w:rFonts w:ascii="Times New Roman" w:hAnsi="Times New Roman" w:cs="Times New Roman"/>
                <w:sz w:val="24"/>
                <w:szCs w:val="24"/>
                <w:lang w:val="ru-RU"/>
              </w:rPr>
              <w:t>при присъствено обучение с посещение на база/и за практическо обучение и с включени разходи свързани с осигуряване на настаняване, изхранване, пътуване и транспорт</w:t>
            </w:r>
            <w:r w:rsidR="00794B92" w:rsidRPr="008C0FFE">
              <w:t xml:space="preserve"> </w:t>
            </w:r>
            <w:r w:rsidR="00794B92" w:rsidRPr="008C0FFE">
              <w:rPr>
                <w:rFonts w:ascii="Times New Roman" w:hAnsi="Times New Roman" w:cs="Times New Roman"/>
                <w:sz w:val="24"/>
                <w:szCs w:val="24"/>
                <w:lang w:val="ru-RU"/>
              </w:rPr>
              <w:t>обучение – на стойност 449 лв. за един обучаем;</w:t>
            </w:r>
          </w:p>
          <w:p w14:paraId="40748DB1" w14:textId="77777777" w:rsidR="00794B92" w:rsidRPr="008C0FFE" w:rsidRDefault="00AF691A" w:rsidP="00293FCF">
            <w:pPr>
              <w:spacing w:line="276" w:lineRule="auto"/>
              <w:jc w:val="both"/>
              <w:rPr>
                <w:rFonts w:ascii="Times New Roman" w:hAnsi="Times New Roman" w:cs="Times New Roman"/>
                <w:sz w:val="24"/>
                <w:szCs w:val="24"/>
                <w:lang w:val="ru-RU"/>
              </w:rPr>
            </w:pPr>
            <w:r w:rsidRPr="00AF691A">
              <w:rPr>
                <w:rFonts w:ascii="Times New Roman" w:hAnsi="Times New Roman" w:cs="Times New Roman"/>
                <w:sz w:val="24"/>
                <w:szCs w:val="24"/>
                <w:lang w:val="ru-RU"/>
              </w:rPr>
              <w:t xml:space="preserve">б) </w:t>
            </w:r>
            <w:r w:rsidR="00794B92" w:rsidRPr="008C0FFE">
              <w:rPr>
                <w:rFonts w:ascii="Times New Roman" w:hAnsi="Times New Roman" w:cs="Times New Roman"/>
                <w:sz w:val="24"/>
                <w:szCs w:val="24"/>
                <w:lang w:val="ru-RU"/>
              </w:rPr>
              <w:t xml:space="preserve">За семинар с минимална продължителност 18 </w:t>
            </w:r>
            <w:r w:rsidR="002F15AF" w:rsidRPr="002F15AF">
              <w:rPr>
                <w:rFonts w:ascii="Times New Roman" w:hAnsi="Times New Roman" w:cs="Times New Roman"/>
                <w:sz w:val="24"/>
                <w:szCs w:val="24"/>
                <w:lang w:val="ru-RU"/>
              </w:rPr>
              <w:t xml:space="preserve">учебни </w:t>
            </w:r>
            <w:r w:rsidR="00794B92" w:rsidRPr="008C0FFE">
              <w:rPr>
                <w:rFonts w:ascii="Times New Roman" w:hAnsi="Times New Roman" w:cs="Times New Roman"/>
                <w:sz w:val="24"/>
                <w:szCs w:val="24"/>
                <w:lang w:val="ru-RU"/>
              </w:rPr>
              <w:t>часа при присъствено обучение без посещение на база/и за практическо обучение и с включени разходи свързани с осигуряване на настаняване, изхранване, пътуване и транспорт – на стойност 441 лв. за един обучаем;</w:t>
            </w:r>
          </w:p>
          <w:p w14:paraId="526CA235" w14:textId="77777777" w:rsidR="00794B92" w:rsidRPr="008C0FFE" w:rsidRDefault="00AF691A" w:rsidP="00293FCF">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AF691A">
              <w:rPr>
                <w:rFonts w:ascii="Times New Roman" w:hAnsi="Times New Roman" w:cs="Times New Roman"/>
                <w:sz w:val="24"/>
                <w:szCs w:val="24"/>
                <w:lang w:val="ru-RU"/>
              </w:rPr>
              <w:t xml:space="preserve">) </w:t>
            </w:r>
            <w:r w:rsidR="00794B92" w:rsidRPr="008C0FFE">
              <w:rPr>
                <w:rFonts w:ascii="Times New Roman" w:hAnsi="Times New Roman" w:cs="Times New Roman"/>
                <w:sz w:val="24"/>
                <w:szCs w:val="24"/>
                <w:lang w:val="ru-RU"/>
              </w:rPr>
              <w:t xml:space="preserve">За семинар с минимална продължителност 18 </w:t>
            </w:r>
            <w:r w:rsidR="002F15AF" w:rsidRPr="002F15AF">
              <w:rPr>
                <w:rFonts w:ascii="Times New Roman" w:hAnsi="Times New Roman" w:cs="Times New Roman"/>
                <w:sz w:val="24"/>
                <w:szCs w:val="24"/>
                <w:lang w:val="ru-RU"/>
              </w:rPr>
              <w:t xml:space="preserve">учебни </w:t>
            </w:r>
            <w:r w:rsidR="00794B92" w:rsidRPr="008C0FFE">
              <w:rPr>
                <w:rFonts w:ascii="Times New Roman" w:hAnsi="Times New Roman" w:cs="Times New Roman"/>
                <w:sz w:val="24"/>
                <w:szCs w:val="24"/>
                <w:lang w:val="ru-RU"/>
              </w:rPr>
              <w:t>часа при присъствено обучение с посещение на база/и за практическо обучение и без разходи за нощувки и вечери – на стойност 269 лв. за един обучаем;</w:t>
            </w:r>
          </w:p>
          <w:p w14:paraId="2C979C1A" w14:textId="77777777" w:rsidR="00794B92" w:rsidRPr="008C0FFE" w:rsidRDefault="00AF691A" w:rsidP="00293FCF">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г</w:t>
            </w:r>
            <w:r w:rsidRPr="00AF691A">
              <w:rPr>
                <w:rFonts w:ascii="Times New Roman" w:hAnsi="Times New Roman" w:cs="Times New Roman"/>
                <w:sz w:val="24"/>
                <w:szCs w:val="24"/>
                <w:lang w:val="ru-RU"/>
              </w:rPr>
              <w:t xml:space="preserve">) </w:t>
            </w:r>
            <w:r w:rsidR="00794B92" w:rsidRPr="008C0FFE">
              <w:rPr>
                <w:rFonts w:ascii="Times New Roman" w:hAnsi="Times New Roman" w:cs="Times New Roman"/>
                <w:sz w:val="24"/>
                <w:szCs w:val="24"/>
                <w:lang w:val="ru-RU"/>
              </w:rPr>
              <w:t xml:space="preserve">За семинар с минимална продължителност 18 </w:t>
            </w:r>
            <w:r w:rsidR="002F15AF" w:rsidRPr="002F15AF">
              <w:rPr>
                <w:rFonts w:ascii="Times New Roman" w:hAnsi="Times New Roman" w:cs="Times New Roman"/>
                <w:sz w:val="24"/>
                <w:szCs w:val="24"/>
                <w:lang w:val="ru-RU"/>
              </w:rPr>
              <w:t xml:space="preserve">учебни </w:t>
            </w:r>
            <w:r w:rsidR="00794B92" w:rsidRPr="008C0FFE">
              <w:rPr>
                <w:rFonts w:ascii="Times New Roman" w:hAnsi="Times New Roman" w:cs="Times New Roman"/>
                <w:sz w:val="24"/>
                <w:szCs w:val="24"/>
                <w:lang w:val="ru-RU"/>
              </w:rPr>
              <w:t>часа при присъствено обучение без посещение на база/и за практическо обучение и без разходи за нощувки и вечери – на стойност 260 лв. за един обучаем;</w:t>
            </w:r>
          </w:p>
          <w:p w14:paraId="4F4C6AE9" w14:textId="77777777" w:rsidR="00794B92" w:rsidRPr="008C0FFE" w:rsidRDefault="00AF691A" w:rsidP="00293FCF">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w:t>
            </w:r>
            <w:r w:rsidRPr="00AF691A">
              <w:rPr>
                <w:rFonts w:ascii="Times New Roman" w:hAnsi="Times New Roman" w:cs="Times New Roman"/>
                <w:sz w:val="24"/>
                <w:szCs w:val="24"/>
                <w:lang w:val="ru-RU"/>
              </w:rPr>
              <w:t xml:space="preserve">) </w:t>
            </w:r>
            <w:r w:rsidR="00794B92" w:rsidRPr="008C0FFE">
              <w:rPr>
                <w:rFonts w:ascii="Times New Roman" w:hAnsi="Times New Roman" w:cs="Times New Roman"/>
                <w:sz w:val="24"/>
                <w:szCs w:val="24"/>
                <w:lang w:val="ru-RU"/>
              </w:rPr>
              <w:t xml:space="preserve">За семинар с минимална продължителност 18 </w:t>
            </w:r>
            <w:r w:rsidR="002F15AF" w:rsidRPr="002F15AF">
              <w:rPr>
                <w:rFonts w:ascii="Times New Roman" w:hAnsi="Times New Roman" w:cs="Times New Roman"/>
                <w:sz w:val="24"/>
                <w:szCs w:val="24"/>
                <w:lang w:val="ru-RU"/>
              </w:rPr>
              <w:t xml:space="preserve">учебни </w:t>
            </w:r>
            <w:r w:rsidR="00794B92" w:rsidRPr="008C0FFE">
              <w:rPr>
                <w:rFonts w:ascii="Times New Roman" w:hAnsi="Times New Roman" w:cs="Times New Roman"/>
                <w:sz w:val="24"/>
                <w:szCs w:val="24"/>
                <w:lang w:val="ru-RU"/>
              </w:rPr>
              <w:t>часа при присъствено обучение с посещение на база/и за практическо обучение и без разходи за нощувки, вечери, обеди и кафе паузи – на стойност 144 лв. за един обучаем;</w:t>
            </w:r>
          </w:p>
          <w:p w14:paraId="41AE41D7" w14:textId="77777777" w:rsidR="003F0F17" w:rsidRPr="008C0FFE" w:rsidRDefault="00AF691A" w:rsidP="00293FCF">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е</w:t>
            </w:r>
            <w:r w:rsidRPr="00AF691A">
              <w:rPr>
                <w:rFonts w:ascii="Times New Roman" w:hAnsi="Times New Roman" w:cs="Times New Roman"/>
                <w:sz w:val="24"/>
                <w:szCs w:val="24"/>
                <w:lang w:val="ru-RU"/>
              </w:rPr>
              <w:t xml:space="preserve">) </w:t>
            </w:r>
            <w:r w:rsidR="00AC2845" w:rsidRPr="008C0FFE">
              <w:rPr>
                <w:rFonts w:ascii="Times New Roman" w:hAnsi="Times New Roman" w:cs="Times New Roman"/>
                <w:sz w:val="24"/>
                <w:szCs w:val="24"/>
                <w:lang w:val="ru-RU"/>
              </w:rPr>
              <w:t xml:space="preserve">За семинар с минимална продължителност 18 </w:t>
            </w:r>
            <w:r w:rsidR="002F15AF" w:rsidRPr="002F15AF">
              <w:rPr>
                <w:rFonts w:ascii="Times New Roman" w:hAnsi="Times New Roman" w:cs="Times New Roman"/>
                <w:sz w:val="24"/>
                <w:szCs w:val="24"/>
                <w:lang w:val="ru-RU"/>
              </w:rPr>
              <w:t xml:space="preserve">учебни </w:t>
            </w:r>
            <w:r w:rsidR="00AC2845" w:rsidRPr="008C0FFE">
              <w:rPr>
                <w:rFonts w:ascii="Times New Roman" w:hAnsi="Times New Roman" w:cs="Times New Roman"/>
                <w:sz w:val="24"/>
                <w:szCs w:val="24"/>
                <w:lang w:val="ru-RU"/>
              </w:rPr>
              <w:t>часа при присъствено обучение без посещение на база/и за практическо обучение и без разходи за нощувки, вечери, обеди и кафе паузи – на стойност 136 лв. за един обучаем;</w:t>
            </w:r>
          </w:p>
          <w:p w14:paraId="55209CBC" w14:textId="77777777" w:rsidR="00AC2845" w:rsidRPr="008C0FFE" w:rsidRDefault="00AF691A" w:rsidP="00293FCF">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ж</w:t>
            </w:r>
            <w:r w:rsidRPr="00AF691A">
              <w:rPr>
                <w:rFonts w:ascii="Times New Roman" w:hAnsi="Times New Roman" w:cs="Times New Roman"/>
                <w:sz w:val="24"/>
                <w:szCs w:val="24"/>
                <w:lang w:val="ru-RU"/>
              </w:rPr>
              <w:t xml:space="preserve">) </w:t>
            </w:r>
            <w:r w:rsidR="00AC2845" w:rsidRPr="008C0FFE">
              <w:rPr>
                <w:rFonts w:ascii="Times New Roman" w:hAnsi="Times New Roman" w:cs="Times New Roman"/>
                <w:sz w:val="24"/>
                <w:szCs w:val="24"/>
                <w:lang w:val="ru-RU"/>
              </w:rPr>
              <w:t xml:space="preserve">За семинар с минимална продължителност 18 </w:t>
            </w:r>
            <w:r w:rsidR="002F15AF" w:rsidRPr="002F15AF">
              <w:rPr>
                <w:rFonts w:ascii="Times New Roman" w:hAnsi="Times New Roman" w:cs="Times New Roman"/>
                <w:sz w:val="24"/>
                <w:szCs w:val="24"/>
                <w:lang w:val="ru-RU"/>
              </w:rPr>
              <w:t xml:space="preserve">учебни </w:t>
            </w:r>
            <w:r w:rsidR="00AC2845" w:rsidRPr="008C0FFE">
              <w:rPr>
                <w:rFonts w:ascii="Times New Roman" w:hAnsi="Times New Roman" w:cs="Times New Roman"/>
                <w:sz w:val="24"/>
                <w:szCs w:val="24"/>
                <w:lang w:val="ru-RU"/>
              </w:rPr>
              <w:t>часа при присъствено обучение без включени разходи свързани с осигуряване на настаняване, изхранване, пътуване и транспорт – на стойност 76 лв. за един обучаем;</w:t>
            </w:r>
          </w:p>
          <w:p w14:paraId="5F29CB03" w14:textId="77777777" w:rsidR="00AC2845" w:rsidRPr="008C0FFE" w:rsidRDefault="00AF691A" w:rsidP="00293FCF">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w:t>
            </w:r>
            <w:r w:rsidRPr="00AF691A">
              <w:rPr>
                <w:rFonts w:ascii="Times New Roman" w:hAnsi="Times New Roman" w:cs="Times New Roman"/>
                <w:sz w:val="24"/>
                <w:szCs w:val="24"/>
                <w:lang w:val="ru-RU"/>
              </w:rPr>
              <w:t xml:space="preserve">) </w:t>
            </w:r>
            <w:r w:rsidR="00AC2845" w:rsidRPr="008C0FFE">
              <w:rPr>
                <w:rFonts w:ascii="Times New Roman" w:hAnsi="Times New Roman" w:cs="Times New Roman"/>
                <w:sz w:val="24"/>
                <w:szCs w:val="24"/>
                <w:lang w:val="ru-RU"/>
              </w:rPr>
              <w:t xml:space="preserve">За семинар с минимална продължителност 18 </w:t>
            </w:r>
            <w:r w:rsidR="002F15AF" w:rsidRPr="002F15AF">
              <w:rPr>
                <w:rFonts w:ascii="Times New Roman" w:hAnsi="Times New Roman" w:cs="Times New Roman"/>
                <w:sz w:val="24"/>
                <w:szCs w:val="24"/>
                <w:lang w:val="ru-RU"/>
              </w:rPr>
              <w:t xml:space="preserve">учебни </w:t>
            </w:r>
            <w:r w:rsidR="00AC2845" w:rsidRPr="008C0FFE">
              <w:rPr>
                <w:rFonts w:ascii="Times New Roman" w:hAnsi="Times New Roman" w:cs="Times New Roman"/>
                <w:sz w:val="24"/>
                <w:szCs w:val="24"/>
                <w:lang w:val="ru-RU"/>
              </w:rPr>
              <w:t>часа при хибридно обучение с посещение на база/и за практическо обучение и с включени разходи свързани с осигуряване на изхранване, пътуване и транспорт – на стойност 166 лв. за един обучаем;</w:t>
            </w:r>
          </w:p>
          <w:p w14:paraId="615E0F73" w14:textId="77777777" w:rsidR="00AC2845" w:rsidRPr="008C0FFE" w:rsidRDefault="00AF691A" w:rsidP="00293FCF">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Pr="00AF691A">
              <w:rPr>
                <w:rFonts w:ascii="Times New Roman" w:hAnsi="Times New Roman" w:cs="Times New Roman"/>
                <w:sz w:val="24"/>
                <w:szCs w:val="24"/>
                <w:lang w:val="ru-RU"/>
              </w:rPr>
              <w:t xml:space="preserve">) </w:t>
            </w:r>
            <w:r w:rsidR="00AC2845" w:rsidRPr="008C0FFE">
              <w:rPr>
                <w:rFonts w:ascii="Times New Roman" w:hAnsi="Times New Roman" w:cs="Times New Roman"/>
                <w:sz w:val="24"/>
                <w:szCs w:val="24"/>
                <w:lang w:val="ru-RU"/>
              </w:rPr>
              <w:t xml:space="preserve">За семинар с минимална продължителност 18 </w:t>
            </w:r>
            <w:r w:rsidR="002F15AF" w:rsidRPr="002F15AF">
              <w:rPr>
                <w:rFonts w:ascii="Times New Roman" w:hAnsi="Times New Roman" w:cs="Times New Roman"/>
                <w:sz w:val="24"/>
                <w:szCs w:val="24"/>
                <w:lang w:val="ru-RU"/>
              </w:rPr>
              <w:t xml:space="preserve">учебни </w:t>
            </w:r>
            <w:r w:rsidR="00AC2845" w:rsidRPr="008C0FFE">
              <w:rPr>
                <w:rFonts w:ascii="Times New Roman" w:hAnsi="Times New Roman" w:cs="Times New Roman"/>
                <w:sz w:val="24"/>
                <w:szCs w:val="24"/>
                <w:lang w:val="ru-RU"/>
              </w:rPr>
              <w:t>часа при хибридно обучение без посещение на база/и за практическо обучение и с включени разходи свързани с осигуряване на изхранване, пътуване и транспорт – на стойност 158 лв. за един обучаем;</w:t>
            </w:r>
          </w:p>
          <w:p w14:paraId="7083950D" w14:textId="77777777" w:rsidR="00AC2845" w:rsidRPr="008C0FFE" w:rsidRDefault="002F15AF" w:rsidP="00293FCF">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й</w:t>
            </w:r>
            <w:r w:rsidR="00AF691A" w:rsidRPr="00AF691A">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AC2845" w:rsidRPr="008C0FFE">
              <w:rPr>
                <w:rFonts w:ascii="Times New Roman" w:hAnsi="Times New Roman" w:cs="Times New Roman"/>
                <w:sz w:val="24"/>
                <w:szCs w:val="24"/>
                <w:lang w:val="ru-RU"/>
              </w:rPr>
              <w:t xml:space="preserve">За семинар с минимална продължителност 18 </w:t>
            </w:r>
            <w:r w:rsidRPr="002F15AF">
              <w:rPr>
                <w:rFonts w:ascii="Times New Roman" w:hAnsi="Times New Roman" w:cs="Times New Roman"/>
                <w:sz w:val="24"/>
                <w:szCs w:val="24"/>
                <w:lang w:val="ru-RU"/>
              </w:rPr>
              <w:t xml:space="preserve">учебни </w:t>
            </w:r>
            <w:r w:rsidR="00AC2845" w:rsidRPr="008C0FFE">
              <w:rPr>
                <w:rFonts w:ascii="Times New Roman" w:hAnsi="Times New Roman" w:cs="Times New Roman"/>
                <w:sz w:val="24"/>
                <w:szCs w:val="24"/>
                <w:lang w:val="ru-RU"/>
              </w:rPr>
              <w:t>часа при хибридно обучение с посещение на база/и за практическо обучение и без разходи за обеди и кафе паузи – на стойност 124 лв. за един обучаем;</w:t>
            </w:r>
          </w:p>
          <w:p w14:paraId="02FA119B" w14:textId="77777777" w:rsidR="00AC2845" w:rsidRPr="008C0FFE" w:rsidRDefault="002F15AF" w:rsidP="00293FCF">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w:t>
            </w:r>
            <w:r w:rsidRPr="002F15AF">
              <w:rPr>
                <w:rFonts w:ascii="Times New Roman" w:hAnsi="Times New Roman" w:cs="Times New Roman"/>
                <w:sz w:val="24"/>
                <w:szCs w:val="24"/>
                <w:lang w:val="ru-RU"/>
              </w:rPr>
              <w:t xml:space="preserve">) </w:t>
            </w:r>
            <w:r w:rsidR="00AC2845" w:rsidRPr="008C0FFE">
              <w:rPr>
                <w:rFonts w:ascii="Times New Roman" w:hAnsi="Times New Roman" w:cs="Times New Roman"/>
                <w:sz w:val="24"/>
                <w:szCs w:val="24"/>
                <w:lang w:val="ru-RU"/>
              </w:rPr>
              <w:t xml:space="preserve">За семинар с минимална продължителност 18 </w:t>
            </w:r>
            <w:r w:rsidRPr="002F15AF">
              <w:rPr>
                <w:rFonts w:ascii="Times New Roman" w:hAnsi="Times New Roman" w:cs="Times New Roman"/>
                <w:sz w:val="24"/>
                <w:szCs w:val="24"/>
                <w:lang w:val="ru-RU"/>
              </w:rPr>
              <w:t xml:space="preserve">учебни </w:t>
            </w:r>
            <w:r w:rsidR="00AC2845" w:rsidRPr="008C0FFE">
              <w:rPr>
                <w:rFonts w:ascii="Times New Roman" w:hAnsi="Times New Roman" w:cs="Times New Roman"/>
                <w:sz w:val="24"/>
                <w:szCs w:val="24"/>
                <w:lang w:val="ru-RU"/>
              </w:rPr>
              <w:t>часа при хибридно обучение без посещение на база/и за практическо обучение и без разходи за обеди и кафе паузи – на стойност 116 лв. за един обучаем;</w:t>
            </w:r>
          </w:p>
          <w:p w14:paraId="4E8220C7" w14:textId="77777777" w:rsidR="00AC2845" w:rsidRPr="008C0FFE" w:rsidRDefault="002F15AF" w:rsidP="00293FCF">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л</w:t>
            </w:r>
            <w:r w:rsidRPr="002F15AF">
              <w:rPr>
                <w:rFonts w:ascii="Times New Roman" w:hAnsi="Times New Roman" w:cs="Times New Roman"/>
                <w:sz w:val="24"/>
                <w:szCs w:val="24"/>
                <w:lang w:val="ru-RU"/>
              </w:rPr>
              <w:t xml:space="preserve">) </w:t>
            </w:r>
            <w:r w:rsidR="00AC2845" w:rsidRPr="008C0FFE">
              <w:rPr>
                <w:rFonts w:ascii="Times New Roman" w:hAnsi="Times New Roman" w:cs="Times New Roman"/>
                <w:sz w:val="24"/>
                <w:szCs w:val="24"/>
                <w:lang w:val="ru-RU"/>
              </w:rPr>
              <w:t xml:space="preserve">За семинар с минимална продължителност 18 </w:t>
            </w:r>
            <w:r w:rsidRPr="002F15AF">
              <w:rPr>
                <w:rFonts w:ascii="Times New Roman" w:hAnsi="Times New Roman" w:cs="Times New Roman"/>
                <w:sz w:val="24"/>
                <w:szCs w:val="24"/>
                <w:lang w:val="ru-RU"/>
              </w:rPr>
              <w:t xml:space="preserve">учебни </w:t>
            </w:r>
            <w:r w:rsidR="00AC2845" w:rsidRPr="008C0FFE">
              <w:rPr>
                <w:rFonts w:ascii="Times New Roman" w:hAnsi="Times New Roman" w:cs="Times New Roman"/>
                <w:sz w:val="24"/>
                <w:szCs w:val="24"/>
                <w:lang w:val="ru-RU"/>
              </w:rPr>
              <w:t xml:space="preserve">часа </w:t>
            </w:r>
            <w:r w:rsidR="00393F9A" w:rsidRPr="008C0FFE">
              <w:rPr>
                <w:rFonts w:ascii="Times New Roman" w:hAnsi="Times New Roman" w:cs="Times New Roman"/>
                <w:sz w:val="24"/>
                <w:szCs w:val="24"/>
                <w:lang w:val="ru-RU"/>
              </w:rPr>
              <w:t>при хибридно обучение без включени разходи свързани с осигуряване на изхранване, пътуване и транспорт</w:t>
            </w:r>
            <w:r w:rsidR="00AC2845" w:rsidRPr="008C0FFE">
              <w:rPr>
                <w:rFonts w:ascii="Times New Roman" w:hAnsi="Times New Roman" w:cs="Times New Roman"/>
                <w:sz w:val="24"/>
                <w:szCs w:val="24"/>
                <w:lang w:val="ru-RU"/>
              </w:rPr>
              <w:t xml:space="preserve"> – на стойност </w:t>
            </w:r>
            <w:r w:rsidR="00393F9A" w:rsidRPr="008C0FFE">
              <w:rPr>
                <w:rFonts w:ascii="Times New Roman" w:hAnsi="Times New Roman" w:cs="Times New Roman"/>
                <w:sz w:val="24"/>
                <w:szCs w:val="24"/>
                <w:lang w:val="ru-RU"/>
              </w:rPr>
              <w:t>60</w:t>
            </w:r>
            <w:r w:rsidR="00AC2845" w:rsidRPr="008C0FFE">
              <w:rPr>
                <w:rFonts w:ascii="Times New Roman" w:hAnsi="Times New Roman" w:cs="Times New Roman"/>
                <w:sz w:val="24"/>
                <w:szCs w:val="24"/>
                <w:lang w:val="ru-RU"/>
              </w:rPr>
              <w:t xml:space="preserve"> лв. за един обучаем;</w:t>
            </w:r>
          </w:p>
          <w:p w14:paraId="71305858" w14:textId="77777777" w:rsidR="00AC2845" w:rsidRPr="008C0FFE" w:rsidRDefault="002F15AF" w:rsidP="00293FCF">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w:t>
            </w:r>
            <w:r w:rsidRPr="002F15AF">
              <w:rPr>
                <w:rFonts w:ascii="Times New Roman" w:hAnsi="Times New Roman" w:cs="Times New Roman"/>
                <w:sz w:val="24"/>
                <w:szCs w:val="24"/>
                <w:lang w:val="ru-RU"/>
              </w:rPr>
              <w:t xml:space="preserve">) </w:t>
            </w:r>
            <w:r w:rsidR="00AC2845" w:rsidRPr="008C0FFE">
              <w:rPr>
                <w:rFonts w:ascii="Times New Roman" w:hAnsi="Times New Roman" w:cs="Times New Roman"/>
                <w:sz w:val="24"/>
                <w:szCs w:val="24"/>
                <w:lang w:val="ru-RU"/>
              </w:rPr>
              <w:t xml:space="preserve">За семинар с минимална продължителност 18 </w:t>
            </w:r>
            <w:r w:rsidRPr="002F15AF">
              <w:rPr>
                <w:rFonts w:ascii="Times New Roman" w:hAnsi="Times New Roman" w:cs="Times New Roman"/>
                <w:sz w:val="24"/>
                <w:szCs w:val="24"/>
                <w:lang w:val="ru-RU"/>
              </w:rPr>
              <w:t xml:space="preserve">учебни </w:t>
            </w:r>
            <w:r w:rsidR="00AC2845" w:rsidRPr="008C0FFE">
              <w:rPr>
                <w:rFonts w:ascii="Times New Roman" w:hAnsi="Times New Roman" w:cs="Times New Roman"/>
                <w:sz w:val="24"/>
                <w:szCs w:val="24"/>
                <w:lang w:val="ru-RU"/>
              </w:rPr>
              <w:t xml:space="preserve">часа </w:t>
            </w:r>
            <w:r w:rsidR="00393F9A" w:rsidRPr="008C0FFE">
              <w:rPr>
                <w:rFonts w:ascii="Times New Roman" w:hAnsi="Times New Roman" w:cs="Times New Roman"/>
                <w:sz w:val="24"/>
                <w:szCs w:val="24"/>
                <w:lang w:val="ru-RU"/>
              </w:rPr>
              <w:t>при онлайн обучение</w:t>
            </w:r>
            <w:r w:rsidR="00AC2845" w:rsidRPr="008C0FFE">
              <w:rPr>
                <w:rFonts w:ascii="Times New Roman" w:hAnsi="Times New Roman" w:cs="Times New Roman"/>
                <w:sz w:val="24"/>
                <w:szCs w:val="24"/>
                <w:lang w:val="ru-RU"/>
              </w:rPr>
              <w:t xml:space="preserve"> – на стойност </w:t>
            </w:r>
            <w:r w:rsidR="00393F9A" w:rsidRPr="008C0FFE">
              <w:rPr>
                <w:rFonts w:ascii="Times New Roman" w:hAnsi="Times New Roman" w:cs="Times New Roman"/>
                <w:sz w:val="24"/>
                <w:szCs w:val="24"/>
                <w:lang w:val="ru-RU"/>
              </w:rPr>
              <w:t>53</w:t>
            </w:r>
            <w:r>
              <w:rPr>
                <w:rFonts w:ascii="Times New Roman" w:hAnsi="Times New Roman" w:cs="Times New Roman"/>
                <w:sz w:val="24"/>
                <w:szCs w:val="24"/>
                <w:lang w:val="ru-RU"/>
              </w:rPr>
              <w:t xml:space="preserve"> лв. за един обучаем.</w:t>
            </w:r>
          </w:p>
          <w:p w14:paraId="66BA27F2" w14:textId="77777777" w:rsidR="002F15AF" w:rsidRPr="002F15AF" w:rsidRDefault="002F15AF" w:rsidP="00293FCF">
            <w:pPr>
              <w:spacing w:before="120" w:line="276" w:lineRule="auto"/>
              <w:jc w:val="both"/>
              <w:rPr>
                <w:rFonts w:ascii="Times New Roman" w:hAnsi="Times New Roman" w:cs="Times New Roman"/>
                <w:b/>
                <w:sz w:val="24"/>
                <w:szCs w:val="24"/>
                <w:lang w:val="ru-RU"/>
              </w:rPr>
            </w:pPr>
            <w:r w:rsidRPr="002F15AF">
              <w:rPr>
                <w:rFonts w:ascii="Times New Roman" w:hAnsi="Times New Roman" w:cs="Times New Roman"/>
                <w:b/>
                <w:sz w:val="24"/>
                <w:szCs w:val="24"/>
                <w:lang w:val="ru-RU"/>
              </w:rPr>
              <w:t>8. За семинар с минимална продължителност 8 учебни часа:</w:t>
            </w:r>
          </w:p>
          <w:p w14:paraId="0E9B520C" w14:textId="77777777" w:rsidR="00393F9A" w:rsidRPr="008C0FFE" w:rsidRDefault="002F15AF" w:rsidP="00293FCF">
            <w:pPr>
              <w:spacing w:line="276" w:lineRule="auto"/>
              <w:jc w:val="both"/>
              <w:rPr>
                <w:rFonts w:ascii="Times New Roman" w:hAnsi="Times New Roman" w:cs="Times New Roman"/>
                <w:sz w:val="24"/>
                <w:szCs w:val="24"/>
                <w:lang w:val="ru-RU"/>
              </w:rPr>
            </w:pPr>
            <w:r w:rsidRPr="002F15AF">
              <w:rPr>
                <w:rFonts w:ascii="Times New Roman" w:hAnsi="Times New Roman" w:cs="Times New Roman"/>
                <w:sz w:val="24"/>
                <w:szCs w:val="24"/>
                <w:lang w:val="ru-RU"/>
              </w:rPr>
              <w:t>а)</w:t>
            </w:r>
            <w:r>
              <w:rPr>
                <w:rFonts w:ascii="Times New Roman" w:hAnsi="Times New Roman" w:cs="Times New Roman"/>
                <w:sz w:val="24"/>
                <w:szCs w:val="24"/>
                <w:lang w:val="ru-RU"/>
              </w:rPr>
              <w:t xml:space="preserve"> </w:t>
            </w:r>
            <w:r w:rsidR="00393F9A" w:rsidRPr="008C0FFE">
              <w:rPr>
                <w:rFonts w:ascii="Times New Roman" w:hAnsi="Times New Roman" w:cs="Times New Roman"/>
                <w:sz w:val="24"/>
                <w:szCs w:val="24"/>
                <w:lang w:val="ru-RU"/>
              </w:rPr>
              <w:t xml:space="preserve">За семинар с минимална продължителност 8 </w:t>
            </w:r>
            <w:r>
              <w:rPr>
                <w:rFonts w:ascii="Times New Roman" w:hAnsi="Times New Roman" w:cs="Times New Roman"/>
                <w:sz w:val="24"/>
                <w:szCs w:val="24"/>
                <w:lang w:val="ru-RU"/>
              </w:rPr>
              <w:t xml:space="preserve">учебни </w:t>
            </w:r>
            <w:r w:rsidR="00393F9A" w:rsidRPr="008C0FFE">
              <w:rPr>
                <w:rFonts w:ascii="Times New Roman" w:hAnsi="Times New Roman" w:cs="Times New Roman"/>
                <w:sz w:val="24"/>
                <w:szCs w:val="24"/>
                <w:lang w:val="ru-RU"/>
              </w:rPr>
              <w:t>часа при присъствено обучение с включени разходи свързани с осигуряване на изхранване, пътуване и транспорт – на стойност 108 лв. за един обучаем;</w:t>
            </w:r>
          </w:p>
          <w:p w14:paraId="77A755BF" w14:textId="77777777" w:rsidR="00393F9A" w:rsidRPr="008C0FFE" w:rsidRDefault="002F15AF" w:rsidP="00293FCF">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б</w:t>
            </w:r>
            <w:r w:rsidRPr="002F15AF">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393F9A" w:rsidRPr="008C0FFE">
              <w:rPr>
                <w:rFonts w:ascii="Times New Roman" w:hAnsi="Times New Roman" w:cs="Times New Roman"/>
                <w:sz w:val="24"/>
                <w:szCs w:val="24"/>
                <w:lang w:val="ru-RU"/>
              </w:rPr>
              <w:t>За семинар с минимална продължителност 8 часа при присъствено обучение без разходи за обеди и кафе паузи – на стойност 65 лв. за един обучаем;</w:t>
            </w:r>
          </w:p>
          <w:p w14:paraId="699173D9" w14:textId="77777777" w:rsidR="00AC2845" w:rsidRPr="008C0FFE" w:rsidRDefault="002F15AF" w:rsidP="00293FCF">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2F15AF">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393F9A" w:rsidRPr="008C0FFE">
              <w:rPr>
                <w:rFonts w:ascii="Times New Roman" w:hAnsi="Times New Roman" w:cs="Times New Roman"/>
                <w:sz w:val="24"/>
                <w:szCs w:val="24"/>
                <w:lang w:val="ru-RU"/>
              </w:rPr>
              <w:t xml:space="preserve">За семинар с минимална продължителност 8 часа при присъствено обучение без включени разходи свързани с осигуряване на изхранване, пътуване и транспорт – на стойност </w:t>
            </w:r>
            <w:r w:rsidR="00596586" w:rsidRPr="008C0FFE">
              <w:rPr>
                <w:rFonts w:ascii="Times New Roman" w:hAnsi="Times New Roman" w:cs="Times New Roman"/>
                <w:sz w:val="24"/>
                <w:szCs w:val="24"/>
                <w:lang w:val="ru-RU"/>
              </w:rPr>
              <w:t>4</w:t>
            </w:r>
            <w:r w:rsidR="00393F9A" w:rsidRPr="008C0FFE">
              <w:rPr>
                <w:rFonts w:ascii="Times New Roman" w:hAnsi="Times New Roman" w:cs="Times New Roman"/>
                <w:sz w:val="24"/>
                <w:szCs w:val="24"/>
                <w:lang w:val="ru-RU"/>
              </w:rPr>
              <w:t>5 лв. за един обучаем;</w:t>
            </w:r>
          </w:p>
          <w:p w14:paraId="0C164897" w14:textId="77777777" w:rsidR="001335CF" w:rsidRPr="00611E0D" w:rsidRDefault="00F53B42" w:rsidP="00293FCF">
            <w:pPr>
              <w:spacing w:after="12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г</w:t>
            </w:r>
            <w:r w:rsidR="002F15AF" w:rsidRPr="002F15AF">
              <w:rPr>
                <w:rFonts w:ascii="Times New Roman" w:hAnsi="Times New Roman" w:cs="Times New Roman"/>
                <w:sz w:val="24"/>
                <w:szCs w:val="24"/>
                <w:lang w:val="ru-RU"/>
              </w:rPr>
              <w:t>)</w:t>
            </w:r>
            <w:r w:rsidR="002F15AF">
              <w:rPr>
                <w:rFonts w:ascii="Times New Roman" w:hAnsi="Times New Roman" w:cs="Times New Roman"/>
                <w:sz w:val="24"/>
                <w:szCs w:val="24"/>
                <w:lang w:val="ru-RU"/>
              </w:rPr>
              <w:t xml:space="preserve"> </w:t>
            </w:r>
            <w:r w:rsidR="00596586" w:rsidRPr="008C0FFE">
              <w:rPr>
                <w:rFonts w:ascii="Times New Roman" w:hAnsi="Times New Roman" w:cs="Times New Roman"/>
                <w:sz w:val="24"/>
                <w:szCs w:val="24"/>
                <w:lang w:val="ru-RU"/>
              </w:rPr>
              <w:t>За семинар с минимална продължителност 8 часа при онлайн обучение – на стойност 36 лв. за един обучаем.</w:t>
            </w:r>
          </w:p>
          <w:p w14:paraId="6703D048" w14:textId="77777777" w:rsidR="00A231AA" w:rsidRDefault="00A231AA" w:rsidP="00293FCF">
            <w:pPr>
              <w:spacing w:after="120" w:line="276" w:lineRule="auto"/>
              <w:jc w:val="both"/>
              <w:rPr>
                <w:rFonts w:ascii="Times New Roman" w:hAnsi="Times New Roman" w:cs="Times New Roman"/>
                <w:sz w:val="24"/>
                <w:szCs w:val="24"/>
                <w:lang w:val="ru-RU"/>
              </w:rPr>
            </w:pPr>
          </w:p>
          <w:p w14:paraId="4DEB8CE4" w14:textId="77777777" w:rsidR="00920E0B" w:rsidRPr="00920E0B" w:rsidRDefault="00920E0B" w:rsidP="00293FCF">
            <w:pPr>
              <w:spacing w:after="120" w:line="276" w:lineRule="auto"/>
              <w:jc w:val="both"/>
              <w:rPr>
                <w:rFonts w:ascii="Times New Roman" w:hAnsi="Times New Roman" w:cs="Times New Roman"/>
                <w:sz w:val="24"/>
                <w:szCs w:val="24"/>
                <w:lang w:val="ru-RU"/>
              </w:rPr>
            </w:pPr>
            <w:r w:rsidRPr="00920E0B">
              <w:rPr>
                <w:rFonts w:ascii="Times New Roman" w:hAnsi="Times New Roman" w:cs="Times New Roman"/>
                <w:sz w:val="24"/>
                <w:szCs w:val="24"/>
                <w:lang w:val="ru-RU"/>
              </w:rPr>
              <w:lastRenderedPageBreak/>
              <w:t>ВАЖНО!</w:t>
            </w:r>
          </w:p>
          <w:p w14:paraId="6088DDF8" w14:textId="77777777" w:rsidR="00920E0B" w:rsidRPr="00935372" w:rsidRDefault="008D5506" w:rsidP="00293FCF">
            <w:pPr>
              <w:spacing w:after="12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9. </w:t>
            </w:r>
            <w:r w:rsidR="00920E0B" w:rsidRPr="00935372">
              <w:rPr>
                <w:rFonts w:ascii="Times New Roman" w:hAnsi="Times New Roman" w:cs="Times New Roman"/>
                <w:sz w:val="24"/>
                <w:szCs w:val="24"/>
                <w:lang w:val="ru-RU"/>
              </w:rPr>
              <w:t xml:space="preserve">При формиране стойността на бюджета на заявлението за подпомагане  </w:t>
            </w:r>
            <w:r w:rsidR="00143B2D" w:rsidRPr="00935372">
              <w:rPr>
                <w:rFonts w:ascii="Times New Roman" w:hAnsi="Times New Roman" w:cs="Times New Roman"/>
                <w:sz w:val="24"/>
                <w:szCs w:val="24"/>
                <w:lang w:val="ru-RU"/>
              </w:rPr>
              <w:t xml:space="preserve">е допустимо </w:t>
            </w:r>
            <w:r w:rsidR="00920E0B" w:rsidRPr="00935372">
              <w:rPr>
                <w:rFonts w:ascii="Times New Roman" w:hAnsi="Times New Roman" w:cs="Times New Roman"/>
                <w:sz w:val="24"/>
                <w:szCs w:val="24"/>
                <w:lang w:val="ru-RU"/>
              </w:rPr>
              <w:t xml:space="preserve">кандидатите да се ръководят от максималната стойност на единната ставка за единица продукт (стандартни опростени разходи) за съответния вид курс или семинар, </w:t>
            </w:r>
            <w:r w:rsidR="00143B2D" w:rsidRPr="00935372">
              <w:rPr>
                <w:rFonts w:ascii="Times New Roman" w:hAnsi="Times New Roman" w:cs="Times New Roman"/>
                <w:sz w:val="24"/>
                <w:szCs w:val="24"/>
                <w:lang w:val="ru-RU"/>
              </w:rPr>
              <w:t xml:space="preserve">който е включен в заявлението за подпомагане, </w:t>
            </w:r>
            <w:r w:rsidR="00920E0B" w:rsidRPr="00935372">
              <w:rPr>
                <w:rFonts w:ascii="Times New Roman" w:hAnsi="Times New Roman" w:cs="Times New Roman"/>
                <w:sz w:val="24"/>
                <w:szCs w:val="24"/>
                <w:lang w:val="ru-RU"/>
              </w:rPr>
              <w:t>както следва:</w:t>
            </w:r>
          </w:p>
          <w:p w14:paraId="7DB85672" w14:textId="77777777" w:rsidR="00920E0B" w:rsidRPr="00935372" w:rsidRDefault="00920E0B" w:rsidP="00293FCF">
            <w:pPr>
              <w:spacing w:after="120" w:line="276" w:lineRule="auto"/>
              <w:jc w:val="both"/>
              <w:rPr>
                <w:rFonts w:ascii="Times New Roman" w:hAnsi="Times New Roman" w:cs="Times New Roman"/>
                <w:sz w:val="24"/>
                <w:szCs w:val="24"/>
                <w:lang w:val="ru-RU"/>
              </w:rPr>
            </w:pPr>
            <w:r w:rsidRPr="00935372">
              <w:rPr>
                <w:rFonts w:ascii="Times New Roman" w:hAnsi="Times New Roman" w:cs="Times New Roman"/>
                <w:sz w:val="24"/>
                <w:szCs w:val="24"/>
                <w:lang w:val="ru-RU"/>
              </w:rPr>
              <w:t>а) За курс с минимална продължителност 150 учебни часа</w:t>
            </w:r>
            <w:r w:rsidR="00935372">
              <w:rPr>
                <w:rFonts w:ascii="Times New Roman" w:hAnsi="Times New Roman" w:cs="Times New Roman"/>
                <w:sz w:val="24"/>
                <w:szCs w:val="24"/>
                <w:lang w:val="ru-RU"/>
              </w:rPr>
              <w:t>,</w:t>
            </w:r>
            <w:r w:rsidRPr="00935372">
              <w:rPr>
                <w:rFonts w:ascii="Times New Roman" w:hAnsi="Times New Roman" w:cs="Times New Roman"/>
                <w:sz w:val="24"/>
                <w:szCs w:val="24"/>
                <w:lang w:val="ru-RU"/>
              </w:rPr>
              <w:t xml:space="preserve"> </w:t>
            </w:r>
            <w:r w:rsidR="00935372" w:rsidRPr="00935372">
              <w:rPr>
                <w:rFonts w:ascii="Times New Roman" w:hAnsi="Times New Roman" w:cs="Times New Roman"/>
                <w:sz w:val="24"/>
                <w:szCs w:val="24"/>
                <w:lang w:val="ru-RU"/>
              </w:rPr>
              <w:t>присъствено обучение</w:t>
            </w:r>
            <w:r w:rsidR="00935372">
              <w:rPr>
                <w:rFonts w:ascii="Times New Roman" w:hAnsi="Times New Roman" w:cs="Times New Roman"/>
                <w:sz w:val="24"/>
                <w:szCs w:val="24"/>
                <w:lang w:val="ru-RU"/>
              </w:rPr>
              <w:t xml:space="preserve"> </w:t>
            </w:r>
            <w:r w:rsidR="00935372" w:rsidRPr="00935372">
              <w:rPr>
                <w:rFonts w:ascii="Times New Roman" w:hAnsi="Times New Roman" w:cs="Times New Roman"/>
                <w:sz w:val="24"/>
                <w:szCs w:val="24"/>
                <w:lang w:val="ru-RU"/>
              </w:rPr>
              <w:t xml:space="preserve"> </w:t>
            </w:r>
            <w:r w:rsidRPr="00935372">
              <w:rPr>
                <w:rFonts w:ascii="Times New Roman" w:hAnsi="Times New Roman" w:cs="Times New Roman"/>
                <w:sz w:val="24"/>
                <w:szCs w:val="24"/>
                <w:lang w:val="ru-RU"/>
              </w:rPr>
              <w:t>- 3 671 лв. за един обучаем;</w:t>
            </w:r>
          </w:p>
          <w:p w14:paraId="23D94E13" w14:textId="77777777" w:rsidR="00920E0B" w:rsidRPr="00935372" w:rsidRDefault="00920E0B" w:rsidP="00293FCF">
            <w:pPr>
              <w:spacing w:after="120" w:line="276" w:lineRule="auto"/>
              <w:jc w:val="both"/>
              <w:rPr>
                <w:rFonts w:ascii="Times New Roman" w:hAnsi="Times New Roman" w:cs="Times New Roman"/>
                <w:sz w:val="24"/>
                <w:szCs w:val="24"/>
                <w:lang w:val="ru-RU"/>
              </w:rPr>
            </w:pPr>
            <w:r w:rsidRPr="00935372">
              <w:rPr>
                <w:rFonts w:ascii="Times New Roman" w:hAnsi="Times New Roman" w:cs="Times New Roman"/>
                <w:sz w:val="24"/>
                <w:szCs w:val="24"/>
                <w:lang w:val="ru-RU"/>
              </w:rPr>
              <w:t>б) За специализиран курс за придобиване на правоспособност за работа със земеделска и горска техника за следните категории: Твк, Твк-3 и Тпс (въжени линии) с минимална продължителност 100 учебни часа – 2 387 лв. за един обучаем;</w:t>
            </w:r>
          </w:p>
          <w:p w14:paraId="6294EFB7" w14:textId="77777777" w:rsidR="00920E0B" w:rsidRPr="00935372" w:rsidRDefault="00920E0B" w:rsidP="00293FCF">
            <w:pPr>
              <w:spacing w:after="120" w:line="276" w:lineRule="auto"/>
              <w:jc w:val="both"/>
              <w:rPr>
                <w:rFonts w:ascii="Times New Roman" w:hAnsi="Times New Roman" w:cs="Times New Roman"/>
                <w:sz w:val="24"/>
                <w:szCs w:val="24"/>
                <w:lang w:val="ru-RU"/>
              </w:rPr>
            </w:pPr>
            <w:r w:rsidRPr="00935372">
              <w:rPr>
                <w:rFonts w:ascii="Times New Roman" w:hAnsi="Times New Roman" w:cs="Times New Roman"/>
                <w:sz w:val="24"/>
                <w:szCs w:val="24"/>
                <w:lang w:val="ru-RU"/>
              </w:rPr>
              <w:t>в) За специализиран курс за придобиване на правоспособност за работа със земеделска и горска техника за следната категория: Тпс (вертикални и/или хоризонтални банцизи) с минимална продължителност 87 учебни часа – 2 038 лв. за един обучаем;</w:t>
            </w:r>
          </w:p>
          <w:p w14:paraId="06BD1DE5" w14:textId="77777777" w:rsidR="00920E0B" w:rsidRPr="00935372" w:rsidRDefault="00920E0B" w:rsidP="00293FCF">
            <w:pPr>
              <w:spacing w:after="120" w:line="276" w:lineRule="auto"/>
              <w:jc w:val="both"/>
              <w:rPr>
                <w:rFonts w:ascii="Times New Roman" w:hAnsi="Times New Roman" w:cs="Times New Roman"/>
                <w:sz w:val="24"/>
                <w:szCs w:val="24"/>
                <w:lang w:val="ru-RU"/>
              </w:rPr>
            </w:pPr>
            <w:r w:rsidRPr="00935372">
              <w:rPr>
                <w:rFonts w:ascii="Times New Roman" w:hAnsi="Times New Roman" w:cs="Times New Roman"/>
                <w:sz w:val="24"/>
                <w:szCs w:val="24"/>
                <w:lang w:val="ru-RU"/>
              </w:rPr>
              <w:t>г) За специализиран курс за придобиване на правоспособност за работа със земеделска и горска техника за следните категории: Твк-М и Твк-Г с минимална продължителност 75 учебни часа – на стойност 1 867 лв. за един обучаем;</w:t>
            </w:r>
          </w:p>
          <w:p w14:paraId="20308893" w14:textId="77777777" w:rsidR="00920E0B" w:rsidRPr="00935372" w:rsidRDefault="00920E0B" w:rsidP="00293FCF">
            <w:pPr>
              <w:spacing w:after="120" w:line="276" w:lineRule="auto"/>
              <w:jc w:val="both"/>
              <w:rPr>
                <w:rFonts w:ascii="Times New Roman" w:hAnsi="Times New Roman" w:cs="Times New Roman"/>
                <w:sz w:val="24"/>
                <w:szCs w:val="24"/>
                <w:lang w:val="ru-RU"/>
              </w:rPr>
            </w:pPr>
            <w:r w:rsidRPr="00935372">
              <w:rPr>
                <w:rFonts w:ascii="Times New Roman" w:hAnsi="Times New Roman" w:cs="Times New Roman"/>
                <w:sz w:val="24"/>
                <w:szCs w:val="24"/>
                <w:lang w:val="ru-RU"/>
              </w:rPr>
              <w:t>д) За специализиран курс за придобиване на правоспособност за работа със земеделска и горска техника за следната категория: Тпс (моторни триони и храсторези) с минимална продължителност 54 учебни часа – на стойност 1 304 лв. за един обучаем;</w:t>
            </w:r>
          </w:p>
          <w:p w14:paraId="00F43397" w14:textId="77777777" w:rsidR="00920E0B" w:rsidRPr="00935372" w:rsidRDefault="00920E0B" w:rsidP="00293FCF">
            <w:pPr>
              <w:spacing w:after="120" w:line="276" w:lineRule="auto"/>
              <w:jc w:val="both"/>
              <w:rPr>
                <w:rFonts w:ascii="Times New Roman" w:hAnsi="Times New Roman" w:cs="Times New Roman"/>
                <w:sz w:val="24"/>
                <w:szCs w:val="24"/>
                <w:lang w:val="ru-RU"/>
              </w:rPr>
            </w:pPr>
            <w:r w:rsidRPr="00935372">
              <w:rPr>
                <w:rFonts w:ascii="Times New Roman" w:hAnsi="Times New Roman" w:cs="Times New Roman"/>
                <w:sz w:val="24"/>
                <w:szCs w:val="24"/>
                <w:lang w:val="ru-RU"/>
              </w:rPr>
              <w:t xml:space="preserve">е) За курс с минимална продължителност 50 учебни часа </w:t>
            </w:r>
            <w:r w:rsidR="00935372" w:rsidRPr="00935372">
              <w:rPr>
                <w:rFonts w:ascii="Times New Roman" w:hAnsi="Times New Roman" w:cs="Times New Roman"/>
                <w:sz w:val="24"/>
                <w:szCs w:val="24"/>
                <w:lang w:val="ru-RU"/>
              </w:rPr>
              <w:t xml:space="preserve">присъствено обучение </w:t>
            </w:r>
            <w:r w:rsidRPr="00935372">
              <w:rPr>
                <w:rFonts w:ascii="Times New Roman" w:hAnsi="Times New Roman" w:cs="Times New Roman"/>
                <w:sz w:val="24"/>
                <w:szCs w:val="24"/>
                <w:lang w:val="ru-RU"/>
              </w:rPr>
              <w:t>– на стойност 1 192 лв. за един обучаем;</w:t>
            </w:r>
          </w:p>
          <w:p w14:paraId="336BE692" w14:textId="77777777" w:rsidR="00920E0B" w:rsidRPr="00935372" w:rsidRDefault="00920E0B" w:rsidP="00293FCF">
            <w:pPr>
              <w:spacing w:after="120" w:line="276" w:lineRule="auto"/>
              <w:jc w:val="both"/>
              <w:rPr>
                <w:rFonts w:ascii="Times New Roman" w:hAnsi="Times New Roman" w:cs="Times New Roman"/>
                <w:sz w:val="24"/>
                <w:szCs w:val="24"/>
                <w:lang w:val="ru-RU"/>
              </w:rPr>
            </w:pPr>
            <w:r w:rsidRPr="00935372">
              <w:rPr>
                <w:rFonts w:ascii="Times New Roman" w:hAnsi="Times New Roman" w:cs="Times New Roman"/>
                <w:sz w:val="24"/>
                <w:szCs w:val="24"/>
                <w:lang w:val="ru-RU"/>
              </w:rPr>
              <w:t>ж) За семинар с минимална продължителност 18 учебни часа при присъствено обучение с посещение на база/и за практическо обучение и с включени разходи свързани с осигуряване на настаняване, изхранване, пътуване и транспорт обучение – на стойност 449 лв. за един обучаем;</w:t>
            </w:r>
          </w:p>
          <w:p w14:paraId="4D794A27" w14:textId="77777777" w:rsidR="00920E0B" w:rsidRPr="00935372" w:rsidRDefault="00920E0B" w:rsidP="00293FCF">
            <w:pPr>
              <w:spacing w:after="120" w:line="276" w:lineRule="auto"/>
              <w:jc w:val="both"/>
              <w:rPr>
                <w:rFonts w:ascii="Times New Roman" w:hAnsi="Times New Roman" w:cs="Times New Roman"/>
                <w:sz w:val="24"/>
                <w:szCs w:val="24"/>
                <w:lang w:val="ru-RU"/>
              </w:rPr>
            </w:pPr>
            <w:r w:rsidRPr="00935372">
              <w:rPr>
                <w:rFonts w:ascii="Times New Roman" w:hAnsi="Times New Roman" w:cs="Times New Roman"/>
                <w:sz w:val="24"/>
                <w:szCs w:val="24"/>
                <w:lang w:val="ru-RU"/>
              </w:rPr>
              <w:t>з) За семинар с минимална продължителност 8 учебни часа при присъствено обучение с включени разходи свързани с осигуряване на изхранване, пътуване и транспорт – на стойност 108 лв. за един обучаем.</w:t>
            </w:r>
          </w:p>
          <w:p w14:paraId="411E9AB7" w14:textId="77777777" w:rsidR="00F344D1" w:rsidRDefault="00143B2D" w:rsidP="00293FCF">
            <w:pPr>
              <w:spacing w:after="120" w:line="276" w:lineRule="auto"/>
              <w:jc w:val="both"/>
              <w:rPr>
                <w:rFonts w:ascii="Times New Roman" w:hAnsi="Times New Roman" w:cs="Times New Roman"/>
                <w:sz w:val="24"/>
                <w:szCs w:val="24"/>
                <w:lang w:val="ru-RU"/>
              </w:rPr>
            </w:pPr>
            <w:r w:rsidRPr="00935372">
              <w:rPr>
                <w:rFonts w:ascii="Times New Roman" w:hAnsi="Times New Roman" w:cs="Times New Roman"/>
                <w:sz w:val="24"/>
                <w:szCs w:val="24"/>
                <w:lang w:val="ru-RU"/>
              </w:rPr>
              <w:t>В случай че в заявлението за подпомагане кандидатът е определил, че ще предоставя само един вид обучение за конкретен вид дейност, напр. само онлайн обучение или само хибридно обучение, за формирането на бюджета се използва стандартния опростен разход за този вид обучение.</w:t>
            </w:r>
            <w:r>
              <w:rPr>
                <w:rFonts w:ascii="Times New Roman" w:hAnsi="Times New Roman" w:cs="Times New Roman"/>
                <w:sz w:val="24"/>
                <w:szCs w:val="24"/>
                <w:lang w:val="ru-RU"/>
              </w:rPr>
              <w:t xml:space="preserve">  </w:t>
            </w:r>
          </w:p>
          <w:p w14:paraId="4E2226DC" w14:textId="77777777" w:rsidR="004D7B6C" w:rsidRDefault="004D7B6C" w:rsidP="00293FCF">
            <w:pPr>
              <w:spacing w:after="12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10. При подаване на искане за плащане, бенефициентът заявява разходи за всяко обучено лице на база </w:t>
            </w:r>
            <w:r w:rsidRPr="004D7B6C">
              <w:rPr>
                <w:rFonts w:ascii="Times New Roman" w:hAnsi="Times New Roman" w:cs="Times New Roman"/>
                <w:sz w:val="24"/>
                <w:szCs w:val="24"/>
                <w:lang w:val="ru-RU"/>
              </w:rPr>
              <w:t>единната ставка за единица продукт</w:t>
            </w:r>
            <w:r>
              <w:rPr>
                <w:rFonts w:ascii="Times New Roman" w:hAnsi="Times New Roman" w:cs="Times New Roman"/>
                <w:sz w:val="24"/>
                <w:szCs w:val="24"/>
                <w:lang w:val="ru-RU"/>
              </w:rPr>
              <w:t xml:space="preserve"> </w:t>
            </w:r>
            <w:r w:rsidRPr="004D7B6C">
              <w:rPr>
                <w:rFonts w:ascii="Times New Roman" w:hAnsi="Times New Roman" w:cs="Times New Roman"/>
                <w:sz w:val="24"/>
                <w:szCs w:val="24"/>
                <w:lang w:val="ru-RU"/>
              </w:rPr>
              <w:t>(стандарт</w:t>
            </w:r>
            <w:r>
              <w:rPr>
                <w:rFonts w:ascii="Times New Roman" w:hAnsi="Times New Roman" w:cs="Times New Roman"/>
                <w:sz w:val="24"/>
                <w:szCs w:val="24"/>
                <w:lang w:val="ru-RU"/>
              </w:rPr>
              <w:t>е</w:t>
            </w:r>
            <w:r w:rsidRPr="004D7B6C">
              <w:rPr>
                <w:rFonts w:ascii="Times New Roman" w:hAnsi="Times New Roman" w:cs="Times New Roman"/>
                <w:sz w:val="24"/>
                <w:szCs w:val="24"/>
                <w:lang w:val="ru-RU"/>
              </w:rPr>
              <w:t>н опростен разход)</w:t>
            </w:r>
            <w:r w:rsidR="00852454">
              <w:rPr>
                <w:rFonts w:ascii="Times New Roman" w:hAnsi="Times New Roman" w:cs="Times New Roman"/>
                <w:sz w:val="24"/>
                <w:szCs w:val="24"/>
                <w:lang w:val="ru-RU"/>
              </w:rPr>
              <w:t>,</w:t>
            </w:r>
            <w:r>
              <w:rPr>
                <w:rFonts w:ascii="Times New Roman" w:hAnsi="Times New Roman" w:cs="Times New Roman"/>
                <w:sz w:val="24"/>
                <w:szCs w:val="24"/>
                <w:lang w:val="ru-RU"/>
              </w:rPr>
              <w:t xml:space="preserve"> съответстващ на използваните от лицата елементи, определящи </w:t>
            </w:r>
            <w:r w:rsidR="00852454">
              <w:rPr>
                <w:rFonts w:ascii="Times New Roman" w:hAnsi="Times New Roman" w:cs="Times New Roman"/>
                <w:sz w:val="24"/>
                <w:szCs w:val="24"/>
                <w:lang w:val="ru-RU"/>
              </w:rPr>
              <w:t>стойност</w:t>
            </w:r>
            <w:r>
              <w:rPr>
                <w:rFonts w:ascii="Times New Roman" w:hAnsi="Times New Roman" w:cs="Times New Roman"/>
                <w:sz w:val="24"/>
                <w:szCs w:val="24"/>
                <w:lang w:val="ru-RU"/>
              </w:rPr>
              <w:t xml:space="preserve"> на опростения разход.</w:t>
            </w:r>
          </w:p>
          <w:p w14:paraId="0F39B199" w14:textId="77777777" w:rsidR="004D7B6C" w:rsidRPr="00852454" w:rsidRDefault="00B72C89" w:rsidP="00293FCF">
            <w:pPr>
              <w:spacing w:after="120" w:line="276" w:lineRule="auto"/>
              <w:jc w:val="both"/>
              <w:rPr>
                <w:rFonts w:ascii="Times New Roman" w:hAnsi="Times New Roman" w:cs="Times New Roman"/>
                <w:sz w:val="24"/>
                <w:szCs w:val="24"/>
              </w:rPr>
            </w:pPr>
            <w:r w:rsidRPr="00852454">
              <w:rPr>
                <w:rFonts w:ascii="Times New Roman" w:hAnsi="Times New Roman" w:cs="Times New Roman"/>
                <w:b/>
                <w:sz w:val="24"/>
                <w:szCs w:val="24"/>
              </w:rPr>
              <w:t>П</w:t>
            </w:r>
            <w:r w:rsidR="004D7B6C" w:rsidRPr="00852454">
              <w:rPr>
                <w:rFonts w:ascii="Times New Roman" w:hAnsi="Times New Roman" w:cs="Times New Roman"/>
                <w:b/>
                <w:sz w:val="24"/>
                <w:szCs w:val="24"/>
              </w:rPr>
              <w:t>ример:</w:t>
            </w:r>
            <w:r w:rsidR="004D7B6C" w:rsidRPr="00852454">
              <w:rPr>
                <w:rFonts w:ascii="Times New Roman" w:hAnsi="Times New Roman" w:cs="Times New Roman"/>
                <w:sz w:val="24"/>
                <w:szCs w:val="24"/>
              </w:rPr>
              <w:t xml:space="preserve"> </w:t>
            </w:r>
            <w:r w:rsidR="00CE48C9" w:rsidRPr="00852454">
              <w:rPr>
                <w:rFonts w:ascii="Times New Roman" w:hAnsi="Times New Roman" w:cs="Times New Roman"/>
                <w:sz w:val="24"/>
                <w:szCs w:val="24"/>
              </w:rPr>
              <w:t>За заявените за подпомагане дейности - курсове с минимална продължителност от 150 учебни часа</w:t>
            </w:r>
            <w:r w:rsidRPr="00852454">
              <w:rPr>
                <w:rFonts w:ascii="Times New Roman" w:hAnsi="Times New Roman" w:cs="Times New Roman"/>
                <w:sz w:val="24"/>
                <w:szCs w:val="24"/>
              </w:rPr>
              <w:t>, присъствено обучение,</w:t>
            </w:r>
            <w:r w:rsidR="00CE48C9" w:rsidRPr="00852454">
              <w:rPr>
                <w:rFonts w:ascii="Times New Roman" w:hAnsi="Times New Roman" w:cs="Times New Roman"/>
                <w:sz w:val="24"/>
                <w:szCs w:val="24"/>
              </w:rPr>
              <w:t xml:space="preserve"> </w:t>
            </w:r>
            <w:r w:rsidRPr="00852454">
              <w:rPr>
                <w:rFonts w:ascii="Times New Roman" w:hAnsi="Times New Roman" w:cs="Times New Roman"/>
                <w:sz w:val="24"/>
                <w:szCs w:val="24"/>
              </w:rPr>
              <w:t>н</w:t>
            </w:r>
            <w:r w:rsidR="004D7B6C" w:rsidRPr="00852454">
              <w:rPr>
                <w:rFonts w:ascii="Times New Roman" w:hAnsi="Times New Roman" w:cs="Times New Roman"/>
                <w:sz w:val="24"/>
                <w:szCs w:val="24"/>
              </w:rPr>
              <w:t>а етап кандидатстване кандидатъ</w:t>
            </w:r>
            <w:r w:rsidR="00CE48C9" w:rsidRPr="00852454">
              <w:rPr>
                <w:rFonts w:ascii="Times New Roman" w:hAnsi="Times New Roman" w:cs="Times New Roman"/>
                <w:sz w:val="24"/>
                <w:szCs w:val="24"/>
              </w:rPr>
              <w:t>т</w:t>
            </w:r>
            <w:r w:rsidR="004D7B6C" w:rsidRPr="00852454">
              <w:rPr>
                <w:rFonts w:ascii="Times New Roman" w:hAnsi="Times New Roman" w:cs="Times New Roman"/>
                <w:sz w:val="24"/>
                <w:szCs w:val="24"/>
              </w:rPr>
              <w:t xml:space="preserve"> </w:t>
            </w:r>
            <w:r w:rsidR="00852454" w:rsidRPr="00852454">
              <w:rPr>
                <w:rFonts w:ascii="Times New Roman" w:hAnsi="Times New Roman" w:cs="Times New Roman"/>
                <w:sz w:val="24"/>
                <w:szCs w:val="24"/>
              </w:rPr>
              <w:t>заявява</w:t>
            </w:r>
            <w:r w:rsidR="004D7B6C" w:rsidRPr="00852454">
              <w:rPr>
                <w:rFonts w:ascii="Times New Roman" w:hAnsi="Times New Roman" w:cs="Times New Roman"/>
                <w:sz w:val="24"/>
                <w:szCs w:val="24"/>
              </w:rPr>
              <w:t xml:space="preserve"> </w:t>
            </w:r>
            <w:r w:rsidR="004D7B6C" w:rsidRPr="00852454">
              <w:rPr>
                <w:rFonts w:ascii="Times New Roman" w:hAnsi="Times New Roman" w:cs="Times New Roman"/>
                <w:sz w:val="24"/>
                <w:szCs w:val="24"/>
              </w:rPr>
              <w:lastRenderedPageBreak/>
              <w:t>максималната с</w:t>
            </w:r>
            <w:r w:rsidR="00CE48C9" w:rsidRPr="00852454">
              <w:rPr>
                <w:rFonts w:ascii="Times New Roman" w:hAnsi="Times New Roman" w:cs="Times New Roman"/>
                <w:sz w:val="24"/>
                <w:szCs w:val="24"/>
              </w:rPr>
              <w:t xml:space="preserve">тойност на опростения разход по т. 1, б. „а“ за </w:t>
            </w:r>
            <w:r w:rsidRPr="00852454">
              <w:rPr>
                <w:rFonts w:ascii="Times New Roman" w:hAnsi="Times New Roman" w:cs="Times New Roman"/>
                <w:i/>
                <w:sz w:val="24"/>
                <w:szCs w:val="24"/>
              </w:rPr>
              <w:t>К</w:t>
            </w:r>
            <w:r w:rsidR="00CE48C9" w:rsidRPr="00852454">
              <w:rPr>
                <w:rFonts w:ascii="Times New Roman" w:hAnsi="Times New Roman" w:cs="Times New Roman"/>
                <w:i/>
                <w:sz w:val="24"/>
                <w:szCs w:val="24"/>
              </w:rPr>
              <w:t>урс с минимална продължителност 150 учебни часа при присъствено обучение с включени разходи свързани с осигуряване на настаняване, изхранване, пътуване и транспорт на стойност 3 671 лв. за един обучаем</w:t>
            </w:r>
            <w:r w:rsidR="004D7B6C" w:rsidRPr="00852454">
              <w:rPr>
                <w:rFonts w:ascii="Times New Roman" w:hAnsi="Times New Roman" w:cs="Times New Roman"/>
                <w:sz w:val="24"/>
                <w:szCs w:val="24"/>
              </w:rPr>
              <w:t xml:space="preserve">. В случай че при </w:t>
            </w:r>
            <w:r w:rsidRPr="00852454">
              <w:rPr>
                <w:rFonts w:ascii="Times New Roman" w:hAnsi="Times New Roman" w:cs="Times New Roman"/>
                <w:sz w:val="24"/>
                <w:szCs w:val="24"/>
              </w:rPr>
              <w:t>изпълнение</w:t>
            </w:r>
            <w:r w:rsidR="004D7B6C" w:rsidRPr="00852454">
              <w:rPr>
                <w:rFonts w:ascii="Times New Roman" w:hAnsi="Times New Roman" w:cs="Times New Roman"/>
                <w:sz w:val="24"/>
                <w:szCs w:val="24"/>
              </w:rPr>
              <w:t xml:space="preserve"> на дейностите </w:t>
            </w:r>
            <w:r w:rsidR="00CE48C9" w:rsidRPr="00852454">
              <w:rPr>
                <w:rFonts w:ascii="Times New Roman" w:hAnsi="Times New Roman" w:cs="Times New Roman"/>
                <w:sz w:val="24"/>
                <w:szCs w:val="24"/>
              </w:rPr>
              <w:t xml:space="preserve">част от обучаемите </w:t>
            </w:r>
            <w:r w:rsidR="004D7B6C" w:rsidRPr="00852454">
              <w:rPr>
                <w:rFonts w:ascii="Times New Roman" w:hAnsi="Times New Roman" w:cs="Times New Roman"/>
                <w:sz w:val="24"/>
                <w:szCs w:val="24"/>
              </w:rPr>
              <w:t xml:space="preserve">лицата не са ползвали </w:t>
            </w:r>
            <w:r w:rsidR="00CE48C9" w:rsidRPr="00852454">
              <w:rPr>
                <w:rFonts w:ascii="Times New Roman" w:hAnsi="Times New Roman" w:cs="Times New Roman"/>
                <w:sz w:val="24"/>
                <w:szCs w:val="24"/>
              </w:rPr>
              <w:t xml:space="preserve">настаняване и изхранване, за тези лица бенефициентът ще заяви за плащане стойността на стандартния опростен разход </w:t>
            </w:r>
            <w:r w:rsidRPr="00852454">
              <w:rPr>
                <w:rFonts w:ascii="Times New Roman" w:hAnsi="Times New Roman" w:cs="Times New Roman"/>
                <w:sz w:val="24"/>
                <w:szCs w:val="24"/>
              </w:rPr>
              <w:t xml:space="preserve">по т. 1, б. „б“ </w:t>
            </w:r>
            <w:r w:rsidR="00CE48C9" w:rsidRPr="00852454">
              <w:rPr>
                <w:rFonts w:ascii="Times New Roman" w:hAnsi="Times New Roman" w:cs="Times New Roman"/>
                <w:sz w:val="24"/>
                <w:szCs w:val="24"/>
              </w:rPr>
              <w:t xml:space="preserve">за </w:t>
            </w:r>
            <w:r w:rsidRPr="00852454">
              <w:rPr>
                <w:rFonts w:ascii="Times New Roman" w:hAnsi="Times New Roman" w:cs="Times New Roman"/>
                <w:i/>
                <w:sz w:val="24"/>
                <w:szCs w:val="24"/>
              </w:rPr>
              <w:t>К</w:t>
            </w:r>
            <w:r w:rsidR="00CE48C9" w:rsidRPr="00852454">
              <w:rPr>
                <w:rFonts w:ascii="Times New Roman" w:hAnsi="Times New Roman" w:cs="Times New Roman"/>
                <w:i/>
                <w:sz w:val="24"/>
                <w:szCs w:val="24"/>
              </w:rPr>
              <w:t>урс с минимална продължителност 150 учебни часа при присъствено обучение без разходи за нощувки и вечери в размер на 1 986 лв. за един обучаем</w:t>
            </w:r>
            <w:r w:rsidR="00CE48C9" w:rsidRPr="00852454">
              <w:rPr>
                <w:rFonts w:ascii="Times New Roman" w:hAnsi="Times New Roman" w:cs="Times New Roman"/>
                <w:sz w:val="24"/>
                <w:szCs w:val="24"/>
              </w:rPr>
              <w:t>.</w:t>
            </w:r>
          </w:p>
          <w:p w14:paraId="335EEEBC" w14:textId="77777777" w:rsidR="00F344D1" w:rsidRDefault="00F344D1" w:rsidP="00293FCF">
            <w:pPr>
              <w:spacing w:after="12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ВАЖНО!</w:t>
            </w:r>
          </w:p>
          <w:p w14:paraId="5BF965F5" w14:textId="14AFEBB3" w:rsidR="00F01251" w:rsidRDefault="00DE3325" w:rsidP="00653E1E">
            <w:pPr>
              <w:spacing w:after="120" w:line="276" w:lineRule="auto"/>
              <w:jc w:val="both"/>
            </w:pPr>
            <w:r w:rsidRPr="00321A26">
              <w:rPr>
                <w:rFonts w:ascii="Times New Roman" w:hAnsi="Times New Roman" w:cs="Times New Roman"/>
                <w:sz w:val="24"/>
                <w:szCs w:val="24"/>
                <w:lang w:val="ru-RU"/>
              </w:rPr>
              <w:t>11</w:t>
            </w:r>
            <w:r w:rsidR="008D5506" w:rsidRPr="00321A26">
              <w:rPr>
                <w:rFonts w:ascii="Times New Roman" w:hAnsi="Times New Roman" w:cs="Times New Roman"/>
                <w:sz w:val="24"/>
                <w:szCs w:val="24"/>
                <w:lang w:val="ru-RU"/>
              </w:rPr>
              <w:t>.</w:t>
            </w:r>
            <w:r w:rsidR="008D5506">
              <w:rPr>
                <w:rFonts w:ascii="Times New Roman" w:hAnsi="Times New Roman" w:cs="Times New Roman"/>
                <w:sz w:val="24"/>
                <w:szCs w:val="24"/>
                <w:lang w:val="ru-RU"/>
              </w:rPr>
              <w:t xml:space="preserve"> </w:t>
            </w:r>
            <w:r w:rsidR="00F344D1">
              <w:rPr>
                <w:rFonts w:ascii="Times New Roman" w:hAnsi="Times New Roman" w:cs="Times New Roman"/>
                <w:sz w:val="24"/>
                <w:szCs w:val="24"/>
                <w:lang w:val="ru-RU"/>
              </w:rPr>
              <w:t xml:space="preserve">За дейностите по </w:t>
            </w:r>
            <w:r w:rsidR="00F344D1" w:rsidRPr="00321A26">
              <w:rPr>
                <w:rFonts w:ascii="Times New Roman" w:hAnsi="Times New Roman" w:cs="Times New Roman"/>
                <w:sz w:val="24"/>
                <w:szCs w:val="24"/>
                <w:lang w:val="ru-RU"/>
              </w:rPr>
              <w:t>т</w:t>
            </w:r>
            <w:r w:rsidR="00F344D1" w:rsidRPr="007E0AB3">
              <w:rPr>
                <w:rFonts w:ascii="Times New Roman" w:hAnsi="Times New Roman" w:cs="Times New Roman"/>
                <w:sz w:val="24"/>
                <w:szCs w:val="24"/>
                <w:lang w:val="ru-RU"/>
              </w:rPr>
              <w:t xml:space="preserve">. </w:t>
            </w:r>
            <w:r w:rsidR="008D5506" w:rsidRPr="007E0AB3">
              <w:rPr>
                <w:rFonts w:ascii="Times New Roman" w:hAnsi="Times New Roman" w:cs="Times New Roman"/>
                <w:sz w:val="24"/>
                <w:szCs w:val="24"/>
                <w:lang w:val="ru-RU"/>
              </w:rPr>
              <w:t>1</w:t>
            </w:r>
            <w:r w:rsidR="005267CF" w:rsidRPr="007E0AB3">
              <w:rPr>
                <w:rFonts w:ascii="Times New Roman" w:hAnsi="Times New Roman" w:cs="Times New Roman"/>
                <w:sz w:val="24"/>
                <w:szCs w:val="24"/>
                <w:lang w:val="ru-RU"/>
              </w:rPr>
              <w:t xml:space="preserve">, б. </w:t>
            </w:r>
            <w:r w:rsidR="005267CF" w:rsidRPr="007E0AB3">
              <w:rPr>
                <w:rFonts w:ascii="Times New Roman" w:hAnsi="Times New Roman" w:cs="Times New Roman"/>
                <w:sz w:val="24"/>
                <w:szCs w:val="24"/>
              </w:rPr>
              <w:t>“</w:t>
            </w:r>
            <w:r w:rsidR="007E0AB3" w:rsidRPr="007E0AB3">
              <w:rPr>
                <w:rFonts w:ascii="Times New Roman" w:hAnsi="Times New Roman" w:cs="Times New Roman"/>
                <w:sz w:val="24"/>
                <w:szCs w:val="24"/>
                <w:lang w:val="ru-RU"/>
              </w:rPr>
              <w:t>а</w:t>
            </w:r>
            <w:r w:rsidR="005267CF" w:rsidRPr="007E0AB3">
              <w:rPr>
                <w:rFonts w:ascii="Times New Roman" w:hAnsi="Times New Roman" w:cs="Times New Roman"/>
                <w:sz w:val="24"/>
                <w:szCs w:val="24"/>
              </w:rPr>
              <w:t>“</w:t>
            </w:r>
            <w:r w:rsidR="008D5506" w:rsidRPr="00321A26">
              <w:rPr>
                <w:rFonts w:ascii="Times New Roman" w:hAnsi="Times New Roman" w:cs="Times New Roman"/>
                <w:sz w:val="24"/>
                <w:szCs w:val="24"/>
                <w:lang w:val="ru-RU"/>
              </w:rPr>
              <w:t xml:space="preserve"> от Раздел </w:t>
            </w:r>
            <w:r w:rsidRPr="00321A26">
              <w:rPr>
                <w:rFonts w:ascii="Times New Roman" w:hAnsi="Times New Roman" w:cs="Times New Roman"/>
                <w:sz w:val="24"/>
                <w:szCs w:val="24"/>
                <w:lang w:val="ru-RU"/>
              </w:rPr>
              <w:t xml:space="preserve">10 </w:t>
            </w:r>
            <w:r w:rsidR="005179C8" w:rsidRPr="00321A26">
              <w:rPr>
                <w:rFonts w:ascii="Times New Roman" w:hAnsi="Times New Roman" w:cs="Times New Roman"/>
                <w:sz w:val="24"/>
                <w:szCs w:val="24"/>
              </w:rPr>
              <w:t>„</w:t>
            </w:r>
            <w:r w:rsidR="008D5506" w:rsidRPr="00321A26">
              <w:rPr>
                <w:rFonts w:ascii="Times New Roman" w:hAnsi="Times New Roman" w:cs="Times New Roman"/>
                <w:sz w:val="24"/>
                <w:szCs w:val="24"/>
                <w:lang w:val="ru-RU"/>
              </w:rPr>
              <w:t>Допустими дейности“</w:t>
            </w:r>
            <w:r w:rsidR="008D5506" w:rsidRPr="008D5506">
              <w:rPr>
                <w:rFonts w:ascii="Times New Roman" w:hAnsi="Times New Roman" w:cs="Times New Roman"/>
                <w:sz w:val="24"/>
                <w:szCs w:val="24"/>
                <w:lang w:val="ru-RU"/>
              </w:rPr>
              <w:t xml:space="preserve"> </w:t>
            </w:r>
            <w:r w:rsidR="00F344D1">
              <w:rPr>
                <w:rFonts w:ascii="Times New Roman" w:hAnsi="Times New Roman" w:cs="Times New Roman"/>
                <w:sz w:val="24"/>
                <w:szCs w:val="24"/>
                <w:lang w:val="ru-RU"/>
              </w:rPr>
              <w:t>максималн</w:t>
            </w:r>
            <w:r w:rsidR="00832DC1">
              <w:rPr>
                <w:rFonts w:ascii="Times New Roman" w:hAnsi="Times New Roman" w:cs="Times New Roman"/>
                <w:sz w:val="24"/>
                <w:szCs w:val="24"/>
                <w:lang w:val="ru-RU"/>
              </w:rPr>
              <w:t>ия</w:t>
            </w:r>
            <w:r w:rsidR="008D5506">
              <w:rPr>
                <w:rFonts w:ascii="Times New Roman" w:hAnsi="Times New Roman" w:cs="Times New Roman"/>
                <w:sz w:val="24"/>
                <w:szCs w:val="24"/>
                <w:lang w:val="ru-RU"/>
              </w:rPr>
              <w:t>т</w:t>
            </w:r>
            <w:r w:rsidR="00F344D1">
              <w:rPr>
                <w:rFonts w:ascii="Times New Roman" w:hAnsi="Times New Roman" w:cs="Times New Roman"/>
                <w:sz w:val="24"/>
                <w:szCs w:val="24"/>
                <w:lang w:val="ru-RU"/>
              </w:rPr>
              <w:t xml:space="preserve"> брой обучаеми лица</w:t>
            </w:r>
            <w:r w:rsidR="008D5506">
              <w:rPr>
                <w:rFonts w:ascii="Times New Roman" w:hAnsi="Times New Roman" w:cs="Times New Roman"/>
                <w:sz w:val="24"/>
                <w:szCs w:val="24"/>
                <w:lang w:val="ru-RU"/>
              </w:rPr>
              <w:t xml:space="preserve">, които може да заяви кандидатът в заявлението за подпомагане </w:t>
            </w:r>
            <w:r w:rsidR="00F344D1">
              <w:rPr>
                <w:rFonts w:ascii="Times New Roman" w:hAnsi="Times New Roman" w:cs="Times New Roman"/>
                <w:sz w:val="24"/>
                <w:szCs w:val="24"/>
                <w:lang w:val="ru-RU"/>
              </w:rPr>
              <w:t xml:space="preserve"> </w:t>
            </w:r>
            <w:r w:rsidR="008D5506">
              <w:rPr>
                <w:rFonts w:ascii="Times New Roman" w:hAnsi="Times New Roman" w:cs="Times New Roman"/>
                <w:sz w:val="24"/>
                <w:szCs w:val="24"/>
                <w:lang w:val="ru-RU"/>
              </w:rPr>
              <w:t xml:space="preserve">за всички предвидени курсове, </w:t>
            </w:r>
            <w:r w:rsidR="00F344D1">
              <w:rPr>
                <w:rFonts w:ascii="Times New Roman" w:hAnsi="Times New Roman" w:cs="Times New Roman"/>
                <w:sz w:val="24"/>
                <w:szCs w:val="24"/>
                <w:lang w:val="ru-RU"/>
              </w:rPr>
              <w:t>не може да надвишава 100 лица</w:t>
            </w:r>
            <w:r w:rsidR="008D5506">
              <w:rPr>
                <w:rFonts w:ascii="Times New Roman" w:hAnsi="Times New Roman" w:cs="Times New Roman"/>
                <w:sz w:val="24"/>
                <w:szCs w:val="24"/>
                <w:lang w:val="ru-RU"/>
              </w:rPr>
              <w:t>.</w:t>
            </w:r>
          </w:p>
        </w:tc>
      </w:tr>
    </w:tbl>
    <w:p w14:paraId="090F6BB9" w14:textId="5A0DABA3" w:rsidR="00CE1ADE" w:rsidRPr="00293FCF" w:rsidRDefault="00772ED5" w:rsidP="00CE1ADE">
      <w:pPr>
        <w:pStyle w:val="Heading1"/>
        <w:rPr>
          <w:rFonts w:ascii="Times New Roman" w:hAnsi="Times New Roman" w:cs="Times New Roman"/>
          <w:color w:val="1F4E79" w:themeColor="accent1" w:themeShade="80"/>
          <w:sz w:val="28"/>
          <w:szCs w:val="28"/>
          <w:lang w:val="ru-RU"/>
        </w:rPr>
      </w:pPr>
      <w:bookmarkStart w:id="14" w:name="_Toc186810313"/>
      <w:r w:rsidRPr="00852771">
        <w:rPr>
          <w:rFonts w:ascii="Times New Roman" w:hAnsi="Times New Roman" w:cs="Times New Roman"/>
          <w:color w:val="1F4E79" w:themeColor="accent1" w:themeShade="80"/>
          <w:sz w:val="28"/>
          <w:szCs w:val="28"/>
          <w:lang w:val="ru-RU"/>
        </w:rPr>
        <w:lastRenderedPageBreak/>
        <w:t>1</w:t>
      </w:r>
      <w:r w:rsidR="00321A26">
        <w:rPr>
          <w:rFonts w:ascii="Times New Roman" w:hAnsi="Times New Roman" w:cs="Times New Roman"/>
          <w:color w:val="1F4E79" w:themeColor="accent1" w:themeShade="80"/>
          <w:sz w:val="28"/>
          <w:szCs w:val="28"/>
          <w:lang w:val="ru-RU"/>
        </w:rPr>
        <w:t>3</w:t>
      </w:r>
      <w:r w:rsidR="00CE1ADE" w:rsidRPr="00852771">
        <w:rPr>
          <w:rFonts w:ascii="Times New Roman" w:hAnsi="Times New Roman" w:cs="Times New Roman"/>
          <w:color w:val="1F4E79" w:themeColor="accent1" w:themeShade="80"/>
          <w:sz w:val="28"/>
          <w:szCs w:val="28"/>
        </w:rPr>
        <w:t>. Условия за допустимост на разходите</w:t>
      </w:r>
      <w:r w:rsidR="002053DF" w:rsidRPr="00852771">
        <w:rPr>
          <w:rFonts w:ascii="Times New Roman" w:hAnsi="Times New Roman" w:cs="Times New Roman"/>
          <w:color w:val="1F4E79" w:themeColor="accent1" w:themeShade="80"/>
          <w:sz w:val="28"/>
          <w:szCs w:val="28"/>
        </w:rPr>
        <w:t>:</w:t>
      </w:r>
      <w:bookmarkEnd w:id="14"/>
    </w:p>
    <w:tbl>
      <w:tblPr>
        <w:tblStyle w:val="TableGrid"/>
        <w:tblW w:w="9498" w:type="dxa"/>
        <w:tblInd w:w="-34" w:type="dxa"/>
        <w:tblLook w:val="04A0" w:firstRow="1" w:lastRow="0" w:firstColumn="1" w:lastColumn="0" w:noHBand="0" w:noVBand="1"/>
      </w:tblPr>
      <w:tblGrid>
        <w:gridCol w:w="9498"/>
      </w:tblGrid>
      <w:tr w:rsidR="00CE1ADE" w14:paraId="4D358460" w14:textId="77777777" w:rsidTr="00E24566">
        <w:tc>
          <w:tcPr>
            <w:tcW w:w="9498" w:type="dxa"/>
          </w:tcPr>
          <w:p w14:paraId="2FA44444" w14:textId="77777777" w:rsidR="007B7702" w:rsidRPr="007B7702" w:rsidRDefault="007B7702" w:rsidP="00293FCF">
            <w:pPr>
              <w:spacing w:line="276" w:lineRule="auto"/>
              <w:jc w:val="both"/>
              <w:rPr>
                <w:rFonts w:ascii="Times New Roman" w:hAnsi="Times New Roman" w:cs="Times New Roman"/>
                <w:sz w:val="24"/>
                <w:szCs w:val="24"/>
              </w:rPr>
            </w:pPr>
            <w:r w:rsidRPr="007B7702">
              <w:rPr>
                <w:rFonts w:ascii="Times New Roman" w:hAnsi="Times New Roman" w:cs="Times New Roman"/>
                <w:sz w:val="24"/>
                <w:szCs w:val="24"/>
              </w:rPr>
              <w:t xml:space="preserve">1. Финансова помощ по реда на тази процедура се предоставя в рамките на наличните средства по интервенцията под формата на стандартна таблица за единица продукт. </w:t>
            </w:r>
          </w:p>
          <w:p w14:paraId="4BDBB70D" w14:textId="77777777" w:rsidR="007B7702" w:rsidRPr="007B7702" w:rsidRDefault="007B7702" w:rsidP="00293FCF">
            <w:pPr>
              <w:spacing w:line="276" w:lineRule="auto"/>
              <w:jc w:val="both"/>
              <w:rPr>
                <w:rFonts w:ascii="Times New Roman" w:hAnsi="Times New Roman" w:cs="Times New Roman"/>
                <w:sz w:val="24"/>
                <w:szCs w:val="24"/>
              </w:rPr>
            </w:pPr>
            <w:r w:rsidRPr="007B7702">
              <w:rPr>
                <w:rFonts w:ascii="Times New Roman" w:hAnsi="Times New Roman" w:cs="Times New Roman"/>
                <w:sz w:val="24"/>
                <w:szCs w:val="24"/>
              </w:rPr>
              <w:t>2. Допустими за подпомагане са само обосновани във връзка с целта разходи, очакваните резултати и допустимите дейности, включени в заявлението за подпомагане.</w:t>
            </w:r>
          </w:p>
          <w:p w14:paraId="470A391A" w14:textId="77777777" w:rsidR="007B7702" w:rsidRPr="007B7702" w:rsidRDefault="007B7702" w:rsidP="00293FCF">
            <w:pPr>
              <w:spacing w:line="276" w:lineRule="auto"/>
              <w:jc w:val="both"/>
              <w:rPr>
                <w:rFonts w:ascii="Times New Roman" w:hAnsi="Times New Roman" w:cs="Times New Roman"/>
                <w:sz w:val="24"/>
                <w:szCs w:val="24"/>
              </w:rPr>
            </w:pPr>
            <w:r w:rsidRPr="007B7702">
              <w:rPr>
                <w:rFonts w:ascii="Times New Roman" w:hAnsi="Times New Roman" w:cs="Times New Roman"/>
                <w:sz w:val="24"/>
                <w:szCs w:val="24"/>
              </w:rPr>
              <w:t xml:space="preserve">3. Разходите са допустими, ако са извършени след </w:t>
            </w:r>
            <w:r w:rsidR="005025EE">
              <w:rPr>
                <w:rFonts w:ascii="Times New Roman" w:hAnsi="Times New Roman" w:cs="Times New Roman"/>
                <w:sz w:val="24"/>
                <w:szCs w:val="24"/>
              </w:rPr>
              <w:t xml:space="preserve">подписване на договора за </w:t>
            </w:r>
            <w:r w:rsidR="008E38C9">
              <w:rPr>
                <w:rFonts w:ascii="Times New Roman" w:hAnsi="Times New Roman" w:cs="Times New Roman"/>
                <w:sz w:val="24"/>
                <w:szCs w:val="24"/>
              </w:rPr>
              <w:t>предоставяне</w:t>
            </w:r>
            <w:r w:rsidR="005025EE">
              <w:rPr>
                <w:rFonts w:ascii="Times New Roman" w:hAnsi="Times New Roman" w:cs="Times New Roman"/>
                <w:sz w:val="24"/>
                <w:szCs w:val="24"/>
              </w:rPr>
              <w:t xml:space="preserve"> на БФП </w:t>
            </w:r>
            <w:r w:rsidRPr="007B7702">
              <w:rPr>
                <w:rFonts w:ascii="Times New Roman" w:hAnsi="Times New Roman" w:cs="Times New Roman"/>
                <w:sz w:val="24"/>
                <w:szCs w:val="24"/>
              </w:rPr>
              <w:t xml:space="preserve">и в срока за изпълнение на </w:t>
            </w:r>
            <w:r w:rsidR="008D5506">
              <w:rPr>
                <w:rFonts w:ascii="Times New Roman" w:hAnsi="Times New Roman" w:cs="Times New Roman"/>
                <w:sz w:val="24"/>
                <w:szCs w:val="24"/>
              </w:rPr>
              <w:t>заявлението за подпомагане</w:t>
            </w:r>
            <w:r w:rsidRPr="007B7702">
              <w:rPr>
                <w:rFonts w:ascii="Times New Roman" w:hAnsi="Times New Roman" w:cs="Times New Roman"/>
                <w:sz w:val="24"/>
                <w:szCs w:val="24"/>
              </w:rPr>
              <w:t>.</w:t>
            </w:r>
          </w:p>
          <w:p w14:paraId="6E3D69F1" w14:textId="77777777" w:rsidR="007B7702" w:rsidRPr="007B7702" w:rsidRDefault="007B7702" w:rsidP="00293FCF">
            <w:pPr>
              <w:spacing w:line="276" w:lineRule="auto"/>
              <w:jc w:val="both"/>
              <w:rPr>
                <w:rFonts w:ascii="Times New Roman" w:hAnsi="Times New Roman" w:cs="Times New Roman"/>
                <w:sz w:val="24"/>
                <w:szCs w:val="24"/>
              </w:rPr>
            </w:pPr>
            <w:r w:rsidRPr="007B7702">
              <w:rPr>
                <w:rFonts w:ascii="Times New Roman" w:hAnsi="Times New Roman" w:cs="Times New Roman"/>
                <w:sz w:val="24"/>
                <w:szCs w:val="24"/>
              </w:rPr>
              <w:t>4. Разходите са допустими, ако са направени от водещия партньор и са платени не по-късно от датата на приключване на изпълнението на проекта.</w:t>
            </w:r>
          </w:p>
          <w:p w14:paraId="4516380A" w14:textId="77777777" w:rsidR="00C636E7" w:rsidRDefault="003570BF" w:rsidP="00293FCF">
            <w:pPr>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007B7702" w:rsidRPr="007B7702">
              <w:rPr>
                <w:rFonts w:ascii="Times New Roman" w:hAnsi="Times New Roman" w:cs="Times New Roman"/>
                <w:sz w:val="24"/>
                <w:szCs w:val="24"/>
              </w:rPr>
              <w:t xml:space="preserve"> Разходите следва да са планирани и изпълнени в съответствие с принципите за добро финансово управление съгласно Регламент (ЕС, Евратом) 2024/2509 на Европейския парламент и на Съвета от 23 септември 2024 година за финансовите правила, приложими за общия бюджет на Съюза.</w:t>
            </w:r>
          </w:p>
          <w:p w14:paraId="0070AA48" w14:textId="77777777" w:rsidR="007854AE" w:rsidRPr="007854AE" w:rsidRDefault="007854AE" w:rsidP="00293FCF">
            <w:pPr>
              <w:spacing w:line="276" w:lineRule="auto"/>
              <w:jc w:val="both"/>
              <w:rPr>
                <w:rFonts w:ascii="Times New Roman" w:hAnsi="Times New Roman" w:cs="Times New Roman"/>
                <w:sz w:val="24"/>
                <w:szCs w:val="24"/>
              </w:rPr>
            </w:pPr>
            <w:r w:rsidRPr="007854AE">
              <w:rPr>
                <w:rFonts w:ascii="Times New Roman" w:hAnsi="Times New Roman" w:cs="Times New Roman"/>
                <w:sz w:val="24"/>
                <w:szCs w:val="24"/>
              </w:rPr>
              <w:t>ВАЖНО!</w:t>
            </w:r>
          </w:p>
          <w:p w14:paraId="7D414D0A" w14:textId="051FD112" w:rsidR="002E2ED3" w:rsidRPr="00510CCE" w:rsidRDefault="007854AE" w:rsidP="00F21F48">
            <w:pPr>
              <w:spacing w:line="276" w:lineRule="auto"/>
              <w:jc w:val="both"/>
            </w:pPr>
            <w:r w:rsidRPr="007854AE">
              <w:rPr>
                <w:rFonts w:ascii="Times New Roman" w:hAnsi="Times New Roman" w:cs="Times New Roman"/>
                <w:sz w:val="24"/>
                <w:szCs w:val="24"/>
              </w:rPr>
              <w:t xml:space="preserve">6. За кандидати, възложители по смисъла на Закона за обществените поръчки, при възлагане на външни за тях лица на </w:t>
            </w:r>
            <w:r w:rsidR="00F21F48">
              <w:rPr>
                <w:rFonts w:ascii="Times New Roman" w:hAnsi="Times New Roman" w:cs="Times New Roman"/>
                <w:sz w:val="24"/>
                <w:szCs w:val="24"/>
              </w:rPr>
              <w:t xml:space="preserve">елементи от </w:t>
            </w:r>
            <w:r w:rsidRPr="007854AE">
              <w:rPr>
                <w:rFonts w:ascii="Times New Roman" w:hAnsi="Times New Roman" w:cs="Times New Roman"/>
                <w:sz w:val="24"/>
                <w:szCs w:val="24"/>
              </w:rPr>
              <w:t>дейности</w:t>
            </w:r>
            <w:r w:rsidR="00F21F48">
              <w:rPr>
                <w:rFonts w:ascii="Times New Roman" w:hAnsi="Times New Roman" w:cs="Times New Roman"/>
                <w:sz w:val="24"/>
                <w:szCs w:val="24"/>
              </w:rPr>
              <w:t>те</w:t>
            </w:r>
            <w:r w:rsidRPr="007854AE">
              <w:rPr>
                <w:rFonts w:ascii="Times New Roman" w:hAnsi="Times New Roman" w:cs="Times New Roman"/>
                <w:sz w:val="24"/>
                <w:szCs w:val="24"/>
              </w:rPr>
              <w:t xml:space="preserve"> в Раздел 11 „Допустими разходи“, формиращи стойността на </w:t>
            </w:r>
            <w:r w:rsidR="00F21F48">
              <w:rPr>
                <w:rFonts w:ascii="Times New Roman" w:hAnsi="Times New Roman" w:cs="Times New Roman"/>
                <w:sz w:val="24"/>
                <w:szCs w:val="24"/>
              </w:rPr>
              <w:t>съответните</w:t>
            </w:r>
            <w:r w:rsidRPr="007854AE">
              <w:rPr>
                <w:rFonts w:ascii="Times New Roman" w:hAnsi="Times New Roman" w:cs="Times New Roman"/>
                <w:sz w:val="24"/>
                <w:szCs w:val="24"/>
              </w:rPr>
              <w:t xml:space="preserve"> курсове/семинари, се прилагат разпоредбите на ЗОП.</w:t>
            </w:r>
          </w:p>
        </w:tc>
      </w:tr>
    </w:tbl>
    <w:p w14:paraId="1924331D" w14:textId="18983CDC" w:rsidR="007B7702" w:rsidRDefault="007B7702" w:rsidP="005B1132">
      <w:pPr>
        <w:pStyle w:val="Heading1"/>
        <w:jc w:val="both"/>
        <w:rPr>
          <w:rFonts w:ascii="Times New Roman" w:hAnsi="Times New Roman" w:cs="Times New Roman"/>
          <w:color w:val="1F4E79" w:themeColor="accent1" w:themeShade="80"/>
          <w:sz w:val="28"/>
          <w:szCs w:val="28"/>
        </w:rPr>
      </w:pPr>
      <w:bookmarkStart w:id="15" w:name="_Toc186810314"/>
      <w:r w:rsidRPr="00852771">
        <w:rPr>
          <w:rFonts w:ascii="Times New Roman" w:hAnsi="Times New Roman" w:cs="Times New Roman"/>
          <w:color w:val="1F4E79" w:themeColor="accent1" w:themeShade="80"/>
          <w:sz w:val="28"/>
          <w:szCs w:val="28"/>
        </w:rPr>
        <w:t>1</w:t>
      </w:r>
      <w:r w:rsidR="00321A26">
        <w:rPr>
          <w:rFonts w:ascii="Times New Roman" w:hAnsi="Times New Roman" w:cs="Times New Roman"/>
          <w:color w:val="1F4E79" w:themeColor="accent1" w:themeShade="80"/>
          <w:sz w:val="28"/>
          <w:szCs w:val="28"/>
        </w:rPr>
        <w:t>4</w:t>
      </w:r>
      <w:r w:rsidRPr="00852771">
        <w:rPr>
          <w:rFonts w:ascii="Times New Roman" w:hAnsi="Times New Roman" w:cs="Times New Roman"/>
          <w:color w:val="1F4E79" w:themeColor="accent1" w:themeShade="80"/>
          <w:sz w:val="28"/>
          <w:szCs w:val="28"/>
        </w:rPr>
        <w:t>. Недопустими разходи:</w:t>
      </w:r>
      <w:bookmarkEnd w:id="15"/>
    </w:p>
    <w:tbl>
      <w:tblPr>
        <w:tblStyle w:val="TableGrid"/>
        <w:tblW w:w="9498" w:type="dxa"/>
        <w:tblInd w:w="-34" w:type="dxa"/>
        <w:tblLayout w:type="fixed"/>
        <w:tblLook w:val="04A0" w:firstRow="1" w:lastRow="0" w:firstColumn="1" w:lastColumn="0" w:noHBand="0" w:noVBand="1"/>
      </w:tblPr>
      <w:tblGrid>
        <w:gridCol w:w="9498"/>
      </w:tblGrid>
      <w:tr w:rsidR="007B7702" w14:paraId="154DF2AD" w14:textId="77777777" w:rsidTr="008622CF">
        <w:tc>
          <w:tcPr>
            <w:tcW w:w="9498" w:type="dxa"/>
          </w:tcPr>
          <w:p w14:paraId="1CC9AA04" w14:textId="77777777" w:rsidR="003570BF" w:rsidRPr="003570BF" w:rsidRDefault="003570BF" w:rsidP="00293FCF">
            <w:pPr>
              <w:spacing w:before="40" w:after="40" w:line="276" w:lineRule="auto"/>
              <w:ind w:right="28"/>
              <w:jc w:val="both"/>
              <w:rPr>
                <w:rFonts w:ascii="Times New Roman" w:eastAsia="Times New Roman" w:hAnsi="Times New Roman" w:cs="Times New Roman"/>
                <w:sz w:val="24"/>
                <w:szCs w:val="24"/>
              </w:rPr>
            </w:pPr>
            <w:r w:rsidRPr="003570BF">
              <w:rPr>
                <w:rFonts w:ascii="Times New Roman" w:eastAsia="Times New Roman" w:hAnsi="Times New Roman" w:cs="Times New Roman"/>
                <w:sz w:val="24"/>
                <w:szCs w:val="24"/>
              </w:rPr>
              <w:t xml:space="preserve">1. разходи, финансирани по друга операция, програма или каквато и да е друга финансова схема, произлизаща от националния бюджет, от бюджета на Общността или от друга донорска програма; </w:t>
            </w:r>
          </w:p>
          <w:p w14:paraId="7F8C240E" w14:textId="77777777" w:rsidR="003570BF" w:rsidRPr="003570BF" w:rsidRDefault="003570BF" w:rsidP="00293FCF">
            <w:pPr>
              <w:spacing w:before="40" w:after="40" w:line="276" w:lineRule="auto"/>
              <w:ind w:right="28"/>
              <w:jc w:val="both"/>
              <w:rPr>
                <w:rFonts w:ascii="Times New Roman" w:eastAsia="Times New Roman" w:hAnsi="Times New Roman" w:cs="Times New Roman"/>
                <w:sz w:val="24"/>
                <w:szCs w:val="24"/>
              </w:rPr>
            </w:pPr>
            <w:r w:rsidRPr="003570BF">
              <w:rPr>
                <w:rFonts w:ascii="Times New Roman" w:eastAsia="Times New Roman" w:hAnsi="Times New Roman" w:cs="Times New Roman"/>
                <w:sz w:val="24"/>
                <w:szCs w:val="24"/>
              </w:rPr>
              <w:t xml:space="preserve">2. глоби, финансови санкции и разходи за разрешаване на спорове; </w:t>
            </w:r>
          </w:p>
          <w:p w14:paraId="3E502DAA" w14:textId="77777777" w:rsidR="003570BF" w:rsidRPr="003570BF" w:rsidRDefault="003570BF" w:rsidP="00293FCF">
            <w:pPr>
              <w:spacing w:before="40" w:after="40" w:line="276" w:lineRule="auto"/>
              <w:ind w:right="28"/>
              <w:jc w:val="both"/>
              <w:rPr>
                <w:rFonts w:ascii="Times New Roman" w:eastAsia="Times New Roman" w:hAnsi="Times New Roman" w:cs="Times New Roman"/>
                <w:sz w:val="24"/>
                <w:szCs w:val="24"/>
              </w:rPr>
            </w:pPr>
            <w:r w:rsidRPr="003570BF">
              <w:rPr>
                <w:rFonts w:ascii="Times New Roman" w:eastAsia="Times New Roman" w:hAnsi="Times New Roman" w:cs="Times New Roman"/>
                <w:sz w:val="24"/>
                <w:szCs w:val="24"/>
              </w:rPr>
              <w:t xml:space="preserve">3. комисионите и загубите от курсови разлики при обмяна на чужда валута, с изключение на случаите на предоставянето на финансова подкрепа чрез финансови инструменти; </w:t>
            </w:r>
          </w:p>
          <w:p w14:paraId="24F4A0E9" w14:textId="77777777" w:rsidR="003570BF" w:rsidRPr="003570BF" w:rsidRDefault="003570BF" w:rsidP="00293FCF">
            <w:pPr>
              <w:spacing w:before="40" w:after="40" w:line="276" w:lineRule="auto"/>
              <w:ind w:right="28"/>
              <w:jc w:val="both"/>
              <w:rPr>
                <w:rFonts w:ascii="Times New Roman" w:eastAsia="Times New Roman" w:hAnsi="Times New Roman" w:cs="Times New Roman"/>
                <w:sz w:val="24"/>
                <w:szCs w:val="24"/>
              </w:rPr>
            </w:pPr>
            <w:r w:rsidRPr="003570BF">
              <w:rPr>
                <w:rFonts w:ascii="Times New Roman" w:eastAsia="Times New Roman" w:hAnsi="Times New Roman" w:cs="Times New Roman"/>
                <w:sz w:val="24"/>
                <w:szCs w:val="24"/>
              </w:rPr>
              <w:t xml:space="preserve">4. разходи за възстановим данък върху добавената стойност, освен в случаите на данък върху добавената стойност, който не е възстановим съгласно националното </w:t>
            </w:r>
            <w:r w:rsidRPr="003570BF">
              <w:rPr>
                <w:rFonts w:ascii="Times New Roman" w:eastAsia="Times New Roman" w:hAnsi="Times New Roman" w:cs="Times New Roman"/>
                <w:sz w:val="24"/>
                <w:szCs w:val="24"/>
              </w:rPr>
              <w:lastRenderedPageBreak/>
              <w:t>законодателство;</w:t>
            </w:r>
          </w:p>
          <w:p w14:paraId="57CDCF6D" w14:textId="2E0BBE80" w:rsidR="003570BF" w:rsidRPr="003570BF" w:rsidRDefault="003570BF" w:rsidP="00293FCF">
            <w:pPr>
              <w:spacing w:before="40" w:after="40" w:line="276" w:lineRule="auto"/>
              <w:ind w:right="28"/>
              <w:jc w:val="both"/>
              <w:rPr>
                <w:rFonts w:ascii="Times New Roman" w:eastAsia="Times New Roman" w:hAnsi="Times New Roman" w:cs="Times New Roman"/>
                <w:sz w:val="24"/>
                <w:szCs w:val="24"/>
              </w:rPr>
            </w:pPr>
            <w:r w:rsidRPr="003570BF">
              <w:rPr>
                <w:rFonts w:ascii="Times New Roman" w:eastAsia="Times New Roman" w:hAnsi="Times New Roman" w:cs="Times New Roman"/>
                <w:sz w:val="24"/>
                <w:szCs w:val="24"/>
              </w:rPr>
              <w:t>5. закупуване на</w:t>
            </w:r>
            <w:r w:rsidR="00F21F48">
              <w:rPr>
                <w:rFonts w:ascii="Times New Roman" w:eastAsia="Times New Roman" w:hAnsi="Times New Roman" w:cs="Times New Roman"/>
                <w:sz w:val="24"/>
                <w:szCs w:val="24"/>
              </w:rPr>
              <w:t xml:space="preserve"> дълготрайни</w:t>
            </w:r>
            <w:r w:rsidRPr="003570BF">
              <w:rPr>
                <w:rFonts w:ascii="Times New Roman" w:eastAsia="Times New Roman" w:hAnsi="Times New Roman" w:cs="Times New Roman"/>
                <w:sz w:val="24"/>
                <w:szCs w:val="24"/>
              </w:rPr>
              <w:t xml:space="preserve"> материални и нематериални активи; </w:t>
            </w:r>
          </w:p>
          <w:p w14:paraId="0D9B7F10" w14:textId="77777777" w:rsidR="003570BF" w:rsidRPr="003570BF" w:rsidRDefault="003570BF" w:rsidP="00293FCF">
            <w:pPr>
              <w:spacing w:before="40" w:after="40" w:line="276" w:lineRule="auto"/>
              <w:ind w:right="28"/>
              <w:jc w:val="both"/>
              <w:rPr>
                <w:rFonts w:ascii="Times New Roman" w:eastAsia="Times New Roman" w:hAnsi="Times New Roman" w:cs="Times New Roman"/>
                <w:sz w:val="24"/>
                <w:szCs w:val="24"/>
              </w:rPr>
            </w:pPr>
            <w:r w:rsidRPr="003570BF">
              <w:rPr>
                <w:rFonts w:ascii="Times New Roman" w:eastAsia="Times New Roman" w:hAnsi="Times New Roman" w:cs="Times New Roman"/>
                <w:sz w:val="24"/>
                <w:szCs w:val="24"/>
              </w:rPr>
              <w:t>6. разходи за строително-монтажни работи;</w:t>
            </w:r>
          </w:p>
          <w:p w14:paraId="216642F6" w14:textId="77777777" w:rsidR="003570BF" w:rsidRPr="003570BF" w:rsidRDefault="003570BF" w:rsidP="00293FCF">
            <w:pPr>
              <w:spacing w:before="40" w:after="40" w:line="276" w:lineRule="auto"/>
              <w:ind w:right="28"/>
              <w:jc w:val="both"/>
              <w:rPr>
                <w:rFonts w:ascii="Times New Roman" w:eastAsia="Times New Roman" w:hAnsi="Times New Roman" w:cs="Times New Roman"/>
                <w:sz w:val="24"/>
                <w:szCs w:val="24"/>
              </w:rPr>
            </w:pPr>
            <w:r w:rsidRPr="003570BF">
              <w:rPr>
                <w:rFonts w:ascii="Times New Roman" w:eastAsia="Times New Roman" w:hAnsi="Times New Roman" w:cs="Times New Roman"/>
                <w:sz w:val="24"/>
                <w:szCs w:val="24"/>
              </w:rPr>
              <w:t xml:space="preserve">7. разходи за стипендии на обучаемите лица; </w:t>
            </w:r>
          </w:p>
          <w:p w14:paraId="6B23890B" w14:textId="77777777" w:rsidR="003570BF" w:rsidRPr="003570BF" w:rsidRDefault="003570BF" w:rsidP="00293FCF">
            <w:pPr>
              <w:spacing w:before="40" w:after="40" w:line="276" w:lineRule="auto"/>
              <w:ind w:right="28"/>
              <w:jc w:val="both"/>
              <w:rPr>
                <w:rFonts w:ascii="Times New Roman" w:eastAsia="Times New Roman" w:hAnsi="Times New Roman" w:cs="Times New Roman"/>
                <w:sz w:val="24"/>
                <w:szCs w:val="24"/>
              </w:rPr>
            </w:pPr>
            <w:r w:rsidRPr="003570BF">
              <w:rPr>
                <w:rFonts w:ascii="Times New Roman" w:eastAsia="Times New Roman" w:hAnsi="Times New Roman" w:cs="Times New Roman"/>
                <w:sz w:val="24"/>
                <w:szCs w:val="24"/>
              </w:rPr>
              <w:t>8. разход за придобиване на транспортни средства;</w:t>
            </w:r>
          </w:p>
          <w:p w14:paraId="4D4D553E" w14:textId="77777777" w:rsidR="003570BF" w:rsidRPr="003570BF" w:rsidRDefault="003570BF" w:rsidP="00293FCF">
            <w:pPr>
              <w:spacing w:before="40" w:after="40" w:line="276" w:lineRule="auto"/>
              <w:ind w:right="28"/>
              <w:jc w:val="both"/>
              <w:rPr>
                <w:rFonts w:ascii="Times New Roman" w:eastAsia="Times New Roman" w:hAnsi="Times New Roman" w:cs="Times New Roman"/>
                <w:sz w:val="24"/>
                <w:szCs w:val="24"/>
              </w:rPr>
            </w:pPr>
            <w:r w:rsidRPr="003570BF">
              <w:rPr>
                <w:rFonts w:ascii="Times New Roman" w:eastAsia="Times New Roman" w:hAnsi="Times New Roman" w:cs="Times New Roman"/>
                <w:sz w:val="24"/>
                <w:szCs w:val="24"/>
              </w:rPr>
              <w:t>9. разходи за консултантски услуги, свързани с подготовката и/или попълването на документите за кандидатстване за финансова подкрепа;</w:t>
            </w:r>
          </w:p>
          <w:p w14:paraId="2ACC1B3E" w14:textId="77777777" w:rsidR="003570BF" w:rsidRPr="003570BF" w:rsidRDefault="003570BF" w:rsidP="00293FCF">
            <w:pPr>
              <w:spacing w:before="40" w:after="40" w:line="276" w:lineRule="auto"/>
              <w:ind w:right="28"/>
              <w:jc w:val="both"/>
              <w:rPr>
                <w:rFonts w:ascii="Times New Roman" w:eastAsia="Times New Roman" w:hAnsi="Times New Roman" w:cs="Times New Roman"/>
                <w:sz w:val="24"/>
                <w:szCs w:val="24"/>
              </w:rPr>
            </w:pPr>
            <w:r w:rsidRPr="003570BF">
              <w:rPr>
                <w:rFonts w:ascii="Times New Roman" w:eastAsia="Times New Roman" w:hAnsi="Times New Roman" w:cs="Times New Roman"/>
                <w:sz w:val="24"/>
                <w:szCs w:val="24"/>
              </w:rPr>
              <w:t>10. разходи за дейности, които са физически завършени или изцяло осъществени преди сключване на административния договор, независимо дали всички свързани плащания са извършени от кандидата;</w:t>
            </w:r>
          </w:p>
          <w:p w14:paraId="733DECB1" w14:textId="77777777" w:rsidR="003570BF" w:rsidRPr="003570BF" w:rsidRDefault="003570BF" w:rsidP="00293FCF">
            <w:pPr>
              <w:spacing w:before="40" w:after="40" w:line="276" w:lineRule="auto"/>
              <w:ind w:right="28"/>
              <w:jc w:val="both"/>
              <w:rPr>
                <w:rFonts w:ascii="Times New Roman" w:eastAsia="Times New Roman" w:hAnsi="Times New Roman" w:cs="Times New Roman"/>
                <w:sz w:val="24"/>
                <w:szCs w:val="24"/>
              </w:rPr>
            </w:pPr>
            <w:r w:rsidRPr="003570BF">
              <w:rPr>
                <w:rFonts w:ascii="Times New Roman" w:eastAsia="Times New Roman" w:hAnsi="Times New Roman" w:cs="Times New Roman"/>
                <w:sz w:val="24"/>
                <w:szCs w:val="24"/>
              </w:rPr>
              <w:t xml:space="preserve">11. разходи за дейности, чието изпълнение е след изтичане на срока за изпълнение на проекта съгласно административния договор за безвъзмездна финансова помощ; </w:t>
            </w:r>
          </w:p>
          <w:p w14:paraId="48A5A23E" w14:textId="6E4FBBB9" w:rsidR="001E6B00" w:rsidRPr="00C5105A" w:rsidRDefault="003570BF" w:rsidP="004D0F11">
            <w:pPr>
              <w:spacing w:before="40" w:after="120" w:line="276" w:lineRule="auto"/>
              <w:ind w:right="28"/>
              <w:jc w:val="both"/>
              <w:rPr>
                <w:rFonts w:ascii="Times New Roman" w:eastAsia="Times New Roman" w:hAnsi="Times New Roman" w:cs="Times New Roman"/>
                <w:sz w:val="24"/>
                <w:szCs w:val="24"/>
              </w:rPr>
            </w:pPr>
            <w:r w:rsidRPr="003570BF">
              <w:rPr>
                <w:rFonts w:ascii="Times New Roman" w:eastAsia="Times New Roman" w:hAnsi="Times New Roman" w:cs="Times New Roman"/>
                <w:sz w:val="24"/>
                <w:szCs w:val="24"/>
              </w:rPr>
              <w:t>12. всички разходи, които не попадат в обхвата на допустимите дейности по настоящата процедура, вкл. разходи за де</w:t>
            </w:r>
            <w:r w:rsidR="004D0F11">
              <w:rPr>
                <w:rFonts w:ascii="Times New Roman" w:eastAsia="Times New Roman" w:hAnsi="Times New Roman" w:cs="Times New Roman"/>
                <w:sz w:val="24"/>
                <w:szCs w:val="24"/>
              </w:rPr>
              <w:t xml:space="preserve">йности, които не са описани в заявлението за подпомагане </w:t>
            </w:r>
            <w:bookmarkStart w:id="16" w:name="_GoBack"/>
            <w:bookmarkEnd w:id="16"/>
            <w:r w:rsidRPr="003570BF">
              <w:rPr>
                <w:rFonts w:ascii="Times New Roman" w:eastAsia="Times New Roman" w:hAnsi="Times New Roman" w:cs="Times New Roman"/>
                <w:sz w:val="24"/>
                <w:szCs w:val="24"/>
              </w:rPr>
              <w:t xml:space="preserve">или за които от представеното описание не може да се прецени за коя дейност се </w:t>
            </w:r>
            <w:r w:rsidR="00935372">
              <w:rPr>
                <w:rFonts w:ascii="Times New Roman" w:eastAsia="Times New Roman" w:hAnsi="Times New Roman" w:cs="Times New Roman"/>
                <w:sz w:val="24"/>
                <w:szCs w:val="24"/>
              </w:rPr>
              <w:t xml:space="preserve">отнасят и дали тя е допустима. </w:t>
            </w:r>
          </w:p>
        </w:tc>
      </w:tr>
    </w:tbl>
    <w:p w14:paraId="6A639BA1" w14:textId="39195F0A" w:rsidR="00CE1ADE" w:rsidRPr="00177699" w:rsidRDefault="00D65705" w:rsidP="005B1132">
      <w:pPr>
        <w:pStyle w:val="Heading1"/>
        <w:jc w:val="both"/>
        <w:rPr>
          <w:rFonts w:ascii="Times New Roman" w:hAnsi="Times New Roman" w:cs="Times New Roman"/>
          <w:color w:val="1F4E79" w:themeColor="accent1" w:themeShade="80"/>
          <w:sz w:val="28"/>
          <w:szCs w:val="28"/>
        </w:rPr>
      </w:pPr>
      <w:bookmarkStart w:id="17" w:name="_Toc186810315"/>
      <w:r>
        <w:rPr>
          <w:rFonts w:ascii="Times New Roman" w:hAnsi="Times New Roman" w:cs="Times New Roman"/>
          <w:color w:val="1F4E79" w:themeColor="accent1" w:themeShade="80"/>
          <w:sz w:val="28"/>
          <w:szCs w:val="28"/>
        </w:rPr>
        <w:lastRenderedPageBreak/>
        <w:t>1</w:t>
      </w:r>
      <w:r w:rsidR="00321A26">
        <w:rPr>
          <w:rFonts w:ascii="Times New Roman" w:hAnsi="Times New Roman" w:cs="Times New Roman"/>
          <w:color w:val="1F4E79" w:themeColor="accent1" w:themeShade="80"/>
          <w:sz w:val="28"/>
          <w:szCs w:val="28"/>
        </w:rPr>
        <w:t>5</w:t>
      </w:r>
      <w:r w:rsidR="00CE1ADE" w:rsidRPr="00177699">
        <w:rPr>
          <w:rFonts w:ascii="Times New Roman" w:hAnsi="Times New Roman" w:cs="Times New Roman"/>
          <w:color w:val="1F4E79" w:themeColor="accent1" w:themeShade="80"/>
          <w:sz w:val="28"/>
          <w:szCs w:val="28"/>
        </w:rPr>
        <w:t xml:space="preserve">. </w:t>
      </w:r>
      <w:r w:rsidR="00C5105A" w:rsidRPr="00177699">
        <w:rPr>
          <w:rFonts w:ascii="Times New Roman" w:hAnsi="Times New Roman" w:cs="Times New Roman"/>
          <w:color w:val="1F4E79" w:themeColor="accent1" w:themeShade="80"/>
          <w:sz w:val="28"/>
          <w:szCs w:val="28"/>
        </w:rPr>
        <w:t xml:space="preserve">Критерии за </w:t>
      </w:r>
      <w:r w:rsidR="00AD2199">
        <w:rPr>
          <w:rFonts w:ascii="Times New Roman" w:hAnsi="Times New Roman" w:cs="Times New Roman"/>
          <w:color w:val="1F4E79" w:themeColor="accent1" w:themeShade="80"/>
          <w:sz w:val="28"/>
          <w:szCs w:val="28"/>
        </w:rPr>
        <w:t>подбор</w:t>
      </w:r>
      <w:r w:rsidR="005B1132">
        <w:rPr>
          <w:rFonts w:ascii="Times New Roman" w:hAnsi="Times New Roman" w:cs="Times New Roman"/>
          <w:color w:val="1F4E79" w:themeColor="accent1" w:themeShade="80"/>
          <w:sz w:val="28"/>
          <w:szCs w:val="28"/>
        </w:rPr>
        <w:t xml:space="preserve">, в т.ч. </w:t>
      </w:r>
      <w:r>
        <w:rPr>
          <w:rFonts w:ascii="Times New Roman" w:hAnsi="Times New Roman" w:cs="Times New Roman"/>
          <w:color w:val="1F4E79" w:themeColor="accent1" w:themeShade="80"/>
          <w:sz w:val="28"/>
          <w:szCs w:val="28"/>
        </w:rPr>
        <w:t>извършване на</w:t>
      </w:r>
      <w:r w:rsidR="005B1132">
        <w:rPr>
          <w:rFonts w:ascii="Times New Roman" w:hAnsi="Times New Roman" w:cs="Times New Roman"/>
          <w:color w:val="1F4E79" w:themeColor="accent1" w:themeShade="80"/>
          <w:sz w:val="28"/>
          <w:szCs w:val="28"/>
        </w:rPr>
        <w:t xml:space="preserve"> предварителна оценка (ако е приложимо)</w:t>
      </w:r>
      <w:r w:rsidR="002053DF">
        <w:rPr>
          <w:rFonts w:ascii="Times New Roman" w:hAnsi="Times New Roman" w:cs="Times New Roman"/>
          <w:color w:val="1F4E79" w:themeColor="accent1" w:themeShade="80"/>
          <w:sz w:val="28"/>
          <w:szCs w:val="28"/>
        </w:rPr>
        <w:t>:</w:t>
      </w:r>
      <w:bookmarkEnd w:id="17"/>
    </w:p>
    <w:tbl>
      <w:tblPr>
        <w:tblStyle w:val="TableGrid"/>
        <w:tblW w:w="9498" w:type="dxa"/>
        <w:tblInd w:w="-34" w:type="dxa"/>
        <w:tblLayout w:type="fixed"/>
        <w:tblLook w:val="04A0" w:firstRow="1" w:lastRow="0" w:firstColumn="1" w:lastColumn="0" w:noHBand="0" w:noVBand="1"/>
      </w:tblPr>
      <w:tblGrid>
        <w:gridCol w:w="9498"/>
      </w:tblGrid>
      <w:tr w:rsidR="00CE1ADE" w14:paraId="0E752610" w14:textId="77777777" w:rsidTr="00613CD9">
        <w:tc>
          <w:tcPr>
            <w:tcW w:w="9498" w:type="dxa"/>
          </w:tcPr>
          <w:p w14:paraId="0A5665F4" w14:textId="77777777" w:rsidR="00D65705" w:rsidRDefault="00D65705" w:rsidP="00293FCF">
            <w:pPr>
              <w:spacing w:before="40" w:after="40" w:line="276" w:lineRule="auto"/>
              <w:ind w:right="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7B7702" w:rsidRPr="007B7702">
              <w:rPr>
                <w:rFonts w:ascii="Times New Roman" w:eastAsia="Times New Roman" w:hAnsi="Times New Roman" w:cs="Times New Roman"/>
                <w:sz w:val="24"/>
                <w:szCs w:val="24"/>
              </w:rPr>
              <w:t xml:space="preserve">Предварителна оценка на заявления за подпомагане е неприложима за съответната процедура чрез подбор по интервенция </w:t>
            </w:r>
            <w:r w:rsidR="003166A9" w:rsidRPr="003166A9">
              <w:rPr>
                <w:rFonts w:ascii="Times New Roman" w:eastAsia="Times New Roman" w:hAnsi="Times New Roman" w:cs="Times New Roman"/>
                <w:sz w:val="24"/>
                <w:szCs w:val="24"/>
              </w:rPr>
              <w:t>II.И.2. - Професионално обучение и придобиване на знания</w:t>
            </w:r>
            <w:r w:rsidR="007B7702">
              <w:t xml:space="preserve"> </w:t>
            </w:r>
            <w:r w:rsidR="007B7702" w:rsidRPr="007B7702">
              <w:rPr>
                <w:rFonts w:ascii="Times New Roman" w:eastAsia="Times New Roman" w:hAnsi="Times New Roman" w:cs="Times New Roman"/>
                <w:sz w:val="24"/>
                <w:szCs w:val="24"/>
              </w:rPr>
              <w:t>от Стратегическия план за развитие на земеделието и селските райони на Република България за периода 2023-2027 г.</w:t>
            </w:r>
          </w:p>
          <w:p w14:paraId="2F91FBC9" w14:textId="77777777" w:rsidR="007B7702" w:rsidRPr="00C5105A" w:rsidRDefault="00D65705" w:rsidP="00293FCF">
            <w:pPr>
              <w:spacing w:before="40" w:after="40" w:line="276" w:lineRule="auto"/>
              <w:ind w:right="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Критерии за </w:t>
            </w:r>
            <w:r w:rsidR="00586487">
              <w:rPr>
                <w:rFonts w:ascii="Times New Roman" w:eastAsia="Times New Roman" w:hAnsi="Times New Roman" w:cs="Times New Roman"/>
                <w:sz w:val="24"/>
                <w:szCs w:val="24"/>
              </w:rPr>
              <w:t>подбор</w:t>
            </w:r>
            <w:r>
              <w:rPr>
                <w:rFonts w:ascii="Times New Roman" w:eastAsia="Times New Roman" w:hAnsi="Times New Roman" w:cs="Times New Roman"/>
                <w:sz w:val="24"/>
                <w:szCs w:val="24"/>
              </w:rPr>
              <w:t>, по които ще бъдат класирани постъп</w:t>
            </w:r>
            <w:r w:rsidR="007B7702">
              <w:rPr>
                <w:rFonts w:ascii="Times New Roman" w:eastAsia="Times New Roman" w:hAnsi="Times New Roman" w:cs="Times New Roman"/>
                <w:sz w:val="24"/>
                <w:szCs w:val="24"/>
              </w:rPr>
              <w:t>илите заявления за подпомагане</w:t>
            </w:r>
            <w:r w:rsidR="007B7702" w:rsidRPr="007B7702">
              <w:rPr>
                <w:rFonts w:ascii="Times New Roman" w:eastAsia="Times New Roman" w:hAnsi="Times New Roman" w:cs="Times New Roman"/>
                <w:sz w:val="24"/>
                <w:szCs w:val="24"/>
              </w:rPr>
              <w:t>, са както следва:</w:t>
            </w:r>
          </w:p>
        </w:tc>
      </w:tr>
    </w:tbl>
    <w:tbl>
      <w:tblPr>
        <w:tblW w:w="18168" w:type="dxa"/>
        <w:tblInd w:w="-34" w:type="dxa"/>
        <w:tblLayout w:type="fixed"/>
        <w:tblLook w:val="04A0" w:firstRow="1" w:lastRow="0" w:firstColumn="1" w:lastColumn="0" w:noHBand="0" w:noVBand="1"/>
      </w:tblPr>
      <w:tblGrid>
        <w:gridCol w:w="835"/>
        <w:gridCol w:w="14"/>
        <w:gridCol w:w="4108"/>
        <w:gridCol w:w="992"/>
        <w:gridCol w:w="3542"/>
        <w:gridCol w:w="965"/>
        <w:gridCol w:w="303"/>
        <w:gridCol w:w="244"/>
        <w:gridCol w:w="5948"/>
        <w:gridCol w:w="242"/>
        <w:gridCol w:w="718"/>
        <w:gridCol w:w="257"/>
      </w:tblGrid>
      <w:tr w:rsidR="007854AE" w:rsidRPr="007854AE" w14:paraId="7B6F2C73" w14:textId="77777777" w:rsidTr="00E24AA7">
        <w:trPr>
          <w:gridAfter w:val="7"/>
          <w:wAfter w:w="8674" w:type="dxa"/>
          <w:trHeight w:val="20"/>
        </w:trPr>
        <w:tc>
          <w:tcPr>
            <w:tcW w:w="9494" w:type="dxa"/>
            <w:gridSpan w:val="5"/>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3F41F7B3" w14:textId="77777777" w:rsidR="009606B6" w:rsidRDefault="009606B6" w:rsidP="00852771">
            <w:pPr>
              <w:spacing w:after="0"/>
              <w:contextualSpacing/>
              <w:jc w:val="center"/>
              <w:rPr>
                <w:rFonts w:ascii="Times New Roman" w:eastAsia="Times New Roman" w:hAnsi="Times New Roman" w:cs="Times New Roman"/>
                <w:b/>
                <w:bCs/>
                <w:lang w:val="ru-RU"/>
              </w:rPr>
            </w:pPr>
            <w:bookmarkStart w:id="18" w:name="RANGE!A1:D16"/>
          </w:p>
          <w:p w14:paraId="60C8573B" w14:textId="77777777" w:rsidR="007854AE" w:rsidRDefault="007854AE" w:rsidP="00852771">
            <w:pPr>
              <w:spacing w:after="0"/>
              <w:contextualSpacing/>
              <w:jc w:val="center"/>
              <w:rPr>
                <w:rFonts w:ascii="Times New Roman" w:eastAsia="Times New Roman" w:hAnsi="Times New Roman" w:cs="Times New Roman"/>
                <w:b/>
                <w:bCs/>
                <w:lang w:val="ru-RU"/>
              </w:rPr>
            </w:pPr>
            <w:r w:rsidRPr="007854AE">
              <w:rPr>
                <w:rFonts w:ascii="Times New Roman" w:eastAsia="Times New Roman" w:hAnsi="Times New Roman" w:cs="Times New Roman"/>
                <w:b/>
                <w:bCs/>
                <w:lang w:val="ru-RU"/>
              </w:rPr>
              <w:t>Критерии за подбор на семинар с минимална продължителност от 8 и 18 учебни часа</w:t>
            </w:r>
            <w:bookmarkEnd w:id="18"/>
          </w:p>
          <w:p w14:paraId="00C75E09" w14:textId="77777777" w:rsidR="009606B6" w:rsidRPr="007854AE" w:rsidRDefault="009606B6" w:rsidP="00852771">
            <w:pPr>
              <w:spacing w:after="0"/>
              <w:contextualSpacing/>
              <w:jc w:val="center"/>
              <w:rPr>
                <w:rFonts w:ascii="Times New Roman" w:eastAsia="Times New Roman" w:hAnsi="Times New Roman" w:cs="Times New Roman"/>
                <w:b/>
                <w:bCs/>
                <w:lang w:val="ru-RU"/>
              </w:rPr>
            </w:pPr>
          </w:p>
        </w:tc>
      </w:tr>
      <w:tr w:rsidR="007854AE" w:rsidRPr="007854AE" w14:paraId="7204E8CD" w14:textId="77777777" w:rsidTr="00E24AA7">
        <w:trPr>
          <w:gridAfter w:val="7"/>
          <w:wAfter w:w="8674" w:type="dxa"/>
          <w:trHeight w:val="20"/>
        </w:trPr>
        <w:tc>
          <w:tcPr>
            <w:tcW w:w="836" w:type="dxa"/>
            <w:tcBorders>
              <w:top w:val="nil"/>
              <w:left w:val="single" w:sz="4" w:space="0" w:color="auto"/>
              <w:bottom w:val="single" w:sz="4" w:space="0" w:color="auto"/>
              <w:right w:val="single" w:sz="4" w:space="0" w:color="auto"/>
            </w:tcBorders>
            <w:shd w:val="clear" w:color="000000" w:fill="C5D9F1"/>
            <w:vAlign w:val="center"/>
            <w:hideMark/>
          </w:tcPr>
          <w:p w14:paraId="730925EC" w14:textId="77777777" w:rsidR="007854AE" w:rsidRPr="007854AE" w:rsidRDefault="007854AE" w:rsidP="00852771">
            <w:pPr>
              <w:spacing w:after="0"/>
              <w:contextualSpacing/>
              <w:jc w:val="center"/>
              <w:rPr>
                <w:rFonts w:ascii="Times New Roman" w:eastAsia="Times New Roman" w:hAnsi="Times New Roman" w:cs="Times New Roman"/>
                <w:b/>
                <w:bCs/>
                <w:color w:val="000000"/>
                <w:lang w:val="en-US"/>
              </w:rPr>
            </w:pPr>
            <w:r w:rsidRPr="007854AE">
              <w:rPr>
                <w:rFonts w:ascii="Times New Roman" w:eastAsia="Times New Roman" w:hAnsi="Times New Roman" w:cs="Times New Roman"/>
                <w:b/>
                <w:bCs/>
                <w:color w:val="000000"/>
                <w:lang w:val="en-US"/>
              </w:rPr>
              <w:t>№</w:t>
            </w:r>
          </w:p>
        </w:tc>
        <w:tc>
          <w:tcPr>
            <w:tcW w:w="4123" w:type="dxa"/>
            <w:gridSpan w:val="2"/>
            <w:tcBorders>
              <w:top w:val="nil"/>
              <w:left w:val="nil"/>
              <w:bottom w:val="single" w:sz="4" w:space="0" w:color="auto"/>
              <w:right w:val="single" w:sz="4" w:space="0" w:color="auto"/>
            </w:tcBorders>
            <w:shd w:val="clear" w:color="000000" w:fill="C5D9F1"/>
            <w:vAlign w:val="center"/>
            <w:hideMark/>
          </w:tcPr>
          <w:p w14:paraId="4100B490" w14:textId="77777777" w:rsidR="007854AE" w:rsidRPr="007854AE" w:rsidRDefault="007854AE" w:rsidP="00852771">
            <w:pPr>
              <w:spacing w:after="0"/>
              <w:contextualSpacing/>
              <w:jc w:val="center"/>
              <w:rPr>
                <w:rFonts w:ascii="Times New Roman" w:eastAsia="Times New Roman" w:hAnsi="Times New Roman" w:cs="Times New Roman"/>
                <w:b/>
                <w:bCs/>
                <w:color w:val="000000"/>
                <w:lang w:val="en-US"/>
              </w:rPr>
            </w:pPr>
            <w:r w:rsidRPr="007854AE">
              <w:rPr>
                <w:rFonts w:ascii="Times New Roman" w:eastAsia="Times New Roman" w:hAnsi="Times New Roman" w:cs="Times New Roman"/>
                <w:b/>
                <w:bCs/>
                <w:color w:val="000000"/>
                <w:lang w:val="en-US"/>
              </w:rPr>
              <w:t>Критерии</w:t>
            </w:r>
          </w:p>
        </w:tc>
        <w:tc>
          <w:tcPr>
            <w:tcW w:w="992" w:type="dxa"/>
            <w:tcBorders>
              <w:top w:val="nil"/>
              <w:left w:val="nil"/>
              <w:bottom w:val="single" w:sz="4" w:space="0" w:color="auto"/>
              <w:right w:val="single" w:sz="4" w:space="0" w:color="auto"/>
            </w:tcBorders>
            <w:shd w:val="clear" w:color="000000" w:fill="C5D9F1"/>
            <w:vAlign w:val="center"/>
            <w:hideMark/>
          </w:tcPr>
          <w:p w14:paraId="531BCC75" w14:textId="77777777" w:rsidR="007854AE" w:rsidRPr="007854AE" w:rsidRDefault="007854AE" w:rsidP="00852771">
            <w:pPr>
              <w:spacing w:after="0"/>
              <w:contextualSpacing/>
              <w:jc w:val="center"/>
              <w:rPr>
                <w:rFonts w:ascii="Times New Roman" w:eastAsia="Times New Roman" w:hAnsi="Times New Roman" w:cs="Times New Roman"/>
                <w:b/>
                <w:bCs/>
                <w:color w:val="000000"/>
                <w:lang w:val="en-US"/>
              </w:rPr>
            </w:pPr>
            <w:r w:rsidRPr="007854AE">
              <w:rPr>
                <w:rFonts w:ascii="Times New Roman" w:eastAsia="Times New Roman" w:hAnsi="Times New Roman" w:cs="Times New Roman"/>
                <w:b/>
                <w:bCs/>
                <w:color w:val="000000"/>
                <w:lang w:val="en-US"/>
              </w:rPr>
              <w:t>Максимален праг</w:t>
            </w:r>
          </w:p>
        </w:tc>
        <w:tc>
          <w:tcPr>
            <w:tcW w:w="3543" w:type="dxa"/>
            <w:tcBorders>
              <w:top w:val="nil"/>
              <w:left w:val="nil"/>
              <w:bottom w:val="single" w:sz="4" w:space="0" w:color="auto"/>
              <w:right w:val="single" w:sz="4" w:space="0" w:color="auto"/>
            </w:tcBorders>
            <w:shd w:val="clear" w:color="000000" w:fill="C5D9F1"/>
            <w:vAlign w:val="center"/>
            <w:hideMark/>
          </w:tcPr>
          <w:p w14:paraId="6C7F7DAB" w14:textId="77777777" w:rsidR="007854AE" w:rsidRPr="007854AE" w:rsidRDefault="007854AE" w:rsidP="00852771">
            <w:pPr>
              <w:spacing w:after="0"/>
              <w:contextualSpacing/>
              <w:jc w:val="center"/>
              <w:rPr>
                <w:rFonts w:ascii="Times New Roman" w:eastAsia="Times New Roman" w:hAnsi="Times New Roman" w:cs="Times New Roman"/>
                <w:b/>
                <w:bCs/>
                <w:color w:val="000000"/>
                <w:lang w:val="ru-RU"/>
              </w:rPr>
            </w:pPr>
            <w:r w:rsidRPr="007854AE">
              <w:rPr>
                <w:rFonts w:ascii="Times New Roman" w:eastAsia="Times New Roman" w:hAnsi="Times New Roman" w:cs="Times New Roman"/>
                <w:b/>
                <w:bCs/>
                <w:color w:val="000000"/>
                <w:lang w:val="ru-RU"/>
              </w:rPr>
              <w:t>Съответствие с критериите за оценка</w:t>
            </w:r>
          </w:p>
        </w:tc>
      </w:tr>
      <w:tr w:rsidR="007854AE" w:rsidRPr="007854AE" w14:paraId="54D84505" w14:textId="77777777" w:rsidTr="00E24AA7">
        <w:trPr>
          <w:gridAfter w:val="7"/>
          <w:wAfter w:w="8674" w:type="dxa"/>
          <w:trHeight w:val="20"/>
        </w:trPr>
        <w:tc>
          <w:tcPr>
            <w:tcW w:w="83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163FF07" w14:textId="77777777" w:rsidR="007854AE" w:rsidRPr="007854AE" w:rsidRDefault="007854AE" w:rsidP="00852771">
            <w:pPr>
              <w:spacing w:after="0"/>
              <w:contextualSpacing/>
              <w:jc w:val="center"/>
              <w:rPr>
                <w:rFonts w:ascii="Times New Roman" w:eastAsia="Times New Roman" w:hAnsi="Times New Roman" w:cs="Times New Roman"/>
                <w:b/>
                <w:bCs/>
                <w:color w:val="000000"/>
                <w:lang w:val="en-US"/>
              </w:rPr>
            </w:pPr>
            <w:r w:rsidRPr="007854AE">
              <w:rPr>
                <w:rFonts w:ascii="Times New Roman" w:eastAsia="Times New Roman" w:hAnsi="Times New Roman" w:cs="Times New Roman"/>
                <w:b/>
                <w:bCs/>
                <w:color w:val="000000"/>
                <w:lang w:val="en-US"/>
              </w:rPr>
              <w:t>I</w:t>
            </w:r>
          </w:p>
        </w:tc>
        <w:tc>
          <w:tcPr>
            <w:tcW w:w="4123"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343B8171" w14:textId="77777777" w:rsidR="007854AE" w:rsidRPr="007854AE" w:rsidRDefault="007854AE" w:rsidP="00852771">
            <w:pPr>
              <w:spacing w:after="0"/>
              <w:contextualSpacing/>
              <w:jc w:val="both"/>
              <w:rPr>
                <w:rFonts w:ascii="Times New Roman" w:eastAsia="Times New Roman" w:hAnsi="Times New Roman" w:cs="Times New Roman"/>
                <w:b/>
                <w:bCs/>
                <w:color w:val="000000"/>
                <w:lang w:val="ru-RU"/>
              </w:rPr>
            </w:pPr>
            <w:r w:rsidRPr="007854AE">
              <w:rPr>
                <w:rFonts w:ascii="Times New Roman" w:eastAsia="Times New Roman" w:hAnsi="Times New Roman" w:cs="Times New Roman"/>
                <w:b/>
                <w:bCs/>
                <w:color w:val="000000"/>
                <w:lang w:val="ru-RU"/>
              </w:rPr>
              <w:t>Оценка на семинарната програма в съответствие с приоритетите, посочени в Стратегическия план.</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69E193FB" w14:textId="77777777" w:rsidR="007854AE" w:rsidRPr="007854AE" w:rsidRDefault="007854AE" w:rsidP="00852771">
            <w:pPr>
              <w:spacing w:after="0"/>
              <w:contextualSpacing/>
              <w:jc w:val="center"/>
              <w:rPr>
                <w:rFonts w:ascii="Times New Roman" w:eastAsia="Times New Roman" w:hAnsi="Times New Roman" w:cs="Times New Roman"/>
                <w:b/>
                <w:bCs/>
                <w:color w:val="000000"/>
                <w:lang w:val="en-US"/>
              </w:rPr>
            </w:pPr>
            <w:r w:rsidRPr="007854AE">
              <w:rPr>
                <w:rFonts w:ascii="Times New Roman" w:eastAsia="Times New Roman" w:hAnsi="Times New Roman" w:cs="Times New Roman"/>
                <w:b/>
                <w:bCs/>
                <w:color w:val="000000"/>
                <w:lang w:val="en-US"/>
              </w:rPr>
              <w:t>30</w:t>
            </w:r>
          </w:p>
        </w:tc>
        <w:tc>
          <w:tcPr>
            <w:tcW w:w="3543" w:type="dxa"/>
            <w:tcBorders>
              <w:top w:val="nil"/>
              <w:left w:val="nil"/>
              <w:bottom w:val="single" w:sz="4" w:space="0" w:color="auto"/>
              <w:right w:val="single" w:sz="4" w:space="0" w:color="auto"/>
            </w:tcBorders>
            <w:shd w:val="clear" w:color="auto" w:fill="auto"/>
            <w:vAlign w:val="center"/>
            <w:hideMark/>
          </w:tcPr>
          <w:p w14:paraId="0DF6EC6A" w14:textId="77777777" w:rsidR="007854AE" w:rsidRPr="007854AE" w:rsidRDefault="007854AE" w:rsidP="00852771">
            <w:pPr>
              <w:spacing w:after="0"/>
              <w:contextualSpacing/>
              <w:jc w:val="center"/>
              <w:rPr>
                <w:rFonts w:ascii="Times New Roman" w:eastAsia="Times New Roman" w:hAnsi="Times New Roman" w:cs="Times New Roman"/>
                <w:lang w:val="en-US"/>
              </w:rPr>
            </w:pPr>
          </w:p>
        </w:tc>
      </w:tr>
      <w:tr w:rsidR="007854AE" w:rsidRPr="007854AE" w14:paraId="6C3EB909" w14:textId="77777777" w:rsidTr="00E24AA7">
        <w:trPr>
          <w:gridAfter w:val="7"/>
          <w:wAfter w:w="8674" w:type="dxa"/>
          <w:trHeight w:val="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07DCB899" w14:textId="77777777" w:rsidR="007854AE" w:rsidRPr="007854AE" w:rsidRDefault="007854AE" w:rsidP="00852771">
            <w:pPr>
              <w:spacing w:after="0"/>
              <w:contextualSpacing/>
              <w:jc w:val="center"/>
              <w:rPr>
                <w:rFonts w:ascii="Times New Roman" w:eastAsia="Times New Roman" w:hAnsi="Times New Roman" w:cs="Times New Roman"/>
                <w:b/>
                <w:bCs/>
                <w:color w:val="000000"/>
                <w:lang w:val="en-US"/>
              </w:rPr>
            </w:pPr>
            <w:r w:rsidRPr="007854AE">
              <w:rPr>
                <w:rFonts w:ascii="Times New Roman" w:eastAsia="Times New Roman" w:hAnsi="Times New Roman" w:cs="Times New Roman"/>
                <w:b/>
                <w:bCs/>
                <w:color w:val="000000"/>
                <w:lang w:val="en-US"/>
              </w:rPr>
              <w:t>1.1</w:t>
            </w:r>
          </w:p>
        </w:tc>
        <w:tc>
          <w:tcPr>
            <w:tcW w:w="4123" w:type="dxa"/>
            <w:gridSpan w:val="2"/>
            <w:tcBorders>
              <w:top w:val="nil"/>
              <w:left w:val="nil"/>
              <w:bottom w:val="single" w:sz="4" w:space="0" w:color="auto"/>
              <w:right w:val="single" w:sz="4" w:space="0" w:color="auto"/>
            </w:tcBorders>
            <w:shd w:val="clear" w:color="000000" w:fill="FFFFFF"/>
            <w:vAlign w:val="center"/>
            <w:hideMark/>
          </w:tcPr>
          <w:p w14:paraId="39A268A6" w14:textId="77777777" w:rsidR="007854AE" w:rsidRPr="007854AE" w:rsidRDefault="007854AE" w:rsidP="00852771">
            <w:pPr>
              <w:spacing w:after="0"/>
              <w:contextualSpacing/>
              <w:jc w:val="both"/>
              <w:rPr>
                <w:rFonts w:ascii="Times New Roman" w:eastAsia="Times New Roman" w:hAnsi="Times New Roman" w:cs="Times New Roman"/>
                <w:color w:val="000000"/>
                <w:lang w:val="ru-RU"/>
              </w:rPr>
            </w:pPr>
            <w:r w:rsidRPr="007854AE">
              <w:rPr>
                <w:rFonts w:ascii="Times New Roman" w:eastAsia="Times New Roman" w:hAnsi="Times New Roman" w:cs="Times New Roman"/>
                <w:color w:val="000000"/>
                <w:lang w:val="ru-RU"/>
              </w:rPr>
              <w:t xml:space="preserve">В </w:t>
            </w:r>
            <w:r w:rsidRPr="007854AE">
              <w:rPr>
                <w:rFonts w:ascii="Times New Roman" w:eastAsia="Times New Roman" w:hAnsi="Times New Roman" w:cs="Times New Roman"/>
                <w:color w:val="000000"/>
              </w:rPr>
              <w:t>семинарната</w:t>
            </w:r>
            <w:r w:rsidRPr="007854AE">
              <w:rPr>
                <w:rFonts w:ascii="Times New Roman" w:eastAsia="Times New Roman" w:hAnsi="Times New Roman" w:cs="Times New Roman"/>
                <w:color w:val="000000"/>
                <w:lang w:val="ru-RU"/>
              </w:rPr>
              <w:t xml:space="preserve"> програма са включени теми, насочени към постигане на следните специфични цели и потребности от СПРЗСР 2023-2027 г.:</w:t>
            </w:r>
            <w:r w:rsidRPr="007854AE">
              <w:rPr>
                <w:rFonts w:ascii="Times New Roman" w:eastAsia="Times New Roman" w:hAnsi="Times New Roman" w:cs="Times New Roman"/>
                <w:color w:val="000000"/>
                <w:lang w:val="ru-RU"/>
              </w:rPr>
              <w:br/>
              <w:t>- Повишаване на знанията във връзка с приноса за смекчаване на последиците от изменението на климата и за адаптация към него, както и за устойчивата енергия;</w:t>
            </w:r>
          </w:p>
          <w:p w14:paraId="26958272" w14:textId="77777777" w:rsidR="007854AE" w:rsidRPr="007854AE" w:rsidRDefault="007854AE" w:rsidP="00852771">
            <w:pPr>
              <w:spacing w:after="0"/>
              <w:contextualSpacing/>
              <w:jc w:val="both"/>
              <w:rPr>
                <w:rFonts w:ascii="Times New Roman" w:eastAsia="Times New Roman" w:hAnsi="Times New Roman" w:cs="Times New Roman"/>
                <w:color w:val="000000"/>
                <w:lang w:val="ru-RU"/>
              </w:rPr>
            </w:pPr>
            <w:r w:rsidRPr="007854AE">
              <w:rPr>
                <w:rFonts w:ascii="Times New Roman" w:eastAsia="Times New Roman" w:hAnsi="Times New Roman" w:cs="Times New Roman"/>
                <w:color w:val="000000"/>
                <w:lang w:val="ru-RU"/>
              </w:rPr>
              <w:lastRenderedPageBreak/>
              <w:t>или</w:t>
            </w:r>
          </w:p>
          <w:p w14:paraId="50BA1698" w14:textId="77777777" w:rsidR="007854AE" w:rsidRPr="007854AE" w:rsidRDefault="007854AE" w:rsidP="00852771">
            <w:pPr>
              <w:spacing w:after="0"/>
              <w:contextualSpacing/>
              <w:jc w:val="both"/>
              <w:rPr>
                <w:rFonts w:ascii="Times New Roman" w:eastAsia="Times New Roman" w:hAnsi="Times New Roman" w:cs="Times New Roman"/>
                <w:color w:val="000000"/>
                <w:lang w:val="ru-RU"/>
              </w:rPr>
            </w:pPr>
            <w:r w:rsidRPr="007854AE">
              <w:rPr>
                <w:rFonts w:ascii="Times New Roman" w:eastAsia="Times New Roman" w:hAnsi="Times New Roman" w:cs="Times New Roman"/>
                <w:color w:val="000000"/>
                <w:lang w:val="ru-RU"/>
              </w:rPr>
              <w:t>- Повишаване на знанията за устойчиво управление на природните ресурси (води, почви, въздух) и добри практики в земеделието по отношение на природните ресурси;</w:t>
            </w:r>
          </w:p>
          <w:p w14:paraId="0E01B47E" w14:textId="77777777" w:rsidR="007854AE" w:rsidRPr="007854AE" w:rsidRDefault="007854AE" w:rsidP="00852771">
            <w:pPr>
              <w:spacing w:after="0"/>
              <w:contextualSpacing/>
              <w:jc w:val="both"/>
              <w:rPr>
                <w:rFonts w:ascii="Times New Roman" w:eastAsia="Times New Roman" w:hAnsi="Times New Roman" w:cs="Times New Roman"/>
                <w:color w:val="000000"/>
                <w:lang w:val="ru-RU"/>
              </w:rPr>
            </w:pPr>
            <w:r w:rsidRPr="007854AE">
              <w:rPr>
                <w:rFonts w:ascii="Times New Roman" w:eastAsia="Times New Roman" w:hAnsi="Times New Roman" w:cs="Times New Roman"/>
                <w:color w:val="000000"/>
                <w:lang w:val="ru-RU"/>
              </w:rPr>
              <w:t>или</w:t>
            </w:r>
          </w:p>
          <w:p w14:paraId="7275EF22" w14:textId="77777777" w:rsidR="007854AE" w:rsidRPr="007854AE" w:rsidRDefault="007854AE" w:rsidP="00852771">
            <w:pPr>
              <w:spacing w:after="0"/>
              <w:contextualSpacing/>
              <w:jc w:val="both"/>
              <w:rPr>
                <w:rFonts w:ascii="Times New Roman" w:eastAsia="Times New Roman" w:hAnsi="Times New Roman" w:cs="Times New Roman"/>
                <w:color w:val="000000"/>
                <w:lang w:val="ru-RU"/>
              </w:rPr>
            </w:pPr>
            <w:r w:rsidRPr="007854AE">
              <w:rPr>
                <w:rFonts w:ascii="Times New Roman" w:eastAsia="Times New Roman" w:hAnsi="Times New Roman" w:cs="Times New Roman"/>
                <w:color w:val="000000"/>
                <w:lang w:val="ru-RU"/>
              </w:rPr>
              <w:t>- Теми, свързани със спиране на загубата на биологично разнообразие, подобряване</w:t>
            </w:r>
            <w:r w:rsidRPr="007854AE">
              <w:rPr>
                <w:rFonts w:ascii="Times New Roman" w:eastAsia="Times New Roman" w:hAnsi="Times New Roman" w:cs="Times New Roman"/>
                <w:color w:val="000000"/>
                <w:lang w:val="ru-RU"/>
              </w:rPr>
              <w:br/>
              <w:t>на екосистемните услуги и опазване на местообитанията и ландшафта;</w:t>
            </w:r>
          </w:p>
          <w:p w14:paraId="3163CF62" w14:textId="77777777" w:rsidR="007854AE" w:rsidRPr="007854AE" w:rsidRDefault="007854AE" w:rsidP="00852771">
            <w:pPr>
              <w:spacing w:after="0"/>
              <w:contextualSpacing/>
              <w:jc w:val="both"/>
              <w:rPr>
                <w:rFonts w:ascii="Times New Roman" w:eastAsia="Times New Roman" w:hAnsi="Times New Roman" w:cs="Times New Roman"/>
                <w:color w:val="000000"/>
                <w:lang w:val="ru-RU"/>
              </w:rPr>
            </w:pPr>
            <w:r w:rsidRPr="007854AE">
              <w:rPr>
                <w:rFonts w:ascii="Times New Roman" w:eastAsia="Times New Roman" w:hAnsi="Times New Roman" w:cs="Times New Roman"/>
                <w:color w:val="000000"/>
                <w:lang w:val="ru-RU"/>
              </w:rPr>
              <w:t>или</w:t>
            </w:r>
          </w:p>
          <w:p w14:paraId="5D17A8F5" w14:textId="77777777" w:rsidR="007854AE" w:rsidRPr="007854AE" w:rsidRDefault="007854AE" w:rsidP="00852771">
            <w:pPr>
              <w:spacing w:after="0"/>
              <w:contextualSpacing/>
              <w:jc w:val="both"/>
              <w:rPr>
                <w:rFonts w:ascii="Times New Roman" w:eastAsia="Times New Roman" w:hAnsi="Times New Roman" w:cs="Times New Roman"/>
                <w:color w:val="000000"/>
                <w:lang w:val="ru-RU"/>
              </w:rPr>
            </w:pPr>
            <w:r w:rsidRPr="007854AE">
              <w:rPr>
                <w:rFonts w:ascii="Times New Roman" w:eastAsia="Times New Roman" w:hAnsi="Times New Roman" w:cs="Times New Roman"/>
                <w:color w:val="000000"/>
                <w:lang w:val="ru-RU"/>
              </w:rPr>
              <w:t>- Натура 2000 и ролята на земеделските стопани за постигане на целите на екологичната мрежа;</w:t>
            </w:r>
          </w:p>
          <w:p w14:paraId="6FB9AE58" w14:textId="77777777" w:rsidR="007854AE" w:rsidRPr="007854AE" w:rsidRDefault="007854AE" w:rsidP="00852771">
            <w:pPr>
              <w:spacing w:after="0"/>
              <w:contextualSpacing/>
              <w:jc w:val="both"/>
              <w:rPr>
                <w:rFonts w:ascii="Times New Roman" w:eastAsia="Times New Roman" w:hAnsi="Times New Roman" w:cs="Times New Roman"/>
                <w:color w:val="000000"/>
                <w:lang w:val="ru-RU"/>
              </w:rPr>
            </w:pPr>
            <w:r w:rsidRPr="007854AE">
              <w:rPr>
                <w:rFonts w:ascii="Times New Roman" w:eastAsia="Times New Roman" w:hAnsi="Times New Roman" w:cs="Times New Roman"/>
                <w:color w:val="000000"/>
                <w:lang w:val="ru-RU"/>
              </w:rPr>
              <w:t>или</w:t>
            </w:r>
          </w:p>
          <w:p w14:paraId="41626306" w14:textId="77777777" w:rsidR="007854AE" w:rsidRPr="007854AE" w:rsidRDefault="007854AE" w:rsidP="00852771">
            <w:pPr>
              <w:spacing w:after="0"/>
              <w:contextualSpacing/>
              <w:jc w:val="both"/>
              <w:rPr>
                <w:rFonts w:ascii="Times New Roman" w:eastAsia="Times New Roman" w:hAnsi="Times New Roman" w:cs="Times New Roman"/>
                <w:color w:val="000000"/>
                <w:lang w:val="ru-RU"/>
              </w:rPr>
            </w:pPr>
            <w:r w:rsidRPr="007854AE">
              <w:rPr>
                <w:rFonts w:ascii="Times New Roman" w:eastAsia="Times New Roman" w:hAnsi="Times New Roman" w:cs="Times New Roman"/>
                <w:color w:val="000000"/>
                <w:lang w:val="ru-RU"/>
              </w:rPr>
              <w:t>- Представяне на иновации, добри практики и резултати от научни изследвания;</w:t>
            </w:r>
          </w:p>
          <w:p w14:paraId="767DBD29" w14:textId="77777777" w:rsidR="007854AE" w:rsidRPr="007854AE" w:rsidRDefault="007854AE" w:rsidP="00852771">
            <w:pPr>
              <w:spacing w:after="0"/>
              <w:contextualSpacing/>
              <w:jc w:val="both"/>
              <w:rPr>
                <w:rFonts w:ascii="Times New Roman" w:eastAsia="Times New Roman" w:hAnsi="Times New Roman" w:cs="Times New Roman"/>
                <w:color w:val="000000"/>
                <w:lang w:val="ru-RU"/>
              </w:rPr>
            </w:pPr>
            <w:r w:rsidRPr="007854AE">
              <w:rPr>
                <w:rFonts w:ascii="Times New Roman" w:eastAsia="Times New Roman" w:hAnsi="Times New Roman" w:cs="Times New Roman"/>
                <w:color w:val="000000"/>
                <w:lang w:val="ru-RU"/>
              </w:rPr>
              <w:t>или</w:t>
            </w:r>
          </w:p>
          <w:p w14:paraId="50CEC1E2" w14:textId="77777777" w:rsidR="007854AE" w:rsidRPr="007854AE" w:rsidRDefault="007854AE" w:rsidP="00852771">
            <w:pPr>
              <w:spacing w:after="0"/>
              <w:contextualSpacing/>
              <w:jc w:val="both"/>
              <w:rPr>
                <w:rFonts w:ascii="Times New Roman" w:eastAsia="Times New Roman" w:hAnsi="Times New Roman" w:cs="Times New Roman"/>
                <w:color w:val="000000"/>
                <w:lang w:val="ru-RU"/>
              </w:rPr>
            </w:pPr>
            <w:r w:rsidRPr="007854AE">
              <w:rPr>
                <w:rFonts w:ascii="Times New Roman" w:eastAsia="Times New Roman" w:hAnsi="Times New Roman" w:cs="Times New Roman"/>
                <w:color w:val="000000"/>
                <w:lang w:val="ru-RU"/>
              </w:rPr>
              <w:t>- Използване на цифрови технологии и оптимизиране на дейностите.</w:t>
            </w:r>
          </w:p>
        </w:tc>
        <w:tc>
          <w:tcPr>
            <w:tcW w:w="992" w:type="dxa"/>
            <w:tcBorders>
              <w:top w:val="nil"/>
              <w:left w:val="nil"/>
              <w:bottom w:val="single" w:sz="4" w:space="0" w:color="auto"/>
              <w:right w:val="single" w:sz="4" w:space="0" w:color="auto"/>
            </w:tcBorders>
            <w:shd w:val="clear" w:color="auto" w:fill="auto"/>
            <w:noWrap/>
            <w:vAlign w:val="center"/>
            <w:hideMark/>
          </w:tcPr>
          <w:p w14:paraId="26F0DBD6" w14:textId="77777777" w:rsidR="007854AE" w:rsidRPr="007854AE" w:rsidRDefault="007854AE" w:rsidP="00852771">
            <w:pPr>
              <w:spacing w:after="0"/>
              <w:contextualSpacing/>
              <w:jc w:val="center"/>
              <w:rPr>
                <w:rFonts w:ascii="Times New Roman" w:eastAsia="Times New Roman" w:hAnsi="Times New Roman" w:cs="Times New Roman"/>
                <w:color w:val="000000"/>
                <w:lang w:val="en-US"/>
              </w:rPr>
            </w:pPr>
            <w:r w:rsidRPr="007854AE">
              <w:rPr>
                <w:rFonts w:ascii="Times New Roman" w:eastAsia="Times New Roman" w:hAnsi="Times New Roman" w:cs="Times New Roman"/>
                <w:color w:val="000000"/>
                <w:lang w:val="en-US"/>
              </w:rPr>
              <w:lastRenderedPageBreak/>
              <w:t>20</w:t>
            </w:r>
          </w:p>
        </w:tc>
        <w:tc>
          <w:tcPr>
            <w:tcW w:w="3543" w:type="dxa"/>
            <w:tcBorders>
              <w:top w:val="nil"/>
              <w:left w:val="nil"/>
              <w:bottom w:val="single" w:sz="4" w:space="0" w:color="auto"/>
              <w:right w:val="single" w:sz="4" w:space="0" w:color="auto"/>
            </w:tcBorders>
            <w:shd w:val="clear" w:color="auto" w:fill="auto"/>
            <w:vAlign w:val="center"/>
            <w:hideMark/>
          </w:tcPr>
          <w:p w14:paraId="012E6754" w14:textId="77777777" w:rsidR="007854AE" w:rsidRPr="007854AE" w:rsidRDefault="007854AE" w:rsidP="00852771">
            <w:pPr>
              <w:spacing w:after="0"/>
              <w:contextualSpacing/>
              <w:jc w:val="both"/>
              <w:rPr>
                <w:rFonts w:ascii="Times New Roman" w:eastAsia="Times New Roman" w:hAnsi="Times New Roman" w:cs="Times New Roman"/>
                <w:color w:val="000000"/>
                <w:lang w:val="ru-RU"/>
              </w:rPr>
            </w:pPr>
            <w:r w:rsidRPr="007854AE">
              <w:rPr>
                <w:rFonts w:ascii="Times New Roman" w:eastAsia="Times New Roman" w:hAnsi="Times New Roman" w:cs="Times New Roman"/>
                <w:color w:val="000000"/>
                <w:lang w:val="ru-RU"/>
              </w:rPr>
              <w:t>Съответствие на темата и съдържанието на семинарната програма с постигането на специфичните цели и потребностии, индикирани в Стратегическия план.</w:t>
            </w:r>
          </w:p>
        </w:tc>
      </w:tr>
      <w:tr w:rsidR="007854AE" w:rsidRPr="007854AE" w14:paraId="64726853" w14:textId="77777777" w:rsidTr="00E24AA7">
        <w:trPr>
          <w:gridAfter w:val="7"/>
          <w:wAfter w:w="8674" w:type="dxa"/>
          <w:trHeight w:val="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3D4D7EF7" w14:textId="77777777" w:rsidR="007854AE" w:rsidRPr="007854AE" w:rsidRDefault="007854AE" w:rsidP="00852771">
            <w:pPr>
              <w:spacing w:after="0"/>
              <w:contextualSpacing/>
              <w:jc w:val="center"/>
              <w:rPr>
                <w:rFonts w:ascii="Times New Roman" w:eastAsia="Times New Roman" w:hAnsi="Times New Roman" w:cs="Times New Roman"/>
                <w:b/>
                <w:bCs/>
                <w:color w:val="000000"/>
                <w:lang w:val="en-US"/>
              </w:rPr>
            </w:pPr>
            <w:r w:rsidRPr="007854AE">
              <w:rPr>
                <w:rFonts w:ascii="Times New Roman" w:eastAsia="Times New Roman" w:hAnsi="Times New Roman" w:cs="Times New Roman"/>
                <w:b/>
                <w:bCs/>
                <w:color w:val="000000"/>
                <w:lang w:val="en-US"/>
              </w:rPr>
              <w:lastRenderedPageBreak/>
              <w:t>1.2</w:t>
            </w:r>
          </w:p>
        </w:tc>
        <w:tc>
          <w:tcPr>
            <w:tcW w:w="4123" w:type="dxa"/>
            <w:gridSpan w:val="2"/>
            <w:tcBorders>
              <w:top w:val="nil"/>
              <w:left w:val="nil"/>
              <w:bottom w:val="single" w:sz="4" w:space="0" w:color="auto"/>
              <w:right w:val="single" w:sz="4" w:space="0" w:color="auto"/>
            </w:tcBorders>
            <w:shd w:val="clear" w:color="000000" w:fill="FFFFFF"/>
            <w:vAlign w:val="center"/>
            <w:hideMark/>
          </w:tcPr>
          <w:p w14:paraId="610C8FF0" w14:textId="77777777" w:rsidR="007854AE" w:rsidRPr="007854AE" w:rsidRDefault="007854AE" w:rsidP="00852771">
            <w:pPr>
              <w:spacing w:after="0"/>
              <w:contextualSpacing/>
              <w:jc w:val="both"/>
              <w:rPr>
                <w:rFonts w:ascii="Times New Roman" w:eastAsia="Times New Roman" w:hAnsi="Times New Roman" w:cs="Times New Roman"/>
                <w:color w:val="000000"/>
                <w:lang w:val="ru-RU"/>
              </w:rPr>
            </w:pPr>
            <w:r w:rsidRPr="007854AE">
              <w:rPr>
                <w:rFonts w:ascii="Times New Roman" w:eastAsia="Times New Roman" w:hAnsi="Times New Roman" w:cs="Times New Roman"/>
                <w:color w:val="000000"/>
                <w:lang w:val="ru-RU"/>
              </w:rPr>
              <w:t>Използване на иновативни методи и средства при представяне на темата на семинара (аудио-визуални средства, виртуална класна стая, цифрови устройства, макети и модели и др.).</w:t>
            </w:r>
          </w:p>
        </w:tc>
        <w:tc>
          <w:tcPr>
            <w:tcW w:w="992" w:type="dxa"/>
            <w:tcBorders>
              <w:top w:val="nil"/>
              <w:left w:val="nil"/>
              <w:bottom w:val="single" w:sz="4" w:space="0" w:color="auto"/>
              <w:right w:val="single" w:sz="4" w:space="0" w:color="auto"/>
            </w:tcBorders>
            <w:shd w:val="clear" w:color="auto" w:fill="auto"/>
            <w:noWrap/>
            <w:vAlign w:val="center"/>
            <w:hideMark/>
          </w:tcPr>
          <w:p w14:paraId="39FACB98" w14:textId="77777777" w:rsidR="007854AE" w:rsidRPr="007854AE" w:rsidRDefault="007854AE" w:rsidP="00852771">
            <w:pPr>
              <w:spacing w:after="0"/>
              <w:contextualSpacing/>
              <w:jc w:val="center"/>
              <w:rPr>
                <w:rFonts w:ascii="Times New Roman" w:eastAsia="Times New Roman" w:hAnsi="Times New Roman" w:cs="Times New Roman"/>
                <w:color w:val="000000"/>
                <w:lang w:val="en-US"/>
              </w:rPr>
            </w:pPr>
            <w:r w:rsidRPr="007854AE">
              <w:rPr>
                <w:rFonts w:ascii="Times New Roman" w:eastAsia="Times New Roman" w:hAnsi="Times New Roman" w:cs="Times New Roman"/>
                <w:color w:val="000000"/>
                <w:lang w:val="en-US"/>
              </w:rPr>
              <w:t>10</w:t>
            </w:r>
          </w:p>
        </w:tc>
        <w:tc>
          <w:tcPr>
            <w:tcW w:w="3543" w:type="dxa"/>
            <w:tcBorders>
              <w:top w:val="nil"/>
              <w:left w:val="nil"/>
              <w:bottom w:val="single" w:sz="4" w:space="0" w:color="auto"/>
              <w:right w:val="single" w:sz="4" w:space="0" w:color="auto"/>
            </w:tcBorders>
            <w:shd w:val="clear" w:color="auto" w:fill="auto"/>
            <w:vAlign w:val="center"/>
            <w:hideMark/>
          </w:tcPr>
          <w:p w14:paraId="65616527" w14:textId="77777777" w:rsidR="007854AE" w:rsidRPr="007854AE" w:rsidRDefault="007854AE" w:rsidP="00852771">
            <w:pPr>
              <w:spacing w:after="0"/>
              <w:contextualSpacing/>
              <w:jc w:val="both"/>
              <w:rPr>
                <w:rFonts w:ascii="Times New Roman" w:eastAsia="Times New Roman" w:hAnsi="Times New Roman" w:cs="Times New Roman"/>
                <w:color w:val="000000"/>
                <w:lang w:val="ru-RU"/>
              </w:rPr>
            </w:pPr>
            <w:r w:rsidRPr="007854AE">
              <w:rPr>
                <w:rFonts w:ascii="Times New Roman" w:eastAsia="Times New Roman" w:hAnsi="Times New Roman" w:cs="Times New Roman"/>
                <w:color w:val="000000"/>
                <w:lang w:val="ru-RU"/>
              </w:rPr>
              <w:t>В семинарната програма е представена подробна информация за начина и методите за представяне на информацията, както и съответствието на материалната база с избраните методи.</w:t>
            </w:r>
          </w:p>
        </w:tc>
      </w:tr>
      <w:tr w:rsidR="007854AE" w:rsidRPr="007854AE" w14:paraId="3DAFA437" w14:textId="77777777" w:rsidTr="00E24AA7">
        <w:trPr>
          <w:gridAfter w:val="7"/>
          <w:wAfter w:w="8674" w:type="dxa"/>
          <w:trHeight w:val="20"/>
        </w:trPr>
        <w:tc>
          <w:tcPr>
            <w:tcW w:w="83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4192C38" w14:textId="77777777" w:rsidR="007854AE" w:rsidRPr="007854AE" w:rsidRDefault="007854AE" w:rsidP="00852771">
            <w:pPr>
              <w:spacing w:after="0"/>
              <w:contextualSpacing/>
              <w:jc w:val="center"/>
              <w:rPr>
                <w:rFonts w:ascii="Times New Roman" w:eastAsia="Times New Roman" w:hAnsi="Times New Roman" w:cs="Times New Roman"/>
                <w:b/>
                <w:bCs/>
                <w:color w:val="000000"/>
                <w:lang w:val="en-US"/>
              </w:rPr>
            </w:pPr>
            <w:r w:rsidRPr="007854AE">
              <w:rPr>
                <w:rFonts w:ascii="Times New Roman" w:eastAsia="Times New Roman" w:hAnsi="Times New Roman" w:cs="Times New Roman"/>
                <w:b/>
                <w:bCs/>
                <w:color w:val="000000"/>
                <w:lang w:val="en-US"/>
              </w:rPr>
              <w:t>2</w:t>
            </w:r>
          </w:p>
        </w:tc>
        <w:tc>
          <w:tcPr>
            <w:tcW w:w="4123"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24C221AF" w14:textId="77777777" w:rsidR="007854AE" w:rsidRPr="007854AE" w:rsidRDefault="007854AE" w:rsidP="00852771">
            <w:pPr>
              <w:spacing w:after="0"/>
              <w:contextualSpacing/>
              <w:jc w:val="both"/>
              <w:rPr>
                <w:rFonts w:ascii="Times New Roman" w:eastAsia="Times New Roman" w:hAnsi="Times New Roman" w:cs="Times New Roman"/>
                <w:b/>
                <w:bCs/>
                <w:color w:val="000000"/>
                <w:lang w:val="ru-RU"/>
              </w:rPr>
            </w:pPr>
            <w:r w:rsidRPr="007854AE">
              <w:rPr>
                <w:rFonts w:ascii="Times New Roman" w:eastAsia="Times New Roman" w:hAnsi="Times New Roman" w:cs="Times New Roman"/>
                <w:b/>
                <w:bCs/>
                <w:color w:val="000000"/>
                <w:lang w:val="ru-RU"/>
              </w:rPr>
              <w:t>Оценка на специфичния професионален опит на лекторите, които провеждат семинара.</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4692F909" w14:textId="77777777" w:rsidR="007854AE" w:rsidRPr="007854AE" w:rsidRDefault="007854AE" w:rsidP="00852771">
            <w:pPr>
              <w:spacing w:after="0"/>
              <w:contextualSpacing/>
              <w:jc w:val="center"/>
              <w:rPr>
                <w:rFonts w:ascii="Times New Roman" w:eastAsia="Times New Roman" w:hAnsi="Times New Roman" w:cs="Times New Roman"/>
                <w:b/>
                <w:bCs/>
                <w:color w:val="000000"/>
                <w:lang w:val="en-US"/>
              </w:rPr>
            </w:pPr>
            <w:r w:rsidRPr="007854AE">
              <w:rPr>
                <w:rFonts w:ascii="Times New Roman" w:eastAsia="Times New Roman" w:hAnsi="Times New Roman" w:cs="Times New Roman"/>
                <w:b/>
                <w:bCs/>
                <w:color w:val="000000"/>
                <w:lang w:val="en-US"/>
              </w:rPr>
              <w:t>30</w:t>
            </w:r>
          </w:p>
        </w:tc>
        <w:tc>
          <w:tcPr>
            <w:tcW w:w="3543" w:type="dxa"/>
            <w:tcBorders>
              <w:top w:val="nil"/>
              <w:left w:val="nil"/>
              <w:bottom w:val="nil"/>
              <w:right w:val="single" w:sz="4" w:space="0" w:color="auto"/>
            </w:tcBorders>
            <w:shd w:val="clear" w:color="auto" w:fill="auto"/>
            <w:noWrap/>
            <w:vAlign w:val="center"/>
            <w:hideMark/>
          </w:tcPr>
          <w:p w14:paraId="0F68AC88" w14:textId="77777777" w:rsidR="007854AE" w:rsidRPr="007854AE" w:rsidRDefault="007854AE" w:rsidP="00852771">
            <w:pPr>
              <w:spacing w:after="0"/>
              <w:contextualSpacing/>
              <w:jc w:val="center"/>
              <w:rPr>
                <w:rFonts w:ascii="Times New Roman" w:eastAsia="Times New Roman" w:hAnsi="Times New Roman" w:cs="Times New Roman"/>
                <w:color w:val="000000"/>
                <w:lang w:val="en-US"/>
              </w:rPr>
            </w:pPr>
            <w:r w:rsidRPr="007854AE">
              <w:rPr>
                <w:rFonts w:ascii="Times New Roman" w:eastAsia="Times New Roman" w:hAnsi="Times New Roman" w:cs="Times New Roman"/>
                <w:color w:val="000000"/>
                <w:lang w:val="en-US"/>
              </w:rPr>
              <w:t>максимален брой точки 30</w:t>
            </w:r>
          </w:p>
        </w:tc>
      </w:tr>
      <w:tr w:rsidR="007854AE" w:rsidRPr="007854AE" w14:paraId="39F67C18" w14:textId="77777777" w:rsidTr="00E24AA7">
        <w:trPr>
          <w:gridAfter w:val="7"/>
          <w:wAfter w:w="8674" w:type="dxa"/>
          <w:trHeight w:val="20"/>
        </w:trPr>
        <w:tc>
          <w:tcPr>
            <w:tcW w:w="836" w:type="dxa"/>
            <w:tcBorders>
              <w:top w:val="nil"/>
              <w:left w:val="single" w:sz="4" w:space="0" w:color="auto"/>
              <w:bottom w:val="single" w:sz="4" w:space="0" w:color="auto"/>
              <w:right w:val="single" w:sz="4" w:space="0" w:color="auto"/>
            </w:tcBorders>
            <w:shd w:val="clear" w:color="000000" w:fill="FFFFFF"/>
            <w:noWrap/>
            <w:vAlign w:val="center"/>
            <w:hideMark/>
          </w:tcPr>
          <w:p w14:paraId="163B9E69" w14:textId="77777777" w:rsidR="007854AE" w:rsidRPr="007854AE" w:rsidRDefault="007854AE" w:rsidP="00852771">
            <w:pPr>
              <w:spacing w:after="0"/>
              <w:contextualSpacing/>
              <w:jc w:val="center"/>
              <w:rPr>
                <w:rFonts w:ascii="Times New Roman" w:eastAsia="Times New Roman" w:hAnsi="Times New Roman" w:cs="Times New Roman"/>
                <w:b/>
                <w:bCs/>
                <w:color w:val="000000"/>
                <w:lang w:val="en-US"/>
              </w:rPr>
            </w:pPr>
            <w:r w:rsidRPr="007854AE">
              <w:rPr>
                <w:rFonts w:ascii="Times New Roman" w:eastAsia="Times New Roman" w:hAnsi="Times New Roman" w:cs="Times New Roman"/>
                <w:b/>
                <w:bCs/>
                <w:color w:val="000000"/>
                <w:lang w:val="en-US"/>
              </w:rPr>
              <w:t>2.1</w:t>
            </w:r>
          </w:p>
        </w:tc>
        <w:tc>
          <w:tcPr>
            <w:tcW w:w="4123" w:type="dxa"/>
            <w:gridSpan w:val="2"/>
            <w:tcBorders>
              <w:top w:val="nil"/>
              <w:left w:val="nil"/>
              <w:bottom w:val="single" w:sz="4" w:space="0" w:color="auto"/>
              <w:right w:val="single" w:sz="4" w:space="0" w:color="auto"/>
            </w:tcBorders>
            <w:shd w:val="clear" w:color="000000" w:fill="FFFFFF"/>
            <w:vAlign w:val="center"/>
            <w:hideMark/>
          </w:tcPr>
          <w:p w14:paraId="0838E01D" w14:textId="77777777" w:rsidR="007854AE" w:rsidRPr="007854AE" w:rsidRDefault="007854AE" w:rsidP="00852771">
            <w:pPr>
              <w:spacing w:after="0"/>
              <w:contextualSpacing/>
              <w:jc w:val="both"/>
              <w:rPr>
                <w:rFonts w:ascii="Times New Roman" w:eastAsia="Times New Roman" w:hAnsi="Times New Roman" w:cs="Times New Roman"/>
                <w:b/>
                <w:bCs/>
                <w:color w:val="000000"/>
                <w:lang w:val="ru-RU"/>
              </w:rPr>
            </w:pPr>
            <w:r w:rsidRPr="007854AE">
              <w:rPr>
                <w:rFonts w:ascii="Times New Roman" w:eastAsia="Times New Roman" w:hAnsi="Times New Roman" w:cs="Times New Roman"/>
                <w:b/>
                <w:bCs/>
                <w:color w:val="000000"/>
                <w:lang w:val="ru-RU"/>
              </w:rPr>
              <w:t>Образование и професионален опит  на лекторите.</w:t>
            </w:r>
          </w:p>
        </w:tc>
        <w:tc>
          <w:tcPr>
            <w:tcW w:w="992" w:type="dxa"/>
            <w:tcBorders>
              <w:top w:val="nil"/>
              <w:left w:val="nil"/>
              <w:bottom w:val="single" w:sz="4" w:space="0" w:color="auto"/>
              <w:right w:val="nil"/>
            </w:tcBorders>
            <w:shd w:val="clear" w:color="000000" w:fill="FFFFFF"/>
            <w:noWrap/>
            <w:vAlign w:val="center"/>
            <w:hideMark/>
          </w:tcPr>
          <w:p w14:paraId="08FA7455" w14:textId="77777777" w:rsidR="007854AE" w:rsidRPr="007854AE" w:rsidRDefault="007854AE" w:rsidP="00852771">
            <w:pPr>
              <w:spacing w:after="0"/>
              <w:contextualSpacing/>
              <w:jc w:val="center"/>
              <w:rPr>
                <w:rFonts w:ascii="Times New Roman" w:eastAsia="Times New Roman" w:hAnsi="Times New Roman" w:cs="Times New Roman"/>
                <w:b/>
                <w:bCs/>
                <w:color w:val="000000"/>
                <w:lang w:val="en-US"/>
              </w:rPr>
            </w:pPr>
            <w:r w:rsidRPr="007854AE">
              <w:rPr>
                <w:rFonts w:ascii="Times New Roman" w:eastAsia="Times New Roman" w:hAnsi="Times New Roman" w:cs="Times New Roman"/>
                <w:b/>
                <w:bCs/>
                <w:color w:val="000000"/>
                <w:lang w:val="en-US"/>
              </w:rPr>
              <w:t>20</w:t>
            </w:r>
          </w:p>
        </w:tc>
        <w:tc>
          <w:tcPr>
            <w:tcW w:w="3543" w:type="dxa"/>
            <w:tcBorders>
              <w:top w:val="single" w:sz="4" w:space="0" w:color="auto"/>
              <w:left w:val="single" w:sz="4" w:space="0" w:color="auto"/>
              <w:bottom w:val="nil"/>
              <w:right w:val="single" w:sz="4" w:space="0" w:color="auto"/>
            </w:tcBorders>
            <w:shd w:val="clear" w:color="auto" w:fill="auto"/>
            <w:noWrap/>
            <w:vAlign w:val="center"/>
            <w:hideMark/>
          </w:tcPr>
          <w:p w14:paraId="0B4D9269" w14:textId="77777777" w:rsidR="007854AE" w:rsidRPr="007854AE" w:rsidRDefault="007854AE" w:rsidP="00852771">
            <w:pPr>
              <w:spacing w:after="0"/>
              <w:contextualSpacing/>
              <w:jc w:val="center"/>
              <w:rPr>
                <w:rFonts w:ascii="Times New Roman" w:eastAsia="Times New Roman" w:hAnsi="Times New Roman" w:cs="Times New Roman"/>
                <w:color w:val="000000"/>
                <w:lang w:val="en-US"/>
              </w:rPr>
            </w:pPr>
          </w:p>
        </w:tc>
      </w:tr>
      <w:tr w:rsidR="007854AE" w:rsidRPr="007854AE" w14:paraId="4B187B00" w14:textId="77777777" w:rsidTr="00E24AA7">
        <w:trPr>
          <w:gridAfter w:val="7"/>
          <w:wAfter w:w="8674" w:type="dxa"/>
          <w:trHeight w:val="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4003762B" w14:textId="77777777" w:rsidR="007854AE" w:rsidRPr="007854AE" w:rsidRDefault="007854AE" w:rsidP="00852771">
            <w:pPr>
              <w:spacing w:after="0"/>
              <w:contextualSpacing/>
              <w:jc w:val="center"/>
              <w:rPr>
                <w:rFonts w:ascii="Times New Roman" w:eastAsia="Times New Roman" w:hAnsi="Times New Roman" w:cs="Times New Roman"/>
                <w:b/>
                <w:bCs/>
                <w:color w:val="000000"/>
                <w:lang w:val="en-US"/>
              </w:rPr>
            </w:pPr>
            <w:r w:rsidRPr="007854AE">
              <w:rPr>
                <w:rFonts w:ascii="Times New Roman" w:eastAsia="Times New Roman" w:hAnsi="Times New Roman" w:cs="Times New Roman"/>
                <w:b/>
                <w:bCs/>
                <w:color w:val="000000"/>
                <w:lang w:val="en-US"/>
              </w:rPr>
              <w:t>2.1.1</w:t>
            </w:r>
          </w:p>
        </w:tc>
        <w:tc>
          <w:tcPr>
            <w:tcW w:w="4123" w:type="dxa"/>
            <w:gridSpan w:val="2"/>
            <w:tcBorders>
              <w:top w:val="nil"/>
              <w:left w:val="nil"/>
              <w:bottom w:val="single" w:sz="4" w:space="0" w:color="auto"/>
              <w:right w:val="single" w:sz="4" w:space="0" w:color="auto"/>
            </w:tcBorders>
            <w:shd w:val="clear" w:color="auto" w:fill="auto"/>
            <w:vAlign w:val="center"/>
            <w:hideMark/>
          </w:tcPr>
          <w:p w14:paraId="5FD9141B" w14:textId="77777777" w:rsidR="007854AE" w:rsidRPr="007854AE" w:rsidRDefault="007854AE" w:rsidP="00852771">
            <w:pPr>
              <w:spacing w:after="0"/>
              <w:contextualSpacing/>
              <w:jc w:val="both"/>
              <w:rPr>
                <w:rFonts w:ascii="Times New Roman" w:eastAsia="Times New Roman" w:hAnsi="Times New Roman" w:cs="Times New Roman"/>
                <w:color w:val="000000"/>
                <w:lang w:val="ru-RU"/>
              </w:rPr>
            </w:pPr>
            <w:r w:rsidRPr="007854AE">
              <w:rPr>
                <w:rFonts w:ascii="Times New Roman" w:eastAsia="Times New Roman" w:hAnsi="Times New Roman" w:cs="Times New Roman"/>
                <w:bCs/>
                <w:color w:val="000000"/>
                <w:lang w:val="ru-RU"/>
              </w:rPr>
              <w:t>Образователна или научна степен, или академична длъжност съгласно Закона за развитието на академичния състав в Република България (ЗРАСРБ) и Закона за висшето образование в областта на темата на семинара, и наличие на научна публикация в областта на темата на семинара в рамките на 3 години преди датата на кандидатстване.</w:t>
            </w:r>
          </w:p>
        </w:tc>
        <w:tc>
          <w:tcPr>
            <w:tcW w:w="992" w:type="dxa"/>
            <w:tcBorders>
              <w:top w:val="nil"/>
              <w:left w:val="nil"/>
              <w:bottom w:val="single" w:sz="4" w:space="0" w:color="auto"/>
              <w:right w:val="nil"/>
            </w:tcBorders>
            <w:shd w:val="clear" w:color="auto" w:fill="auto"/>
            <w:vAlign w:val="center"/>
            <w:hideMark/>
          </w:tcPr>
          <w:p w14:paraId="25E52A66" w14:textId="77777777" w:rsidR="007854AE" w:rsidRPr="007854AE" w:rsidRDefault="007854AE" w:rsidP="00852771">
            <w:pPr>
              <w:spacing w:after="0"/>
              <w:contextualSpacing/>
              <w:jc w:val="center"/>
              <w:rPr>
                <w:rFonts w:ascii="Times New Roman" w:eastAsia="Times New Roman" w:hAnsi="Times New Roman" w:cs="Times New Roman"/>
                <w:color w:val="000000"/>
                <w:lang w:val="en-US"/>
              </w:rPr>
            </w:pPr>
            <w:r w:rsidRPr="007854AE">
              <w:rPr>
                <w:rFonts w:ascii="Times New Roman" w:eastAsia="Times New Roman" w:hAnsi="Times New Roman" w:cs="Times New Roman"/>
                <w:color w:val="000000"/>
                <w:lang w:val="en-US"/>
              </w:rPr>
              <w:t>20</w:t>
            </w:r>
          </w:p>
        </w:tc>
        <w:tc>
          <w:tcPr>
            <w:tcW w:w="35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9855AE" w14:textId="77777777" w:rsidR="007854AE" w:rsidRPr="007854AE" w:rsidRDefault="007854AE" w:rsidP="00852771">
            <w:pPr>
              <w:spacing w:after="0"/>
              <w:contextualSpacing/>
              <w:jc w:val="both"/>
              <w:rPr>
                <w:rFonts w:ascii="Times New Roman" w:eastAsia="Times New Roman" w:hAnsi="Times New Roman" w:cs="Times New Roman"/>
                <w:color w:val="000000"/>
                <w:lang w:val="ru-RU"/>
              </w:rPr>
            </w:pPr>
            <w:r w:rsidRPr="007854AE">
              <w:rPr>
                <w:rFonts w:ascii="Times New Roman" w:eastAsia="Times New Roman" w:hAnsi="Times New Roman" w:cs="Times New Roman"/>
                <w:color w:val="000000"/>
                <w:lang w:val="ru-RU"/>
              </w:rPr>
              <w:t>На оценка подлежат представените към заявлението за подпомагане документи на лекторите, свързани с доказване на съответния опит и квалификация.</w:t>
            </w:r>
          </w:p>
          <w:p w14:paraId="661BF11D" w14:textId="77777777" w:rsidR="007854AE" w:rsidRPr="007854AE" w:rsidRDefault="007854AE" w:rsidP="00852771">
            <w:pPr>
              <w:spacing w:after="0"/>
              <w:contextualSpacing/>
              <w:jc w:val="both"/>
              <w:rPr>
                <w:rFonts w:ascii="Times New Roman" w:eastAsia="Times New Roman" w:hAnsi="Times New Roman" w:cs="Times New Roman"/>
                <w:color w:val="000000"/>
                <w:lang w:val="ru-RU"/>
              </w:rPr>
            </w:pPr>
            <w:r w:rsidRPr="007854AE">
              <w:rPr>
                <w:rFonts w:ascii="Times New Roman" w:eastAsia="Times New Roman" w:hAnsi="Times New Roman" w:cs="Times New Roman"/>
                <w:color w:val="000000"/>
                <w:lang w:val="ru-RU"/>
              </w:rPr>
              <w:t>При повече от един лектор за посочения семинар, полученият общ брой точки по критерии 2.1 и 2.2 за всеки един лектор се сумират и се разделят на общия брой лектори, предвидени за семинара.</w:t>
            </w:r>
          </w:p>
          <w:p w14:paraId="58FDDDDE" w14:textId="77777777" w:rsidR="007854AE" w:rsidRPr="007854AE" w:rsidRDefault="007854AE" w:rsidP="00852771">
            <w:pPr>
              <w:spacing w:after="0"/>
              <w:contextualSpacing/>
              <w:jc w:val="both"/>
              <w:rPr>
                <w:rFonts w:ascii="Times New Roman" w:eastAsia="Times New Roman" w:hAnsi="Times New Roman" w:cs="Times New Roman"/>
                <w:color w:val="000000"/>
                <w:lang w:val="ru-RU"/>
              </w:rPr>
            </w:pPr>
            <w:r w:rsidRPr="007854AE">
              <w:rPr>
                <w:rFonts w:ascii="Times New Roman" w:eastAsia="Times New Roman" w:hAnsi="Times New Roman" w:cs="Times New Roman"/>
                <w:color w:val="000000"/>
                <w:lang w:val="ru-RU"/>
              </w:rPr>
              <w:t>Оценката по Приоритет 2 е средно аритметична.</w:t>
            </w:r>
          </w:p>
          <w:p w14:paraId="1E3582EA" w14:textId="77777777" w:rsidR="007854AE" w:rsidRPr="007854AE" w:rsidRDefault="007854AE" w:rsidP="00852771">
            <w:pPr>
              <w:spacing w:after="0"/>
              <w:contextualSpacing/>
              <w:jc w:val="both"/>
              <w:rPr>
                <w:rFonts w:ascii="Times New Roman" w:eastAsia="Times New Roman" w:hAnsi="Times New Roman" w:cs="Times New Roman"/>
                <w:color w:val="000000"/>
                <w:lang w:val="ru-RU"/>
              </w:rPr>
            </w:pPr>
            <w:r w:rsidRPr="007854AE">
              <w:rPr>
                <w:rFonts w:ascii="Times New Roman" w:eastAsia="Times New Roman" w:hAnsi="Times New Roman" w:cs="Times New Roman"/>
                <w:color w:val="000000"/>
                <w:lang w:val="ru-RU"/>
              </w:rPr>
              <w:lastRenderedPageBreak/>
              <w:t>Условието по критерии 2.2 се доказва с удостоверение или свидетелство за завършено обучение за придобиване на допълнителна квалификация или за повишаване на вече придобита квалификация, или сертификат/</w:t>
            </w:r>
          </w:p>
          <w:p w14:paraId="05EC08C1" w14:textId="77777777" w:rsidR="007854AE" w:rsidRPr="007854AE" w:rsidRDefault="007854AE" w:rsidP="00852771">
            <w:pPr>
              <w:spacing w:after="0"/>
              <w:contextualSpacing/>
              <w:jc w:val="both"/>
              <w:rPr>
                <w:rFonts w:ascii="Times New Roman" w:eastAsia="Times New Roman" w:hAnsi="Times New Roman" w:cs="Times New Roman"/>
                <w:color w:val="000000"/>
                <w:lang w:val="ru-RU"/>
              </w:rPr>
            </w:pPr>
            <w:r w:rsidRPr="007854AE">
              <w:rPr>
                <w:rFonts w:ascii="Times New Roman" w:eastAsia="Times New Roman" w:hAnsi="Times New Roman" w:cs="Times New Roman"/>
                <w:color w:val="000000"/>
                <w:lang w:val="ru-RU"/>
              </w:rPr>
              <w:t>удостоверение за участие в курс, семинар или мероприятие в областта на темата на семинара.</w:t>
            </w:r>
          </w:p>
        </w:tc>
      </w:tr>
      <w:tr w:rsidR="007854AE" w:rsidRPr="007854AE" w14:paraId="632A7784" w14:textId="77777777" w:rsidTr="00E24AA7">
        <w:trPr>
          <w:gridAfter w:val="7"/>
          <w:wAfter w:w="8674" w:type="dxa"/>
          <w:trHeight w:val="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05339342" w14:textId="77777777" w:rsidR="007854AE" w:rsidRPr="007854AE" w:rsidRDefault="007854AE" w:rsidP="00852771">
            <w:pPr>
              <w:spacing w:after="0"/>
              <w:contextualSpacing/>
              <w:jc w:val="center"/>
              <w:rPr>
                <w:rFonts w:ascii="Times New Roman" w:eastAsia="Times New Roman" w:hAnsi="Times New Roman" w:cs="Times New Roman"/>
                <w:b/>
                <w:bCs/>
                <w:color w:val="000000"/>
                <w:lang w:val="en-US"/>
              </w:rPr>
            </w:pPr>
            <w:r w:rsidRPr="007854AE">
              <w:rPr>
                <w:rFonts w:ascii="Times New Roman" w:eastAsia="Times New Roman" w:hAnsi="Times New Roman" w:cs="Times New Roman"/>
                <w:b/>
                <w:bCs/>
                <w:color w:val="000000"/>
                <w:lang w:val="en-US"/>
              </w:rPr>
              <w:t>2.1.2</w:t>
            </w:r>
          </w:p>
        </w:tc>
        <w:tc>
          <w:tcPr>
            <w:tcW w:w="4123" w:type="dxa"/>
            <w:gridSpan w:val="2"/>
            <w:tcBorders>
              <w:top w:val="nil"/>
              <w:left w:val="nil"/>
              <w:bottom w:val="single" w:sz="4" w:space="0" w:color="auto"/>
              <w:right w:val="single" w:sz="4" w:space="0" w:color="auto"/>
            </w:tcBorders>
            <w:shd w:val="clear" w:color="auto" w:fill="auto"/>
            <w:vAlign w:val="center"/>
            <w:hideMark/>
          </w:tcPr>
          <w:p w14:paraId="26A4FFCE" w14:textId="77777777" w:rsidR="007854AE" w:rsidRPr="007854AE" w:rsidRDefault="007854AE" w:rsidP="00852771">
            <w:pPr>
              <w:spacing w:after="0"/>
              <w:contextualSpacing/>
              <w:jc w:val="both"/>
              <w:rPr>
                <w:rFonts w:ascii="Times New Roman" w:eastAsia="Times New Roman" w:hAnsi="Times New Roman" w:cs="Times New Roman"/>
                <w:color w:val="000000"/>
                <w:lang w:val="ru-RU"/>
              </w:rPr>
            </w:pPr>
            <w:r w:rsidRPr="007854AE">
              <w:rPr>
                <w:rFonts w:ascii="Times New Roman" w:eastAsia="Times New Roman" w:hAnsi="Times New Roman" w:cs="Times New Roman"/>
                <w:color w:val="000000"/>
                <w:lang w:val="ru-RU"/>
              </w:rPr>
              <w:t xml:space="preserve">Висше </w:t>
            </w:r>
            <w:r w:rsidRPr="007854AE">
              <w:rPr>
                <w:rFonts w:ascii="Times New Roman" w:eastAsia="Times New Roman" w:hAnsi="Times New Roman" w:cs="Times New Roman"/>
                <w:bCs/>
                <w:color w:val="000000"/>
                <w:lang w:val="ru-RU"/>
              </w:rPr>
              <w:t>образование</w:t>
            </w:r>
            <w:r w:rsidRPr="007854AE">
              <w:rPr>
                <w:rFonts w:ascii="Times New Roman" w:eastAsia="Times New Roman" w:hAnsi="Times New Roman" w:cs="Times New Roman"/>
                <w:color w:val="000000"/>
                <w:lang w:val="ru-RU"/>
              </w:rPr>
              <w:t xml:space="preserve"> с професионално направление от класификатора на областите на висше образование и/или професионалните направления, съответстващо на темата на семинара и </w:t>
            </w:r>
            <w:r w:rsidRPr="007854AE">
              <w:rPr>
                <w:rFonts w:ascii="Times New Roman" w:eastAsia="Times New Roman" w:hAnsi="Times New Roman" w:cs="Times New Roman"/>
                <w:color w:val="000000"/>
                <w:lang w:val="ru-RU"/>
              </w:rPr>
              <w:lastRenderedPageBreak/>
              <w:t xml:space="preserve">над </w:t>
            </w:r>
            <w:r w:rsidRPr="007854AE">
              <w:rPr>
                <w:rFonts w:ascii="Times New Roman" w:eastAsia="Times New Roman" w:hAnsi="Times New Roman" w:cs="Times New Roman"/>
                <w:b/>
                <w:bCs/>
                <w:color w:val="000000"/>
                <w:lang w:val="ru-RU"/>
              </w:rPr>
              <w:t>5 години</w:t>
            </w:r>
            <w:r w:rsidRPr="007854AE">
              <w:rPr>
                <w:rFonts w:ascii="Times New Roman" w:eastAsia="Times New Roman" w:hAnsi="Times New Roman" w:cs="Times New Roman"/>
                <w:color w:val="000000"/>
                <w:lang w:val="ru-RU"/>
              </w:rPr>
              <w:t xml:space="preserve"> преподавателски и/или практически опит.</w:t>
            </w:r>
          </w:p>
        </w:tc>
        <w:tc>
          <w:tcPr>
            <w:tcW w:w="992" w:type="dxa"/>
            <w:tcBorders>
              <w:top w:val="nil"/>
              <w:left w:val="nil"/>
              <w:bottom w:val="single" w:sz="4" w:space="0" w:color="auto"/>
              <w:right w:val="nil"/>
            </w:tcBorders>
            <w:shd w:val="clear" w:color="auto" w:fill="auto"/>
            <w:vAlign w:val="center"/>
            <w:hideMark/>
          </w:tcPr>
          <w:p w14:paraId="22F6377D" w14:textId="77777777" w:rsidR="007854AE" w:rsidRPr="007854AE" w:rsidRDefault="007854AE" w:rsidP="00852771">
            <w:pPr>
              <w:spacing w:after="0"/>
              <w:contextualSpacing/>
              <w:jc w:val="center"/>
              <w:rPr>
                <w:rFonts w:ascii="Times New Roman" w:eastAsia="Times New Roman" w:hAnsi="Times New Roman" w:cs="Times New Roman"/>
                <w:color w:val="000000"/>
                <w:lang w:val="ru-RU"/>
              </w:rPr>
            </w:pPr>
            <w:r w:rsidRPr="007854AE">
              <w:rPr>
                <w:rFonts w:ascii="Times New Roman" w:eastAsia="Times New Roman" w:hAnsi="Times New Roman" w:cs="Times New Roman"/>
                <w:color w:val="000000"/>
                <w:lang w:val="ru-RU"/>
              </w:rPr>
              <w:lastRenderedPageBreak/>
              <w:t>15</w:t>
            </w:r>
          </w:p>
        </w:tc>
        <w:tc>
          <w:tcPr>
            <w:tcW w:w="3543" w:type="dxa"/>
            <w:vMerge/>
            <w:tcBorders>
              <w:top w:val="single" w:sz="4" w:space="0" w:color="auto"/>
              <w:left w:val="single" w:sz="4" w:space="0" w:color="auto"/>
              <w:bottom w:val="single" w:sz="4" w:space="0" w:color="000000"/>
              <w:right w:val="single" w:sz="4" w:space="0" w:color="auto"/>
            </w:tcBorders>
            <w:vAlign w:val="center"/>
            <w:hideMark/>
          </w:tcPr>
          <w:p w14:paraId="5ABB6BFC" w14:textId="77777777" w:rsidR="007854AE" w:rsidRPr="007854AE" w:rsidRDefault="007854AE" w:rsidP="00852771">
            <w:pPr>
              <w:spacing w:after="0"/>
              <w:contextualSpacing/>
              <w:jc w:val="center"/>
              <w:rPr>
                <w:rFonts w:ascii="Times New Roman" w:eastAsia="Times New Roman" w:hAnsi="Times New Roman" w:cs="Times New Roman"/>
                <w:color w:val="000000"/>
                <w:lang w:val="ru-RU"/>
              </w:rPr>
            </w:pPr>
          </w:p>
        </w:tc>
      </w:tr>
      <w:tr w:rsidR="007854AE" w:rsidRPr="007854AE" w14:paraId="2B5CD3BD" w14:textId="77777777" w:rsidTr="00E24AA7">
        <w:trPr>
          <w:gridAfter w:val="7"/>
          <w:wAfter w:w="8674" w:type="dxa"/>
          <w:trHeight w:val="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6F37DC0A" w14:textId="77777777" w:rsidR="007854AE" w:rsidRPr="007854AE" w:rsidRDefault="007854AE" w:rsidP="00852771">
            <w:pPr>
              <w:spacing w:after="0"/>
              <w:contextualSpacing/>
              <w:jc w:val="center"/>
              <w:rPr>
                <w:rFonts w:ascii="Times New Roman" w:eastAsia="Times New Roman" w:hAnsi="Times New Roman" w:cs="Times New Roman"/>
                <w:b/>
                <w:bCs/>
                <w:color w:val="000000"/>
                <w:lang w:val="ru-RU"/>
              </w:rPr>
            </w:pPr>
            <w:r w:rsidRPr="007854AE">
              <w:rPr>
                <w:rFonts w:ascii="Times New Roman" w:eastAsia="Times New Roman" w:hAnsi="Times New Roman" w:cs="Times New Roman"/>
                <w:b/>
                <w:bCs/>
                <w:color w:val="000000"/>
                <w:lang w:val="ru-RU"/>
              </w:rPr>
              <w:lastRenderedPageBreak/>
              <w:t>2.1.3</w:t>
            </w:r>
          </w:p>
        </w:tc>
        <w:tc>
          <w:tcPr>
            <w:tcW w:w="4123" w:type="dxa"/>
            <w:gridSpan w:val="2"/>
            <w:tcBorders>
              <w:top w:val="nil"/>
              <w:left w:val="nil"/>
              <w:bottom w:val="single" w:sz="4" w:space="0" w:color="auto"/>
              <w:right w:val="single" w:sz="4" w:space="0" w:color="auto"/>
            </w:tcBorders>
            <w:shd w:val="clear" w:color="auto" w:fill="auto"/>
            <w:vAlign w:val="center"/>
            <w:hideMark/>
          </w:tcPr>
          <w:p w14:paraId="4D016AB6" w14:textId="77777777" w:rsidR="007854AE" w:rsidRPr="007854AE" w:rsidRDefault="007854AE" w:rsidP="00852771">
            <w:pPr>
              <w:spacing w:after="0"/>
              <w:contextualSpacing/>
              <w:jc w:val="both"/>
              <w:rPr>
                <w:rFonts w:ascii="Times New Roman" w:eastAsia="Times New Roman" w:hAnsi="Times New Roman" w:cs="Times New Roman"/>
                <w:color w:val="000000"/>
                <w:lang w:val="ru-RU"/>
              </w:rPr>
            </w:pPr>
            <w:r w:rsidRPr="007854AE">
              <w:rPr>
                <w:rFonts w:ascii="Times New Roman" w:eastAsia="Times New Roman" w:hAnsi="Times New Roman" w:cs="Times New Roman"/>
                <w:color w:val="000000"/>
                <w:lang w:val="ru-RU"/>
              </w:rPr>
              <w:t xml:space="preserve">Висше образование с професионално направление от класификатора на областите на висше образование и/или професионалните направления, съответстващо на темата на семинара и над </w:t>
            </w:r>
            <w:r w:rsidRPr="007854AE">
              <w:rPr>
                <w:rFonts w:ascii="Times New Roman" w:eastAsia="Times New Roman" w:hAnsi="Times New Roman" w:cs="Times New Roman"/>
                <w:b/>
                <w:bCs/>
                <w:color w:val="000000"/>
                <w:lang w:val="ru-RU"/>
              </w:rPr>
              <w:t xml:space="preserve">3 години </w:t>
            </w:r>
            <w:r w:rsidRPr="007854AE">
              <w:rPr>
                <w:rFonts w:ascii="Times New Roman" w:eastAsia="Times New Roman" w:hAnsi="Times New Roman" w:cs="Times New Roman"/>
                <w:color w:val="000000"/>
                <w:lang w:val="ru-RU"/>
              </w:rPr>
              <w:t>преподавателски и/или практически опит в областта на темата.</w:t>
            </w:r>
          </w:p>
        </w:tc>
        <w:tc>
          <w:tcPr>
            <w:tcW w:w="992" w:type="dxa"/>
            <w:tcBorders>
              <w:top w:val="nil"/>
              <w:left w:val="nil"/>
              <w:bottom w:val="single" w:sz="4" w:space="0" w:color="auto"/>
              <w:right w:val="nil"/>
            </w:tcBorders>
            <w:shd w:val="clear" w:color="auto" w:fill="auto"/>
            <w:vAlign w:val="center"/>
            <w:hideMark/>
          </w:tcPr>
          <w:p w14:paraId="4A67A45B" w14:textId="77777777" w:rsidR="007854AE" w:rsidRPr="007854AE" w:rsidRDefault="007854AE" w:rsidP="00852771">
            <w:pPr>
              <w:spacing w:after="0"/>
              <w:contextualSpacing/>
              <w:jc w:val="center"/>
              <w:rPr>
                <w:rFonts w:ascii="Times New Roman" w:eastAsia="Times New Roman" w:hAnsi="Times New Roman" w:cs="Times New Roman"/>
                <w:color w:val="000000"/>
                <w:lang w:val="en-US"/>
              </w:rPr>
            </w:pPr>
            <w:r w:rsidRPr="007854AE">
              <w:rPr>
                <w:rFonts w:ascii="Times New Roman" w:eastAsia="Times New Roman" w:hAnsi="Times New Roman" w:cs="Times New Roman"/>
                <w:color w:val="000000"/>
                <w:lang w:val="en-US"/>
              </w:rPr>
              <w:t>10</w:t>
            </w:r>
          </w:p>
        </w:tc>
        <w:tc>
          <w:tcPr>
            <w:tcW w:w="3543" w:type="dxa"/>
            <w:vMerge/>
            <w:tcBorders>
              <w:top w:val="single" w:sz="4" w:space="0" w:color="auto"/>
              <w:left w:val="single" w:sz="4" w:space="0" w:color="auto"/>
              <w:bottom w:val="single" w:sz="4" w:space="0" w:color="000000"/>
              <w:right w:val="single" w:sz="4" w:space="0" w:color="auto"/>
            </w:tcBorders>
            <w:vAlign w:val="center"/>
            <w:hideMark/>
          </w:tcPr>
          <w:p w14:paraId="0519018B" w14:textId="77777777" w:rsidR="007854AE" w:rsidRPr="007854AE" w:rsidRDefault="007854AE" w:rsidP="00852771">
            <w:pPr>
              <w:spacing w:after="0"/>
              <w:contextualSpacing/>
              <w:jc w:val="center"/>
              <w:rPr>
                <w:rFonts w:ascii="Times New Roman" w:eastAsia="Times New Roman" w:hAnsi="Times New Roman" w:cs="Times New Roman"/>
                <w:color w:val="000000"/>
                <w:lang w:val="en-US"/>
              </w:rPr>
            </w:pPr>
          </w:p>
        </w:tc>
      </w:tr>
      <w:tr w:rsidR="007854AE" w:rsidRPr="007854AE" w14:paraId="08E0AF0C" w14:textId="77777777" w:rsidTr="00E24AA7">
        <w:trPr>
          <w:gridAfter w:val="7"/>
          <w:wAfter w:w="8674" w:type="dxa"/>
          <w:trHeight w:val="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2333D3E0" w14:textId="77777777" w:rsidR="007854AE" w:rsidRPr="007854AE" w:rsidRDefault="007854AE" w:rsidP="00852771">
            <w:pPr>
              <w:spacing w:after="0"/>
              <w:contextualSpacing/>
              <w:jc w:val="center"/>
              <w:rPr>
                <w:rFonts w:ascii="Times New Roman" w:eastAsia="Times New Roman" w:hAnsi="Times New Roman" w:cs="Times New Roman"/>
                <w:b/>
                <w:bCs/>
                <w:color w:val="000000"/>
                <w:lang w:val="en-US"/>
              </w:rPr>
            </w:pPr>
            <w:r w:rsidRPr="007854AE">
              <w:rPr>
                <w:rFonts w:ascii="Times New Roman" w:eastAsia="Times New Roman" w:hAnsi="Times New Roman" w:cs="Times New Roman"/>
                <w:b/>
                <w:bCs/>
                <w:color w:val="000000"/>
                <w:lang w:val="en-US"/>
              </w:rPr>
              <w:t>2.1.4</w:t>
            </w:r>
          </w:p>
        </w:tc>
        <w:tc>
          <w:tcPr>
            <w:tcW w:w="4123" w:type="dxa"/>
            <w:gridSpan w:val="2"/>
            <w:tcBorders>
              <w:top w:val="nil"/>
              <w:left w:val="nil"/>
              <w:bottom w:val="single" w:sz="4" w:space="0" w:color="auto"/>
              <w:right w:val="single" w:sz="4" w:space="0" w:color="auto"/>
            </w:tcBorders>
            <w:shd w:val="clear" w:color="auto" w:fill="auto"/>
            <w:vAlign w:val="center"/>
            <w:hideMark/>
          </w:tcPr>
          <w:p w14:paraId="16540687" w14:textId="77777777" w:rsidR="007854AE" w:rsidRPr="007854AE" w:rsidRDefault="007854AE" w:rsidP="00852771">
            <w:pPr>
              <w:spacing w:after="0"/>
              <w:contextualSpacing/>
              <w:jc w:val="both"/>
              <w:rPr>
                <w:rFonts w:ascii="Times New Roman" w:eastAsia="Times New Roman" w:hAnsi="Times New Roman" w:cs="Times New Roman"/>
                <w:color w:val="000000"/>
                <w:lang w:val="ru-RU"/>
              </w:rPr>
            </w:pPr>
            <w:r w:rsidRPr="007854AE">
              <w:rPr>
                <w:rFonts w:ascii="Times New Roman" w:eastAsia="Times New Roman" w:hAnsi="Times New Roman" w:cs="Times New Roman"/>
                <w:color w:val="000000"/>
                <w:lang w:val="ru-RU"/>
              </w:rPr>
              <w:t xml:space="preserve">Висше образование с професионално направление от класификатора на областите на висше образование и/или професионалните направления, съответстващо на темата на семинара и най – малко </w:t>
            </w:r>
            <w:r w:rsidRPr="007854AE">
              <w:rPr>
                <w:rFonts w:ascii="Times New Roman" w:eastAsia="Times New Roman" w:hAnsi="Times New Roman" w:cs="Times New Roman"/>
                <w:b/>
                <w:bCs/>
                <w:color w:val="000000"/>
                <w:lang w:val="ru-RU"/>
              </w:rPr>
              <w:t xml:space="preserve">1 година </w:t>
            </w:r>
            <w:r w:rsidRPr="007854AE">
              <w:rPr>
                <w:rFonts w:ascii="Times New Roman" w:eastAsia="Times New Roman" w:hAnsi="Times New Roman" w:cs="Times New Roman"/>
                <w:color w:val="000000"/>
                <w:lang w:val="ru-RU"/>
              </w:rPr>
              <w:t>преподавателски и/или практически опит в областта на темата на семинара.</w:t>
            </w:r>
          </w:p>
        </w:tc>
        <w:tc>
          <w:tcPr>
            <w:tcW w:w="992" w:type="dxa"/>
            <w:tcBorders>
              <w:top w:val="nil"/>
              <w:left w:val="nil"/>
              <w:bottom w:val="single" w:sz="4" w:space="0" w:color="auto"/>
              <w:right w:val="nil"/>
            </w:tcBorders>
            <w:shd w:val="clear" w:color="auto" w:fill="auto"/>
            <w:vAlign w:val="center"/>
            <w:hideMark/>
          </w:tcPr>
          <w:p w14:paraId="308B2DD4" w14:textId="77777777" w:rsidR="007854AE" w:rsidRPr="007854AE" w:rsidRDefault="007854AE" w:rsidP="00852771">
            <w:pPr>
              <w:spacing w:after="0"/>
              <w:contextualSpacing/>
              <w:jc w:val="center"/>
              <w:rPr>
                <w:rFonts w:ascii="Times New Roman" w:eastAsia="Times New Roman" w:hAnsi="Times New Roman" w:cs="Times New Roman"/>
                <w:color w:val="000000"/>
                <w:lang w:val="en-US"/>
              </w:rPr>
            </w:pPr>
            <w:r w:rsidRPr="007854AE">
              <w:rPr>
                <w:rFonts w:ascii="Times New Roman" w:eastAsia="Times New Roman" w:hAnsi="Times New Roman" w:cs="Times New Roman"/>
                <w:color w:val="000000"/>
                <w:lang w:val="en-US"/>
              </w:rPr>
              <w:t>5</w:t>
            </w:r>
          </w:p>
        </w:tc>
        <w:tc>
          <w:tcPr>
            <w:tcW w:w="3543" w:type="dxa"/>
            <w:vMerge/>
            <w:tcBorders>
              <w:top w:val="single" w:sz="4" w:space="0" w:color="auto"/>
              <w:left w:val="single" w:sz="4" w:space="0" w:color="auto"/>
              <w:bottom w:val="single" w:sz="4" w:space="0" w:color="000000"/>
              <w:right w:val="single" w:sz="4" w:space="0" w:color="auto"/>
            </w:tcBorders>
            <w:vAlign w:val="center"/>
            <w:hideMark/>
          </w:tcPr>
          <w:p w14:paraId="6669EE1D" w14:textId="77777777" w:rsidR="007854AE" w:rsidRPr="007854AE" w:rsidRDefault="007854AE" w:rsidP="00852771">
            <w:pPr>
              <w:spacing w:after="0"/>
              <w:contextualSpacing/>
              <w:jc w:val="center"/>
              <w:rPr>
                <w:rFonts w:ascii="Times New Roman" w:eastAsia="Times New Roman" w:hAnsi="Times New Roman" w:cs="Times New Roman"/>
                <w:color w:val="000000"/>
                <w:lang w:val="en-US"/>
              </w:rPr>
            </w:pPr>
          </w:p>
        </w:tc>
      </w:tr>
      <w:tr w:rsidR="007854AE" w:rsidRPr="007854AE" w14:paraId="0DCBA418" w14:textId="77777777" w:rsidTr="00E24AA7">
        <w:trPr>
          <w:gridAfter w:val="7"/>
          <w:wAfter w:w="8674" w:type="dxa"/>
          <w:trHeight w:val="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2EA8110A" w14:textId="77777777" w:rsidR="007854AE" w:rsidRPr="007854AE" w:rsidRDefault="007854AE" w:rsidP="00852771">
            <w:pPr>
              <w:spacing w:after="0"/>
              <w:contextualSpacing/>
              <w:jc w:val="center"/>
              <w:rPr>
                <w:rFonts w:ascii="Times New Roman" w:eastAsia="Times New Roman" w:hAnsi="Times New Roman" w:cs="Times New Roman"/>
                <w:b/>
                <w:bCs/>
                <w:color w:val="000000"/>
                <w:lang w:val="en-US"/>
              </w:rPr>
            </w:pPr>
            <w:r w:rsidRPr="007854AE">
              <w:rPr>
                <w:rFonts w:ascii="Times New Roman" w:eastAsia="Times New Roman" w:hAnsi="Times New Roman" w:cs="Times New Roman"/>
                <w:b/>
                <w:bCs/>
                <w:color w:val="000000"/>
                <w:lang w:val="en-US"/>
              </w:rPr>
              <w:t>2.2</w:t>
            </w:r>
          </w:p>
        </w:tc>
        <w:tc>
          <w:tcPr>
            <w:tcW w:w="4123" w:type="dxa"/>
            <w:gridSpan w:val="2"/>
            <w:tcBorders>
              <w:top w:val="nil"/>
              <w:left w:val="nil"/>
              <w:bottom w:val="single" w:sz="4" w:space="0" w:color="auto"/>
              <w:right w:val="single" w:sz="4" w:space="0" w:color="auto"/>
            </w:tcBorders>
            <w:shd w:val="clear" w:color="auto" w:fill="auto"/>
            <w:vAlign w:val="center"/>
            <w:hideMark/>
          </w:tcPr>
          <w:p w14:paraId="00A27086" w14:textId="77777777" w:rsidR="007854AE" w:rsidRPr="007854AE" w:rsidRDefault="007854AE" w:rsidP="00852771">
            <w:pPr>
              <w:spacing w:after="0"/>
              <w:contextualSpacing/>
              <w:jc w:val="both"/>
              <w:rPr>
                <w:rFonts w:ascii="Times New Roman" w:eastAsia="Times New Roman" w:hAnsi="Times New Roman" w:cs="Times New Roman"/>
                <w:b/>
                <w:bCs/>
                <w:color w:val="000000"/>
                <w:lang w:val="ru-RU"/>
              </w:rPr>
            </w:pPr>
            <w:r w:rsidRPr="007854AE">
              <w:rPr>
                <w:rFonts w:ascii="Times New Roman" w:eastAsia="Times New Roman" w:hAnsi="Times New Roman" w:cs="Times New Roman"/>
                <w:b/>
                <w:bCs/>
                <w:color w:val="000000"/>
                <w:lang w:val="ru-RU"/>
              </w:rPr>
              <w:t>Участие в обучение/семинар за актуализиране на професионалните знания, умения и компетентности в областта на темата, до две години преди датата на кандидатстване.</w:t>
            </w:r>
          </w:p>
        </w:tc>
        <w:tc>
          <w:tcPr>
            <w:tcW w:w="992" w:type="dxa"/>
            <w:tcBorders>
              <w:top w:val="nil"/>
              <w:left w:val="nil"/>
              <w:bottom w:val="single" w:sz="4" w:space="0" w:color="auto"/>
              <w:right w:val="nil"/>
            </w:tcBorders>
            <w:shd w:val="clear" w:color="auto" w:fill="auto"/>
            <w:vAlign w:val="center"/>
            <w:hideMark/>
          </w:tcPr>
          <w:p w14:paraId="72C36785" w14:textId="77777777" w:rsidR="007854AE" w:rsidRPr="007854AE" w:rsidRDefault="007854AE" w:rsidP="00852771">
            <w:pPr>
              <w:spacing w:after="0"/>
              <w:contextualSpacing/>
              <w:jc w:val="center"/>
              <w:rPr>
                <w:rFonts w:ascii="Times New Roman" w:eastAsia="Times New Roman" w:hAnsi="Times New Roman" w:cs="Times New Roman"/>
                <w:b/>
                <w:bCs/>
                <w:color w:val="000000"/>
                <w:lang w:val="en-US"/>
              </w:rPr>
            </w:pPr>
            <w:r w:rsidRPr="007854AE">
              <w:rPr>
                <w:rFonts w:ascii="Times New Roman" w:eastAsia="Times New Roman" w:hAnsi="Times New Roman" w:cs="Times New Roman"/>
                <w:b/>
                <w:bCs/>
                <w:color w:val="000000"/>
                <w:lang w:val="en-US"/>
              </w:rPr>
              <w:t>10</w:t>
            </w:r>
          </w:p>
        </w:tc>
        <w:tc>
          <w:tcPr>
            <w:tcW w:w="3543" w:type="dxa"/>
            <w:vMerge/>
            <w:tcBorders>
              <w:top w:val="single" w:sz="4" w:space="0" w:color="auto"/>
              <w:left w:val="single" w:sz="4" w:space="0" w:color="auto"/>
              <w:bottom w:val="single" w:sz="4" w:space="0" w:color="000000"/>
              <w:right w:val="single" w:sz="4" w:space="0" w:color="auto"/>
            </w:tcBorders>
            <w:vAlign w:val="center"/>
            <w:hideMark/>
          </w:tcPr>
          <w:p w14:paraId="4D6744EA" w14:textId="77777777" w:rsidR="007854AE" w:rsidRPr="007854AE" w:rsidRDefault="007854AE" w:rsidP="00852771">
            <w:pPr>
              <w:spacing w:after="0"/>
              <w:contextualSpacing/>
              <w:jc w:val="center"/>
              <w:rPr>
                <w:rFonts w:ascii="Times New Roman" w:eastAsia="Times New Roman" w:hAnsi="Times New Roman" w:cs="Times New Roman"/>
                <w:color w:val="000000"/>
                <w:lang w:val="en-US"/>
              </w:rPr>
            </w:pPr>
          </w:p>
        </w:tc>
      </w:tr>
      <w:tr w:rsidR="007854AE" w:rsidRPr="007854AE" w14:paraId="07F9AB5B" w14:textId="77777777" w:rsidTr="00E24AA7">
        <w:trPr>
          <w:gridAfter w:val="7"/>
          <w:wAfter w:w="8674" w:type="dxa"/>
          <w:trHeight w:val="20"/>
        </w:trPr>
        <w:tc>
          <w:tcPr>
            <w:tcW w:w="83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862F373" w14:textId="77777777" w:rsidR="007854AE" w:rsidRPr="007854AE" w:rsidRDefault="007854AE" w:rsidP="00852771">
            <w:pPr>
              <w:spacing w:after="0"/>
              <w:contextualSpacing/>
              <w:jc w:val="center"/>
              <w:rPr>
                <w:rFonts w:ascii="Times New Roman" w:eastAsia="Times New Roman" w:hAnsi="Times New Roman" w:cs="Times New Roman"/>
                <w:b/>
                <w:bCs/>
                <w:color w:val="000000"/>
                <w:lang w:val="en-US"/>
              </w:rPr>
            </w:pPr>
            <w:r w:rsidRPr="007854AE">
              <w:rPr>
                <w:rFonts w:ascii="Times New Roman" w:eastAsia="Times New Roman" w:hAnsi="Times New Roman" w:cs="Times New Roman"/>
                <w:b/>
                <w:bCs/>
                <w:color w:val="000000"/>
                <w:lang w:val="en-US"/>
              </w:rPr>
              <w:t>3</w:t>
            </w:r>
          </w:p>
        </w:tc>
        <w:tc>
          <w:tcPr>
            <w:tcW w:w="4123"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67226E99" w14:textId="77777777" w:rsidR="007854AE" w:rsidRPr="007854AE" w:rsidRDefault="007854AE" w:rsidP="00852771">
            <w:pPr>
              <w:spacing w:after="0"/>
              <w:contextualSpacing/>
              <w:jc w:val="both"/>
              <w:rPr>
                <w:rFonts w:ascii="Times New Roman" w:eastAsia="Times New Roman" w:hAnsi="Times New Roman" w:cs="Times New Roman"/>
                <w:b/>
                <w:bCs/>
                <w:color w:val="000000"/>
                <w:lang w:val="ru-RU"/>
              </w:rPr>
            </w:pPr>
            <w:r w:rsidRPr="007854AE">
              <w:rPr>
                <w:rFonts w:ascii="Times New Roman" w:eastAsia="Times New Roman" w:hAnsi="Times New Roman" w:cs="Times New Roman"/>
                <w:b/>
                <w:bCs/>
                <w:color w:val="000000"/>
                <w:lang w:val="ru-RU"/>
              </w:rPr>
              <w:t>Оценка на опита и капацитета на кандидата.</w:t>
            </w:r>
          </w:p>
        </w:tc>
        <w:tc>
          <w:tcPr>
            <w:tcW w:w="992" w:type="dxa"/>
            <w:tcBorders>
              <w:top w:val="nil"/>
              <w:left w:val="nil"/>
              <w:bottom w:val="single" w:sz="4" w:space="0" w:color="auto"/>
              <w:right w:val="single" w:sz="4" w:space="0" w:color="auto"/>
            </w:tcBorders>
            <w:shd w:val="clear" w:color="auto" w:fill="F2F2F2" w:themeFill="background1" w:themeFillShade="F2"/>
            <w:vAlign w:val="center"/>
            <w:hideMark/>
          </w:tcPr>
          <w:p w14:paraId="2EF9CC09" w14:textId="77777777" w:rsidR="007854AE" w:rsidRPr="007854AE" w:rsidRDefault="007854AE" w:rsidP="00852771">
            <w:pPr>
              <w:spacing w:after="0"/>
              <w:contextualSpacing/>
              <w:jc w:val="center"/>
              <w:rPr>
                <w:rFonts w:ascii="Times New Roman" w:eastAsia="Times New Roman" w:hAnsi="Times New Roman" w:cs="Times New Roman"/>
                <w:b/>
                <w:bCs/>
                <w:color w:val="000000"/>
                <w:lang w:val="en-US"/>
              </w:rPr>
            </w:pPr>
            <w:r w:rsidRPr="007854AE">
              <w:rPr>
                <w:rFonts w:ascii="Times New Roman" w:eastAsia="Times New Roman" w:hAnsi="Times New Roman" w:cs="Times New Roman"/>
                <w:b/>
                <w:bCs/>
                <w:color w:val="000000"/>
                <w:lang w:val="en-US"/>
              </w:rPr>
              <w:t>20</w:t>
            </w:r>
          </w:p>
        </w:tc>
        <w:tc>
          <w:tcPr>
            <w:tcW w:w="3543" w:type="dxa"/>
            <w:tcBorders>
              <w:top w:val="nil"/>
              <w:left w:val="nil"/>
              <w:bottom w:val="single" w:sz="4" w:space="0" w:color="auto"/>
              <w:right w:val="single" w:sz="4" w:space="0" w:color="auto"/>
            </w:tcBorders>
            <w:shd w:val="clear" w:color="auto" w:fill="auto"/>
            <w:vAlign w:val="center"/>
            <w:hideMark/>
          </w:tcPr>
          <w:p w14:paraId="401530B0" w14:textId="77777777" w:rsidR="007854AE" w:rsidRPr="007854AE" w:rsidRDefault="007854AE" w:rsidP="00852771">
            <w:pPr>
              <w:spacing w:after="0"/>
              <w:contextualSpacing/>
              <w:jc w:val="center"/>
              <w:rPr>
                <w:rFonts w:ascii="Times New Roman" w:eastAsia="Times New Roman" w:hAnsi="Times New Roman" w:cs="Times New Roman"/>
                <w:color w:val="000000"/>
                <w:lang w:val="en-US"/>
              </w:rPr>
            </w:pPr>
          </w:p>
        </w:tc>
      </w:tr>
      <w:tr w:rsidR="007854AE" w:rsidRPr="007854AE" w14:paraId="4ACEC4B9" w14:textId="77777777" w:rsidTr="00E24AA7">
        <w:trPr>
          <w:gridAfter w:val="7"/>
          <w:wAfter w:w="8674" w:type="dxa"/>
          <w:trHeight w:val="4227"/>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102F6641" w14:textId="77777777" w:rsidR="007854AE" w:rsidRPr="007854AE" w:rsidRDefault="007854AE" w:rsidP="00852771">
            <w:pPr>
              <w:spacing w:after="0"/>
              <w:contextualSpacing/>
              <w:jc w:val="center"/>
              <w:rPr>
                <w:rFonts w:ascii="Times New Roman" w:eastAsia="Times New Roman" w:hAnsi="Times New Roman" w:cs="Times New Roman"/>
                <w:b/>
                <w:bCs/>
                <w:color w:val="000000"/>
                <w:lang w:val="en-US"/>
              </w:rPr>
            </w:pPr>
            <w:r w:rsidRPr="007854AE">
              <w:rPr>
                <w:rFonts w:ascii="Times New Roman" w:eastAsia="Times New Roman" w:hAnsi="Times New Roman" w:cs="Times New Roman"/>
                <w:b/>
                <w:bCs/>
                <w:color w:val="000000"/>
                <w:lang w:val="en-US"/>
              </w:rPr>
              <w:t>3.1</w:t>
            </w:r>
          </w:p>
        </w:tc>
        <w:tc>
          <w:tcPr>
            <w:tcW w:w="4123" w:type="dxa"/>
            <w:gridSpan w:val="2"/>
            <w:tcBorders>
              <w:top w:val="nil"/>
              <w:left w:val="nil"/>
              <w:bottom w:val="single" w:sz="4" w:space="0" w:color="auto"/>
              <w:right w:val="single" w:sz="4" w:space="0" w:color="auto"/>
            </w:tcBorders>
            <w:shd w:val="clear" w:color="auto" w:fill="auto"/>
            <w:vAlign w:val="center"/>
            <w:hideMark/>
          </w:tcPr>
          <w:p w14:paraId="057274D4" w14:textId="77777777" w:rsidR="007854AE" w:rsidRPr="007854AE" w:rsidRDefault="007854AE" w:rsidP="00852771">
            <w:pPr>
              <w:spacing w:after="0"/>
              <w:contextualSpacing/>
              <w:jc w:val="both"/>
              <w:rPr>
                <w:rFonts w:ascii="Times New Roman" w:eastAsia="Times New Roman" w:hAnsi="Times New Roman" w:cs="Times New Roman"/>
                <w:lang w:val="ru-RU"/>
              </w:rPr>
            </w:pPr>
            <w:r w:rsidRPr="007854AE">
              <w:rPr>
                <w:rFonts w:ascii="Times New Roman" w:eastAsia="Times New Roman" w:hAnsi="Times New Roman" w:cs="Times New Roman"/>
                <w:lang w:val="ru-RU"/>
              </w:rPr>
              <w:t>Заявлението за подпомагане е подадено от:</w:t>
            </w:r>
          </w:p>
          <w:p w14:paraId="12F898BF" w14:textId="77777777" w:rsidR="007854AE" w:rsidRPr="007854AE" w:rsidRDefault="007854AE" w:rsidP="00852771">
            <w:pPr>
              <w:spacing w:after="0"/>
              <w:contextualSpacing/>
              <w:jc w:val="both"/>
              <w:rPr>
                <w:rFonts w:ascii="Times New Roman" w:eastAsia="Times New Roman" w:hAnsi="Times New Roman" w:cs="Times New Roman"/>
                <w:lang w:val="ru-RU"/>
              </w:rPr>
            </w:pPr>
            <w:r w:rsidRPr="007854AE">
              <w:rPr>
                <w:rFonts w:ascii="Times New Roman" w:eastAsia="Times New Roman" w:hAnsi="Times New Roman" w:cs="Times New Roman"/>
                <w:lang w:val="ru-RU"/>
              </w:rPr>
              <w:t>- държавна или общинска институция в системата на професионалното образование и обучение,</w:t>
            </w:r>
          </w:p>
          <w:p w14:paraId="6608A5E9" w14:textId="77777777" w:rsidR="007854AE" w:rsidRPr="007854AE" w:rsidRDefault="007854AE" w:rsidP="00852771">
            <w:pPr>
              <w:spacing w:after="0"/>
              <w:contextualSpacing/>
              <w:jc w:val="both"/>
              <w:rPr>
                <w:rFonts w:ascii="Times New Roman" w:eastAsia="Times New Roman" w:hAnsi="Times New Roman" w:cs="Times New Roman"/>
                <w:lang w:val="ru-RU"/>
              </w:rPr>
            </w:pPr>
            <w:r w:rsidRPr="007854AE">
              <w:rPr>
                <w:rFonts w:ascii="Times New Roman" w:eastAsia="Times New Roman" w:hAnsi="Times New Roman" w:cs="Times New Roman"/>
                <w:lang w:val="ru-RU"/>
              </w:rPr>
              <w:t>или</w:t>
            </w:r>
          </w:p>
          <w:p w14:paraId="74D1C344" w14:textId="77777777" w:rsidR="007854AE" w:rsidRPr="007854AE" w:rsidRDefault="007854AE" w:rsidP="00852771">
            <w:pPr>
              <w:spacing w:after="0"/>
              <w:contextualSpacing/>
              <w:jc w:val="both"/>
              <w:rPr>
                <w:rFonts w:ascii="Times New Roman" w:eastAsia="Times New Roman" w:hAnsi="Times New Roman" w:cs="Times New Roman"/>
                <w:lang w:val="ru-RU"/>
              </w:rPr>
            </w:pPr>
            <w:r w:rsidRPr="007854AE">
              <w:rPr>
                <w:rFonts w:ascii="Times New Roman" w:eastAsia="Times New Roman" w:hAnsi="Times New Roman" w:cs="Times New Roman"/>
                <w:lang w:val="ru-RU"/>
              </w:rPr>
              <w:t>- висше училище</w:t>
            </w:r>
          </w:p>
          <w:p w14:paraId="2E3D0FED" w14:textId="77777777" w:rsidR="007854AE" w:rsidRPr="007854AE" w:rsidRDefault="007854AE" w:rsidP="00852771">
            <w:pPr>
              <w:spacing w:after="0"/>
              <w:contextualSpacing/>
              <w:jc w:val="both"/>
              <w:rPr>
                <w:rFonts w:ascii="Times New Roman" w:eastAsia="Times New Roman" w:hAnsi="Times New Roman" w:cs="Times New Roman"/>
                <w:lang w:val="ru-RU"/>
              </w:rPr>
            </w:pPr>
            <w:r w:rsidRPr="007854AE">
              <w:rPr>
                <w:rFonts w:ascii="Times New Roman" w:eastAsia="Times New Roman" w:hAnsi="Times New Roman" w:cs="Times New Roman"/>
                <w:lang w:val="ru-RU"/>
              </w:rPr>
              <w:t>или</w:t>
            </w:r>
          </w:p>
          <w:p w14:paraId="7798B343" w14:textId="77777777" w:rsidR="007854AE" w:rsidRPr="007854AE" w:rsidRDefault="007854AE" w:rsidP="00852771">
            <w:pPr>
              <w:spacing w:after="0"/>
              <w:contextualSpacing/>
              <w:jc w:val="both"/>
              <w:rPr>
                <w:rFonts w:ascii="Times New Roman" w:eastAsia="Times New Roman" w:hAnsi="Times New Roman" w:cs="Times New Roman"/>
                <w:lang w:val="ru-RU"/>
              </w:rPr>
            </w:pPr>
            <w:r w:rsidRPr="007854AE">
              <w:rPr>
                <w:rFonts w:ascii="Times New Roman" w:eastAsia="Times New Roman" w:hAnsi="Times New Roman" w:cs="Times New Roman"/>
                <w:lang w:val="ru-RU"/>
              </w:rPr>
              <w:t>- научен институт/опитна станция в областта на селското стопанство и горите</w:t>
            </w:r>
          </w:p>
          <w:p w14:paraId="38220C13" w14:textId="77777777" w:rsidR="007854AE" w:rsidRPr="007854AE" w:rsidRDefault="007854AE" w:rsidP="00852771">
            <w:pPr>
              <w:spacing w:after="0"/>
              <w:contextualSpacing/>
              <w:jc w:val="both"/>
              <w:rPr>
                <w:rFonts w:ascii="Times New Roman" w:eastAsia="Times New Roman" w:hAnsi="Times New Roman" w:cs="Times New Roman"/>
                <w:lang w:val="ru-RU"/>
              </w:rPr>
            </w:pPr>
            <w:r w:rsidRPr="007854AE">
              <w:rPr>
                <w:rFonts w:ascii="Times New Roman" w:eastAsia="Times New Roman" w:hAnsi="Times New Roman" w:cs="Times New Roman"/>
                <w:lang w:val="ru-RU"/>
              </w:rPr>
              <w:t>или</w:t>
            </w:r>
          </w:p>
          <w:p w14:paraId="0D35FCC3" w14:textId="77777777" w:rsidR="007854AE" w:rsidRPr="007854AE" w:rsidRDefault="007854AE" w:rsidP="00852771">
            <w:pPr>
              <w:spacing w:after="0"/>
              <w:contextualSpacing/>
              <w:jc w:val="both"/>
              <w:rPr>
                <w:rFonts w:ascii="Times New Roman" w:eastAsia="Times New Roman" w:hAnsi="Times New Roman" w:cs="Times New Roman"/>
                <w:lang w:val="ru-RU"/>
              </w:rPr>
            </w:pPr>
            <w:r w:rsidRPr="007854AE">
              <w:rPr>
                <w:rFonts w:ascii="Times New Roman" w:eastAsia="Times New Roman" w:hAnsi="Times New Roman" w:cs="Times New Roman"/>
                <w:lang w:val="ru-RU"/>
              </w:rPr>
              <w:t>- браншова организация за производство и преработка на селскостопански продукти.</w:t>
            </w:r>
          </w:p>
        </w:tc>
        <w:tc>
          <w:tcPr>
            <w:tcW w:w="992" w:type="dxa"/>
            <w:tcBorders>
              <w:top w:val="nil"/>
              <w:left w:val="nil"/>
              <w:bottom w:val="single" w:sz="4" w:space="0" w:color="auto"/>
              <w:right w:val="single" w:sz="4" w:space="0" w:color="auto"/>
            </w:tcBorders>
            <w:shd w:val="clear" w:color="auto" w:fill="auto"/>
            <w:vAlign w:val="center"/>
            <w:hideMark/>
          </w:tcPr>
          <w:p w14:paraId="6B2E7FBB" w14:textId="77777777" w:rsidR="007854AE" w:rsidRPr="007854AE" w:rsidRDefault="007854AE" w:rsidP="00852771">
            <w:pPr>
              <w:spacing w:after="0"/>
              <w:contextualSpacing/>
              <w:jc w:val="center"/>
              <w:rPr>
                <w:rFonts w:ascii="Times New Roman" w:eastAsia="Times New Roman" w:hAnsi="Times New Roman" w:cs="Times New Roman"/>
                <w:lang w:val="ru-RU"/>
              </w:rPr>
            </w:pPr>
            <w:r w:rsidRPr="007854AE">
              <w:rPr>
                <w:rFonts w:ascii="Times New Roman" w:eastAsia="Times New Roman" w:hAnsi="Times New Roman" w:cs="Times New Roman"/>
                <w:lang w:val="ru-RU"/>
              </w:rPr>
              <w:t>20</w:t>
            </w:r>
          </w:p>
        </w:tc>
        <w:tc>
          <w:tcPr>
            <w:tcW w:w="3543" w:type="dxa"/>
            <w:tcBorders>
              <w:top w:val="nil"/>
              <w:left w:val="nil"/>
              <w:bottom w:val="single" w:sz="4" w:space="0" w:color="auto"/>
              <w:right w:val="single" w:sz="4" w:space="0" w:color="auto"/>
            </w:tcBorders>
            <w:shd w:val="clear" w:color="000000" w:fill="FFFFFF"/>
            <w:noWrap/>
            <w:vAlign w:val="center"/>
            <w:hideMark/>
          </w:tcPr>
          <w:p w14:paraId="71E7204B" w14:textId="77777777" w:rsidR="007854AE" w:rsidRPr="007854AE" w:rsidRDefault="007854AE" w:rsidP="00852771">
            <w:pPr>
              <w:spacing w:after="0"/>
              <w:contextualSpacing/>
              <w:jc w:val="center"/>
              <w:rPr>
                <w:rFonts w:ascii="Times New Roman" w:eastAsia="Times New Roman" w:hAnsi="Times New Roman" w:cs="Times New Roman"/>
                <w:color w:val="000000"/>
                <w:lang w:val="ru-RU"/>
              </w:rPr>
            </w:pPr>
          </w:p>
        </w:tc>
      </w:tr>
      <w:tr w:rsidR="009606B6" w:rsidRPr="009606B6" w14:paraId="737804B6" w14:textId="77777777" w:rsidTr="00E24AA7">
        <w:trPr>
          <w:gridAfter w:val="7"/>
          <w:wAfter w:w="8674" w:type="dxa"/>
          <w:trHeight w:val="404"/>
        </w:trPr>
        <w:tc>
          <w:tcPr>
            <w:tcW w:w="836" w:type="dxa"/>
            <w:tcBorders>
              <w:top w:val="nil"/>
              <w:left w:val="single" w:sz="4" w:space="0" w:color="auto"/>
              <w:bottom w:val="single" w:sz="4" w:space="0" w:color="auto"/>
              <w:right w:val="nil"/>
            </w:tcBorders>
            <w:shd w:val="clear" w:color="auto" w:fill="F2F2F2" w:themeFill="background1" w:themeFillShade="F2"/>
            <w:noWrap/>
            <w:vAlign w:val="center"/>
            <w:hideMark/>
          </w:tcPr>
          <w:p w14:paraId="795DC133" w14:textId="77777777" w:rsidR="009606B6" w:rsidRPr="007854AE" w:rsidRDefault="009606B6" w:rsidP="00852771">
            <w:pPr>
              <w:spacing w:after="0"/>
              <w:contextualSpacing/>
              <w:jc w:val="center"/>
              <w:rPr>
                <w:rFonts w:ascii="Times New Roman" w:eastAsia="Times New Roman" w:hAnsi="Times New Roman" w:cs="Times New Roman"/>
                <w:b/>
                <w:bCs/>
                <w:color w:val="000000"/>
                <w:lang w:val="ru-RU"/>
              </w:rPr>
            </w:pPr>
          </w:p>
        </w:tc>
        <w:tc>
          <w:tcPr>
            <w:tcW w:w="4123"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CC9B31F" w14:textId="77777777" w:rsidR="009606B6" w:rsidRPr="007854AE" w:rsidRDefault="009606B6" w:rsidP="00852771">
            <w:pPr>
              <w:spacing w:after="0"/>
              <w:contextualSpacing/>
              <w:jc w:val="center"/>
              <w:rPr>
                <w:rFonts w:ascii="Times New Roman" w:eastAsia="Times New Roman" w:hAnsi="Times New Roman" w:cs="Times New Roman"/>
                <w:b/>
                <w:bCs/>
                <w:color w:val="000000"/>
                <w:lang w:val="ru-RU"/>
              </w:rPr>
            </w:pPr>
            <w:r w:rsidRPr="007854AE">
              <w:rPr>
                <w:rFonts w:ascii="Times New Roman" w:eastAsia="Times New Roman" w:hAnsi="Times New Roman" w:cs="Times New Roman"/>
                <w:b/>
                <w:bCs/>
                <w:color w:val="000000"/>
                <w:lang w:val="ru-RU"/>
              </w:rPr>
              <w:t>ОБЩ БРОЙ ТОЧКИ</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00E96DD4" w14:textId="77777777" w:rsidR="009606B6" w:rsidRPr="007854AE" w:rsidRDefault="009606B6" w:rsidP="00852771">
            <w:pPr>
              <w:spacing w:after="0"/>
              <w:contextualSpacing/>
              <w:jc w:val="center"/>
              <w:rPr>
                <w:rFonts w:ascii="Times New Roman" w:eastAsia="Times New Roman" w:hAnsi="Times New Roman" w:cs="Times New Roman"/>
                <w:b/>
                <w:bCs/>
                <w:color w:val="000000"/>
                <w:lang w:val="ru-RU"/>
              </w:rPr>
            </w:pPr>
            <w:r w:rsidRPr="007854AE">
              <w:rPr>
                <w:rFonts w:ascii="Times New Roman" w:eastAsia="Times New Roman" w:hAnsi="Times New Roman" w:cs="Times New Roman"/>
                <w:b/>
                <w:bCs/>
                <w:color w:val="000000"/>
                <w:lang w:val="ru-RU"/>
              </w:rPr>
              <w:t>80</w:t>
            </w:r>
          </w:p>
        </w:tc>
        <w:tc>
          <w:tcPr>
            <w:tcW w:w="3543" w:type="dxa"/>
            <w:tcBorders>
              <w:top w:val="nil"/>
              <w:left w:val="nil"/>
              <w:bottom w:val="single" w:sz="4" w:space="0" w:color="auto"/>
              <w:right w:val="single" w:sz="4" w:space="0" w:color="auto"/>
            </w:tcBorders>
            <w:shd w:val="clear" w:color="auto" w:fill="F2F2F2" w:themeFill="background1" w:themeFillShade="F2"/>
            <w:noWrap/>
            <w:vAlign w:val="center"/>
            <w:hideMark/>
          </w:tcPr>
          <w:p w14:paraId="16270F06" w14:textId="77777777" w:rsidR="00E24AA7" w:rsidRPr="007854AE" w:rsidRDefault="00E24AA7" w:rsidP="00852771">
            <w:pPr>
              <w:spacing w:after="0"/>
              <w:contextualSpacing/>
              <w:jc w:val="center"/>
              <w:rPr>
                <w:rFonts w:ascii="Times New Roman" w:eastAsia="Times New Roman" w:hAnsi="Times New Roman" w:cs="Times New Roman"/>
                <w:color w:val="000000"/>
                <w:lang w:val="ru-RU"/>
              </w:rPr>
            </w:pPr>
          </w:p>
        </w:tc>
      </w:tr>
      <w:tr w:rsidR="00E24AA7" w:rsidRPr="009606B6" w14:paraId="6FBAA3C5" w14:textId="77777777" w:rsidTr="00E24AA7">
        <w:trPr>
          <w:gridAfter w:val="7"/>
          <w:wAfter w:w="8674" w:type="dxa"/>
          <w:trHeight w:val="209"/>
        </w:trPr>
        <w:tc>
          <w:tcPr>
            <w:tcW w:w="836" w:type="dxa"/>
            <w:tcBorders>
              <w:top w:val="single" w:sz="4" w:space="0" w:color="auto"/>
              <w:left w:val="single" w:sz="4" w:space="0" w:color="auto"/>
              <w:bottom w:val="single" w:sz="4" w:space="0" w:color="auto"/>
              <w:right w:val="nil"/>
            </w:tcBorders>
            <w:shd w:val="clear" w:color="auto" w:fill="FFFFFF" w:themeFill="background1"/>
            <w:noWrap/>
            <w:vAlign w:val="center"/>
          </w:tcPr>
          <w:p w14:paraId="5E59B3E9" w14:textId="77777777" w:rsidR="00E24AA7" w:rsidRPr="007854AE" w:rsidRDefault="00E24AA7" w:rsidP="00852771">
            <w:pPr>
              <w:spacing w:after="0"/>
              <w:contextualSpacing/>
              <w:jc w:val="center"/>
              <w:rPr>
                <w:rFonts w:ascii="Times New Roman" w:eastAsia="Times New Roman" w:hAnsi="Times New Roman" w:cs="Times New Roman"/>
                <w:b/>
                <w:bCs/>
                <w:color w:val="000000"/>
                <w:lang w:val="ru-RU"/>
              </w:rPr>
            </w:pPr>
          </w:p>
        </w:tc>
        <w:tc>
          <w:tcPr>
            <w:tcW w:w="41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7E88F" w14:textId="77777777" w:rsidR="00E24AA7" w:rsidRPr="007854AE" w:rsidRDefault="00E24AA7" w:rsidP="00852771">
            <w:pPr>
              <w:spacing w:after="0"/>
              <w:contextualSpacing/>
              <w:jc w:val="center"/>
              <w:rPr>
                <w:rFonts w:ascii="Times New Roman" w:eastAsia="Times New Roman" w:hAnsi="Times New Roman" w:cs="Times New Roman"/>
                <w:b/>
                <w:bCs/>
                <w:color w:val="000000"/>
                <w:lang w:val="ru-RU"/>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181738A" w14:textId="77777777" w:rsidR="00E24AA7" w:rsidRPr="007854AE" w:rsidRDefault="00E24AA7" w:rsidP="00852771">
            <w:pPr>
              <w:spacing w:after="0"/>
              <w:contextualSpacing/>
              <w:jc w:val="center"/>
              <w:rPr>
                <w:rFonts w:ascii="Times New Roman" w:eastAsia="Times New Roman" w:hAnsi="Times New Roman" w:cs="Times New Roman"/>
                <w:b/>
                <w:bCs/>
                <w:color w:val="000000"/>
                <w:lang w:val="ru-RU"/>
              </w:rPr>
            </w:pPr>
          </w:p>
        </w:tc>
        <w:tc>
          <w:tcPr>
            <w:tcW w:w="3543" w:type="dxa"/>
            <w:tcBorders>
              <w:top w:val="single" w:sz="4" w:space="0" w:color="auto"/>
              <w:left w:val="nil"/>
              <w:bottom w:val="single" w:sz="4" w:space="0" w:color="auto"/>
              <w:right w:val="single" w:sz="4" w:space="0" w:color="auto"/>
            </w:tcBorders>
            <w:shd w:val="clear" w:color="auto" w:fill="FFFFFF" w:themeFill="background1"/>
            <w:noWrap/>
            <w:vAlign w:val="center"/>
          </w:tcPr>
          <w:p w14:paraId="0E3A5AD0" w14:textId="77777777" w:rsidR="00E24AA7" w:rsidRDefault="00E24AA7" w:rsidP="00852771">
            <w:pPr>
              <w:spacing w:after="0"/>
              <w:contextualSpacing/>
              <w:jc w:val="center"/>
              <w:rPr>
                <w:rFonts w:ascii="Times New Roman" w:eastAsia="Times New Roman" w:hAnsi="Times New Roman" w:cs="Times New Roman"/>
                <w:color w:val="000000"/>
                <w:lang w:val="ru-RU"/>
              </w:rPr>
            </w:pPr>
          </w:p>
        </w:tc>
      </w:tr>
      <w:tr w:rsidR="009606B6" w:rsidRPr="007854AE" w14:paraId="2240E9E1" w14:textId="77777777" w:rsidTr="00E24AA7">
        <w:trPr>
          <w:gridAfter w:val="6"/>
          <w:wAfter w:w="7709" w:type="dxa"/>
          <w:trHeight w:val="20"/>
        </w:trPr>
        <w:tc>
          <w:tcPr>
            <w:tcW w:w="9494"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66299DF9" w14:textId="77777777" w:rsidR="009606B6" w:rsidRDefault="009606B6" w:rsidP="00852771">
            <w:pPr>
              <w:spacing w:after="0"/>
              <w:contextualSpacing/>
              <w:jc w:val="center"/>
              <w:rPr>
                <w:rFonts w:ascii="Times New Roman" w:eastAsia="Times New Roman" w:hAnsi="Times New Roman" w:cs="Times New Roman"/>
                <w:b/>
                <w:bCs/>
                <w:lang w:val="ru-RU"/>
              </w:rPr>
            </w:pPr>
            <w:bookmarkStart w:id="19" w:name="RANGE!A1:E20"/>
            <w:bookmarkStart w:id="20" w:name="RANGE!A1:D20"/>
            <w:bookmarkEnd w:id="19"/>
          </w:p>
          <w:p w14:paraId="659E3864" w14:textId="77777777" w:rsidR="009606B6" w:rsidRDefault="009606B6" w:rsidP="00852771">
            <w:pPr>
              <w:spacing w:after="0"/>
              <w:contextualSpacing/>
              <w:jc w:val="center"/>
              <w:rPr>
                <w:rFonts w:ascii="Times New Roman" w:eastAsia="Times New Roman" w:hAnsi="Times New Roman" w:cs="Times New Roman"/>
                <w:b/>
                <w:bCs/>
                <w:lang w:val="ru-RU"/>
              </w:rPr>
            </w:pPr>
            <w:r w:rsidRPr="007854AE">
              <w:rPr>
                <w:rFonts w:ascii="Times New Roman" w:eastAsia="Times New Roman" w:hAnsi="Times New Roman" w:cs="Times New Roman"/>
                <w:b/>
                <w:bCs/>
                <w:lang w:val="ru-RU"/>
              </w:rPr>
              <w:t>Критерии за подбор на курс с минимална продължителност от 150 учебни часа</w:t>
            </w:r>
            <w:bookmarkEnd w:id="20"/>
          </w:p>
          <w:p w14:paraId="01E6337E" w14:textId="77777777" w:rsidR="009606B6" w:rsidRPr="007854AE" w:rsidRDefault="009606B6" w:rsidP="00852771">
            <w:pPr>
              <w:spacing w:after="0"/>
              <w:contextualSpacing/>
              <w:jc w:val="center"/>
              <w:rPr>
                <w:rFonts w:ascii="Times New Roman" w:eastAsia="Times New Roman" w:hAnsi="Times New Roman" w:cs="Times New Roman"/>
                <w:b/>
                <w:bCs/>
                <w:lang w:val="ru-RU"/>
              </w:rPr>
            </w:pPr>
          </w:p>
        </w:tc>
        <w:tc>
          <w:tcPr>
            <w:tcW w:w="965" w:type="dxa"/>
            <w:tcBorders>
              <w:top w:val="nil"/>
              <w:left w:val="nil"/>
              <w:bottom w:val="nil"/>
              <w:right w:val="nil"/>
            </w:tcBorders>
            <w:shd w:val="clear" w:color="auto" w:fill="auto"/>
            <w:noWrap/>
            <w:vAlign w:val="bottom"/>
            <w:hideMark/>
          </w:tcPr>
          <w:p w14:paraId="7752101C" w14:textId="77777777" w:rsidR="009606B6" w:rsidRPr="007854AE" w:rsidRDefault="009606B6" w:rsidP="00852771">
            <w:pPr>
              <w:spacing w:after="0"/>
              <w:contextualSpacing/>
              <w:rPr>
                <w:rFonts w:ascii="Times New Roman" w:eastAsia="Times New Roman" w:hAnsi="Times New Roman" w:cs="Times New Roman"/>
                <w:color w:val="000000"/>
                <w:lang w:val="ru-RU"/>
              </w:rPr>
            </w:pPr>
          </w:p>
        </w:tc>
      </w:tr>
      <w:tr w:rsidR="009606B6" w:rsidRPr="00E24AA7" w14:paraId="7581504B" w14:textId="77777777" w:rsidTr="00E24AA7">
        <w:trPr>
          <w:gridAfter w:val="6"/>
          <w:wAfter w:w="7709" w:type="dxa"/>
          <w:trHeight w:val="20"/>
        </w:trPr>
        <w:tc>
          <w:tcPr>
            <w:tcW w:w="850" w:type="dxa"/>
            <w:gridSpan w:val="2"/>
            <w:tcBorders>
              <w:top w:val="nil"/>
              <w:left w:val="single" w:sz="4" w:space="0" w:color="auto"/>
              <w:bottom w:val="single" w:sz="4" w:space="0" w:color="auto"/>
              <w:right w:val="single" w:sz="4" w:space="0" w:color="auto"/>
            </w:tcBorders>
            <w:shd w:val="clear" w:color="000000" w:fill="C5D9F1"/>
            <w:vAlign w:val="center"/>
            <w:hideMark/>
          </w:tcPr>
          <w:p w14:paraId="2F590FEA" w14:textId="77777777" w:rsidR="009606B6" w:rsidRPr="007854AE" w:rsidRDefault="009606B6" w:rsidP="00852771">
            <w:pPr>
              <w:spacing w:after="0"/>
              <w:contextualSpacing/>
              <w:jc w:val="center"/>
              <w:rPr>
                <w:rFonts w:ascii="Times New Roman" w:eastAsia="Times New Roman" w:hAnsi="Times New Roman" w:cs="Times New Roman"/>
                <w:b/>
                <w:bCs/>
                <w:color w:val="000000"/>
                <w:lang w:val="en-US"/>
              </w:rPr>
            </w:pPr>
            <w:r w:rsidRPr="007854AE">
              <w:rPr>
                <w:rFonts w:ascii="Times New Roman" w:eastAsia="Times New Roman" w:hAnsi="Times New Roman" w:cs="Times New Roman"/>
                <w:b/>
                <w:bCs/>
                <w:color w:val="000000"/>
                <w:lang w:val="en-US"/>
              </w:rPr>
              <w:t>№</w:t>
            </w:r>
          </w:p>
        </w:tc>
        <w:tc>
          <w:tcPr>
            <w:tcW w:w="4109" w:type="dxa"/>
            <w:tcBorders>
              <w:top w:val="nil"/>
              <w:left w:val="nil"/>
              <w:bottom w:val="single" w:sz="4" w:space="0" w:color="auto"/>
              <w:right w:val="single" w:sz="4" w:space="0" w:color="auto"/>
            </w:tcBorders>
            <w:shd w:val="clear" w:color="000000" w:fill="C5D9F1"/>
            <w:vAlign w:val="center"/>
            <w:hideMark/>
          </w:tcPr>
          <w:p w14:paraId="06C4602C" w14:textId="77777777" w:rsidR="009606B6" w:rsidRPr="007854AE" w:rsidRDefault="009606B6" w:rsidP="00852771">
            <w:pPr>
              <w:spacing w:after="0"/>
              <w:contextualSpacing/>
              <w:jc w:val="center"/>
              <w:rPr>
                <w:rFonts w:ascii="Times New Roman" w:eastAsia="Times New Roman" w:hAnsi="Times New Roman" w:cs="Times New Roman"/>
                <w:b/>
                <w:bCs/>
                <w:color w:val="000000"/>
                <w:lang w:val="en-US"/>
              </w:rPr>
            </w:pPr>
            <w:r w:rsidRPr="007854AE">
              <w:rPr>
                <w:rFonts w:ascii="Times New Roman" w:eastAsia="Times New Roman" w:hAnsi="Times New Roman" w:cs="Times New Roman"/>
                <w:b/>
                <w:bCs/>
                <w:color w:val="000000"/>
                <w:lang w:val="en-US"/>
              </w:rPr>
              <w:t>Критерии</w:t>
            </w:r>
          </w:p>
        </w:tc>
        <w:tc>
          <w:tcPr>
            <w:tcW w:w="992" w:type="dxa"/>
            <w:tcBorders>
              <w:top w:val="nil"/>
              <w:left w:val="nil"/>
              <w:bottom w:val="single" w:sz="4" w:space="0" w:color="auto"/>
              <w:right w:val="single" w:sz="4" w:space="0" w:color="auto"/>
            </w:tcBorders>
            <w:shd w:val="clear" w:color="000000" w:fill="C5D9F1"/>
            <w:vAlign w:val="center"/>
            <w:hideMark/>
          </w:tcPr>
          <w:p w14:paraId="36AA3B7F" w14:textId="77777777" w:rsidR="009606B6" w:rsidRPr="007854AE" w:rsidRDefault="009606B6" w:rsidP="00852771">
            <w:pPr>
              <w:spacing w:after="0"/>
              <w:contextualSpacing/>
              <w:jc w:val="center"/>
              <w:rPr>
                <w:rFonts w:ascii="Times New Roman" w:eastAsia="Times New Roman" w:hAnsi="Times New Roman" w:cs="Times New Roman"/>
                <w:b/>
                <w:bCs/>
                <w:color w:val="000000"/>
                <w:lang w:val="en-US"/>
              </w:rPr>
            </w:pPr>
            <w:r w:rsidRPr="007854AE">
              <w:rPr>
                <w:rFonts w:ascii="Times New Roman" w:eastAsia="Times New Roman" w:hAnsi="Times New Roman" w:cs="Times New Roman"/>
                <w:b/>
                <w:bCs/>
                <w:color w:val="000000"/>
                <w:lang w:val="en-US"/>
              </w:rPr>
              <w:t>Максимален праг</w:t>
            </w:r>
          </w:p>
        </w:tc>
        <w:tc>
          <w:tcPr>
            <w:tcW w:w="3543" w:type="dxa"/>
            <w:tcBorders>
              <w:top w:val="nil"/>
              <w:left w:val="nil"/>
              <w:bottom w:val="single" w:sz="4" w:space="0" w:color="auto"/>
              <w:right w:val="single" w:sz="4" w:space="0" w:color="auto"/>
            </w:tcBorders>
            <w:shd w:val="clear" w:color="000000" w:fill="C5D9F1"/>
            <w:hideMark/>
          </w:tcPr>
          <w:p w14:paraId="3BB943DD" w14:textId="77777777" w:rsidR="009606B6" w:rsidRPr="007854AE" w:rsidRDefault="009606B6" w:rsidP="00852771">
            <w:pPr>
              <w:spacing w:after="0"/>
              <w:contextualSpacing/>
              <w:jc w:val="center"/>
              <w:rPr>
                <w:rFonts w:ascii="Times New Roman" w:eastAsia="Times New Roman" w:hAnsi="Times New Roman" w:cs="Times New Roman"/>
                <w:b/>
                <w:bCs/>
                <w:color w:val="000000"/>
                <w:lang w:val="ru-RU"/>
              </w:rPr>
            </w:pPr>
            <w:r w:rsidRPr="007854AE">
              <w:rPr>
                <w:rFonts w:ascii="Times New Roman" w:eastAsia="Times New Roman" w:hAnsi="Times New Roman" w:cs="Times New Roman"/>
                <w:b/>
                <w:bCs/>
                <w:color w:val="000000"/>
                <w:lang w:val="ru-RU"/>
              </w:rPr>
              <w:t>Съответствие с критериите за оценка</w:t>
            </w:r>
          </w:p>
        </w:tc>
        <w:tc>
          <w:tcPr>
            <w:tcW w:w="965" w:type="dxa"/>
            <w:tcBorders>
              <w:top w:val="nil"/>
              <w:left w:val="nil"/>
              <w:bottom w:val="nil"/>
              <w:right w:val="nil"/>
            </w:tcBorders>
            <w:shd w:val="clear" w:color="auto" w:fill="auto"/>
            <w:noWrap/>
            <w:vAlign w:val="bottom"/>
            <w:hideMark/>
          </w:tcPr>
          <w:p w14:paraId="4D6D4F20" w14:textId="77777777" w:rsidR="009606B6" w:rsidRPr="007854AE" w:rsidRDefault="009606B6" w:rsidP="00852771">
            <w:pPr>
              <w:spacing w:after="0"/>
              <w:contextualSpacing/>
              <w:rPr>
                <w:rFonts w:ascii="Times New Roman" w:eastAsia="Times New Roman" w:hAnsi="Times New Roman" w:cs="Times New Roman"/>
                <w:color w:val="000000"/>
                <w:lang w:val="ru-RU"/>
              </w:rPr>
            </w:pPr>
          </w:p>
        </w:tc>
      </w:tr>
      <w:tr w:rsidR="009606B6" w:rsidRPr="00E24AA7" w14:paraId="17861C7F" w14:textId="77777777" w:rsidTr="00E24AA7">
        <w:trPr>
          <w:gridAfter w:val="6"/>
          <w:wAfter w:w="7709" w:type="dxa"/>
          <w:trHeight w:val="20"/>
        </w:trPr>
        <w:tc>
          <w:tcPr>
            <w:tcW w:w="850"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CF24CFF" w14:textId="77777777" w:rsidR="009606B6" w:rsidRPr="007854AE" w:rsidRDefault="009606B6" w:rsidP="00852771">
            <w:pPr>
              <w:spacing w:after="0"/>
              <w:contextualSpacing/>
              <w:jc w:val="center"/>
              <w:rPr>
                <w:rFonts w:ascii="Times New Roman" w:eastAsia="Times New Roman" w:hAnsi="Times New Roman" w:cs="Times New Roman"/>
                <w:b/>
                <w:bCs/>
                <w:color w:val="000000"/>
                <w:lang w:val="en-US"/>
              </w:rPr>
            </w:pPr>
            <w:r w:rsidRPr="007854AE">
              <w:rPr>
                <w:rFonts w:ascii="Times New Roman" w:eastAsia="Times New Roman" w:hAnsi="Times New Roman" w:cs="Times New Roman"/>
                <w:b/>
                <w:bCs/>
                <w:color w:val="000000"/>
                <w:lang w:val="en-US"/>
              </w:rPr>
              <w:t>I</w:t>
            </w:r>
          </w:p>
        </w:tc>
        <w:tc>
          <w:tcPr>
            <w:tcW w:w="4109" w:type="dxa"/>
            <w:tcBorders>
              <w:top w:val="nil"/>
              <w:left w:val="nil"/>
              <w:bottom w:val="single" w:sz="4" w:space="0" w:color="auto"/>
              <w:right w:val="single" w:sz="4" w:space="0" w:color="auto"/>
            </w:tcBorders>
            <w:shd w:val="clear" w:color="auto" w:fill="F2F2F2" w:themeFill="background1" w:themeFillShade="F2"/>
            <w:vAlign w:val="center"/>
            <w:hideMark/>
          </w:tcPr>
          <w:p w14:paraId="7680C74C" w14:textId="77777777" w:rsidR="009606B6" w:rsidRPr="007854AE" w:rsidRDefault="009606B6" w:rsidP="00852771">
            <w:pPr>
              <w:spacing w:after="0"/>
              <w:contextualSpacing/>
              <w:jc w:val="both"/>
              <w:rPr>
                <w:rFonts w:ascii="Times New Roman" w:eastAsia="Times New Roman" w:hAnsi="Times New Roman" w:cs="Times New Roman"/>
                <w:b/>
                <w:bCs/>
                <w:color w:val="000000"/>
                <w:lang w:val="ru-RU"/>
              </w:rPr>
            </w:pPr>
            <w:r w:rsidRPr="007854AE">
              <w:rPr>
                <w:rFonts w:ascii="Times New Roman" w:eastAsia="Times New Roman" w:hAnsi="Times New Roman" w:cs="Times New Roman"/>
                <w:b/>
                <w:bCs/>
                <w:color w:val="000000"/>
                <w:lang w:val="ru-RU"/>
              </w:rPr>
              <w:t xml:space="preserve">Оценка на учебната програма в </w:t>
            </w:r>
            <w:r w:rsidRPr="007854AE">
              <w:rPr>
                <w:rFonts w:ascii="Times New Roman" w:eastAsia="Times New Roman" w:hAnsi="Times New Roman" w:cs="Times New Roman"/>
                <w:b/>
                <w:bCs/>
                <w:color w:val="000000"/>
                <w:lang w:val="ru-RU"/>
              </w:rPr>
              <w:lastRenderedPageBreak/>
              <w:t>съответствие с приоритетите, посочени в Стратегическия план.</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456AA7C5" w14:textId="77777777" w:rsidR="009606B6" w:rsidRPr="007854AE" w:rsidRDefault="009606B6" w:rsidP="00852771">
            <w:pPr>
              <w:spacing w:after="0"/>
              <w:contextualSpacing/>
              <w:jc w:val="center"/>
              <w:rPr>
                <w:rFonts w:ascii="Times New Roman" w:eastAsia="Times New Roman" w:hAnsi="Times New Roman" w:cs="Times New Roman"/>
                <w:b/>
                <w:bCs/>
                <w:lang w:val="en-US"/>
              </w:rPr>
            </w:pPr>
            <w:r w:rsidRPr="007854AE">
              <w:rPr>
                <w:rFonts w:ascii="Times New Roman" w:eastAsia="Times New Roman" w:hAnsi="Times New Roman" w:cs="Times New Roman"/>
                <w:b/>
                <w:bCs/>
                <w:lang w:val="en-US"/>
              </w:rPr>
              <w:lastRenderedPageBreak/>
              <w:t>30</w:t>
            </w:r>
          </w:p>
        </w:tc>
        <w:tc>
          <w:tcPr>
            <w:tcW w:w="3543" w:type="dxa"/>
            <w:tcBorders>
              <w:top w:val="nil"/>
              <w:left w:val="nil"/>
              <w:bottom w:val="single" w:sz="4" w:space="0" w:color="auto"/>
              <w:right w:val="single" w:sz="4" w:space="0" w:color="auto"/>
            </w:tcBorders>
            <w:shd w:val="clear" w:color="auto" w:fill="auto"/>
            <w:vAlign w:val="bottom"/>
            <w:hideMark/>
          </w:tcPr>
          <w:p w14:paraId="27B2FF78" w14:textId="77777777" w:rsidR="009606B6" w:rsidRPr="007854AE" w:rsidRDefault="009606B6" w:rsidP="00852771">
            <w:pPr>
              <w:spacing w:after="0"/>
              <w:contextualSpacing/>
              <w:jc w:val="center"/>
              <w:rPr>
                <w:rFonts w:ascii="Times New Roman" w:eastAsia="Times New Roman" w:hAnsi="Times New Roman" w:cs="Times New Roman"/>
                <w:lang w:val="en-US"/>
              </w:rPr>
            </w:pPr>
          </w:p>
        </w:tc>
        <w:tc>
          <w:tcPr>
            <w:tcW w:w="965" w:type="dxa"/>
            <w:tcBorders>
              <w:top w:val="nil"/>
              <w:left w:val="nil"/>
              <w:bottom w:val="nil"/>
              <w:right w:val="nil"/>
            </w:tcBorders>
            <w:shd w:val="clear" w:color="auto" w:fill="auto"/>
            <w:noWrap/>
            <w:vAlign w:val="bottom"/>
            <w:hideMark/>
          </w:tcPr>
          <w:p w14:paraId="18FF5C56" w14:textId="77777777" w:rsidR="009606B6" w:rsidRPr="007854AE" w:rsidRDefault="009606B6" w:rsidP="00852771">
            <w:pPr>
              <w:spacing w:after="0"/>
              <w:contextualSpacing/>
              <w:rPr>
                <w:rFonts w:ascii="Times New Roman" w:eastAsia="Times New Roman" w:hAnsi="Times New Roman" w:cs="Times New Roman"/>
                <w:color w:val="000000"/>
                <w:lang w:val="en-US"/>
              </w:rPr>
            </w:pPr>
          </w:p>
        </w:tc>
      </w:tr>
      <w:tr w:rsidR="009606B6" w:rsidRPr="00E24AA7" w14:paraId="758CA515" w14:textId="77777777" w:rsidTr="00E24AA7">
        <w:trPr>
          <w:gridAfter w:val="6"/>
          <w:wAfter w:w="7709" w:type="dxa"/>
          <w:trHeight w:val="20"/>
        </w:trPr>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EFFF208" w14:textId="77777777" w:rsidR="009606B6" w:rsidRPr="007854AE" w:rsidRDefault="009606B6" w:rsidP="00852771">
            <w:pPr>
              <w:spacing w:after="0"/>
              <w:contextualSpacing/>
              <w:jc w:val="center"/>
              <w:rPr>
                <w:rFonts w:ascii="Times New Roman" w:eastAsia="Times New Roman" w:hAnsi="Times New Roman" w:cs="Times New Roman"/>
                <w:b/>
                <w:bCs/>
                <w:color w:val="000000"/>
                <w:lang w:val="en-US"/>
              </w:rPr>
            </w:pPr>
            <w:r w:rsidRPr="007854AE">
              <w:rPr>
                <w:rFonts w:ascii="Times New Roman" w:eastAsia="Times New Roman" w:hAnsi="Times New Roman" w:cs="Times New Roman"/>
                <w:b/>
                <w:bCs/>
                <w:color w:val="000000"/>
                <w:lang w:val="en-US"/>
              </w:rPr>
              <w:lastRenderedPageBreak/>
              <w:t>1.1</w:t>
            </w:r>
          </w:p>
        </w:tc>
        <w:tc>
          <w:tcPr>
            <w:tcW w:w="4109" w:type="dxa"/>
            <w:tcBorders>
              <w:top w:val="nil"/>
              <w:left w:val="nil"/>
              <w:bottom w:val="single" w:sz="4" w:space="0" w:color="auto"/>
              <w:right w:val="single" w:sz="4" w:space="0" w:color="auto"/>
            </w:tcBorders>
            <w:shd w:val="clear" w:color="000000" w:fill="FFFFFF"/>
            <w:hideMark/>
          </w:tcPr>
          <w:p w14:paraId="0BF4D1BC" w14:textId="77777777" w:rsidR="009606B6" w:rsidRPr="007854AE" w:rsidRDefault="009606B6" w:rsidP="00852771">
            <w:pPr>
              <w:spacing w:after="0"/>
              <w:contextualSpacing/>
              <w:jc w:val="both"/>
              <w:rPr>
                <w:rFonts w:ascii="Times New Roman" w:eastAsia="Times New Roman" w:hAnsi="Times New Roman" w:cs="Times New Roman"/>
                <w:color w:val="000000"/>
                <w:lang w:val="ru-RU"/>
              </w:rPr>
            </w:pPr>
            <w:r w:rsidRPr="007854AE">
              <w:rPr>
                <w:rFonts w:ascii="Times New Roman" w:eastAsia="Times New Roman" w:hAnsi="Times New Roman" w:cs="Times New Roman"/>
                <w:color w:val="000000"/>
                <w:lang w:val="ru-RU"/>
              </w:rPr>
              <w:t>В учебната програма са включени теми, насочени към постигане на следните единици резултати от ученето (ЕРУ) и/или резултати от ученето (РУ):</w:t>
            </w:r>
          </w:p>
          <w:p w14:paraId="4A1ECEF2" w14:textId="77777777" w:rsidR="009606B6" w:rsidRPr="007854AE" w:rsidRDefault="009606B6" w:rsidP="00852771">
            <w:pPr>
              <w:spacing w:after="0"/>
              <w:contextualSpacing/>
              <w:jc w:val="both"/>
              <w:rPr>
                <w:rFonts w:ascii="Times New Roman" w:eastAsia="Times New Roman" w:hAnsi="Times New Roman" w:cs="Times New Roman"/>
                <w:color w:val="000000"/>
                <w:lang w:val="ru-RU"/>
              </w:rPr>
            </w:pPr>
            <w:r w:rsidRPr="007854AE">
              <w:rPr>
                <w:rFonts w:ascii="Times New Roman" w:eastAsia="Times New Roman" w:hAnsi="Times New Roman" w:cs="Times New Roman"/>
                <w:color w:val="000000"/>
                <w:lang w:val="ru-RU"/>
              </w:rPr>
              <w:t>- Здравословни и безопасни условия на труд;</w:t>
            </w:r>
          </w:p>
          <w:p w14:paraId="1AF5F5DB" w14:textId="77777777" w:rsidR="009606B6" w:rsidRPr="007854AE" w:rsidRDefault="009606B6" w:rsidP="00852771">
            <w:pPr>
              <w:spacing w:after="0"/>
              <w:contextualSpacing/>
              <w:jc w:val="both"/>
              <w:rPr>
                <w:rFonts w:ascii="Times New Roman" w:eastAsia="Times New Roman" w:hAnsi="Times New Roman" w:cs="Times New Roman"/>
                <w:color w:val="000000"/>
                <w:lang w:val="ru-RU"/>
              </w:rPr>
            </w:pPr>
            <w:r w:rsidRPr="007854AE">
              <w:rPr>
                <w:rFonts w:ascii="Times New Roman" w:eastAsia="Times New Roman" w:hAnsi="Times New Roman" w:cs="Times New Roman"/>
                <w:color w:val="000000"/>
                <w:lang w:val="ru-RU"/>
              </w:rPr>
              <w:t>и/или</w:t>
            </w:r>
          </w:p>
          <w:p w14:paraId="68E58129" w14:textId="77777777" w:rsidR="009606B6" w:rsidRPr="007854AE" w:rsidRDefault="009606B6" w:rsidP="00852771">
            <w:pPr>
              <w:spacing w:after="0"/>
              <w:contextualSpacing/>
              <w:jc w:val="both"/>
              <w:rPr>
                <w:rFonts w:ascii="Times New Roman" w:eastAsia="Times New Roman" w:hAnsi="Times New Roman" w:cs="Times New Roman"/>
                <w:color w:val="000000"/>
              </w:rPr>
            </w:pPr>
            <w:r w:rsidRPr="007854AE">
              <w:rPr>
                <w:rFonts w:ascii="Times New Roman" w:eastAsia="Times New Roman" w:hAnsi="Times New Roman" w:cs="Times New Roman"/>
                <w:color w:val="000000"/>
                <w:lang w:val="ru-RU"/>
              </w:rPr>
              <w:t>- Икономика;</w:t>
            </w:r>
          </w:p>
          <w:p w14:paraId="47990159" w14:textId="77777777" w:rsidR="009606B6" w:rsidRPr="007854AE" w:rsidRDefault="009606B6" w:rsidP="00852771">
            <w:pPr>
              <w:spacing w:after="0"/>
              <w:contextualSpacing/>
              <w:jc w:val="both"/>
              <w:rPr>
                <w:rFonts w:ascii="Times New Roman" w:eastAsia="Times New Roman" w:hAnsi="Times New Roman" w:cs="Times New Roman"/>
                <w:color w:val="000000"/>
                <w:lang w:val="ru-RU"/>
              </w:rPr>
            </w:pPr>
            <w:r w:rsidRPr="007854AE">
              <w:rPr>
                <w:rFonts w:ascii="Times New Roman" w:eastAsia="Times New Roman" w:hAnsi="Times New Roman" w:cs="Times New Roman"/>
                <w:color w:val="000000"/>
                <w:lang w:val="ru-RU"/>
              </w:rPr>
              <w:t>и/или</w:t>
            </w:r>
          </w:p>
          <w:p w14:paraId="53D58C0C" w14:textId="77777777" w:rsidR="009606B6" w:rsidRPr="007854AE" w:rsidRDefault="009606B6" w:rsidP="00852771">
            <w:pPr>
              <w:spacing w:after="0"/>
              <w:contextualSpacing/>
              <w:jc w:val="both"/>
              <w:rPr>
                <w:rFonts w:ascii="Times New Roman" w:eastAsia="Times New Roman" w:hAnsi="Times New Roman" w:cs="Times New Roman"/>
                <w:color w:val="000000"/>
                <w:lang w:val="ru-RU"/>
              </w:rPr>
            </w:pPr>
            <w:r w:rsidRPr="007854AE">
              <w:rPr>
                <w:rFonts w:ascii="Times New Roman" w:eastAsia="Times New Roman" w:hAnsi="Times New Roman" w:cs="Times New Roman"/>
                <w:color w:val="000000"/>
                <w:lang w:val="ru-RU"/>
              </w:rPr>
              <w:t>- Предприемачество.</w:t>
            </w:r>
          </w:p>
        </w:tc>
        <w:tc>
          <w:tcPr>
            <w:tcW w:w="992" w:type="dxa"/>
            <w:tcBorders>
              <w:top w:val="nil"/>
              <w:left w:val="nil"/>
              <w:bottom w:val="single" w:sz="4" w:space="0" w:color="auto"/>
              <w:right w:val="single" w:sz="4" w:space="0" w:color="auto"/>
            </w:tcBorders>
            <w:shd w:val="clear" w:color="000000" w:fill="FFFFFF"/>
            <w:noWrap/>
            <w:vAlign w:val="center"/>
            <w:hideMark/>
          </w:tcPr>
          <w:p w14:paraId="426A8499" w14:textId="77777777" w:rsidR="009606B6" w:rsidRPr="007854AE" w:rsidRDefault="009606B6" w:rsidP="00852771">
            <w:pPr>
              <w:spacing w:after="0"/>
              <w:contextualSpacing/>
              <w:jc w:val="center"/>
              <w:rPr>
                <w:rFonts w:ascii="Times New Roman" w:eastAsia="Times New Roman" w:hAnsi="Times New Roman" w:cs="Times New Roman"/>
                <w:color w:val="000000"/>
                <w:lang w:val="en-US"/>
              </w:rPr>
            </w:pPr>
            <w:r w:rsidRPr="007854AE">
              <w:rPr>
                <w:rFonts w:ascii="Times New Roman" w:eastAsia="Times New Roman" w:hAnsi="Times New Roman" w:cs="Times New Roman"/>
                <w:color w:val="000000"/>
                <w:lang w:val="en-US"/>
              </w:rPr>
              <w:t>5</w:t>
            </w:r>
          </w:p>
        </w:tc>
        <w:tc>
          <w:tcPr>
            <w:tcW w:w="3543" w:type="dxa"/>
            <w:tcBorders>
              <w:top w:val="nil"/>
              <w:left w:val="nil"/>
              <w:bottom w:val="single" w:sz="4" w:space="0" w:color="auto"/>
              <w:right w:val="single" w:sz="4" w:space="0" w:color="auto"/>
            </w:tcBorders>
            <w:shd w:val="clear" w:color="auto" w:fill="auto"/>
            <w:vAlign w:val="center"/>
            <w:hideMark/>
          </w:tcPr>
          <w:p w14:paraId="0B6DAC10" w14:textId="77777777" w:rsidR="009606B6" w:rsidRPr="007854AE" w:rsidRDefault="009606B6" w:rsidP="00852771">
            <w:pPr>
              <w:spacing w:after="0"/>
              <w:contextualSpacing/>
              <w:jc w:val="both"/>
              <w:rPr>
                <w:rFonts w:ascii="Times New Roman" w:eastAsia="Times New Roman" w:hAnsi="Times New Roman" w:cs="Times New Roman"/>
                <w:color w:val="000000"/>
                <w:lang w:val="ru-RU"/>
              </w:rPr>
            </w:pPr>
            <w:r w:rsidRPr="007854AE">
              <w:rPr>
                <w:rFonts w:ascii="Times New Roman" w:eastAsia="Times New Roman" w:hAnsi="Times New Roman" w:cs="Times New Roman"/>
                <w:color w:val="000000"/>
                <w:lang w:val="ru-RU"/>
              </w:rPr>
              <w:t>В учебната програма са включени  теми/модули за придобиване на знания, умения и компетенции за постигане на заложените РУ/ЕРУ.</w:t>
            </w:r>
          </w:p>
        </w:tc>
        <w:tc>
          <w:tcPr>
            <w:tcW w:w="965" w:type="dxa"/>
            <w:tcBorders>
              <w:top w:val="nil"/>
              <w:left w:val="nil"/>
              <w:bottom w:val="nil"/>
              <w:right w:val="nil"/>
            </w:tcBorders>
            <w:shd w:val="clear" w:color="auto" w:fill="auto"/>
            <w:noWrap/>
            <w:vAlign w:val="bottom"/>
            <w:hideMark/>
          </w:tcPr>
          <w:p w14:paraId="096EAA6C" w14:textId="77777777" w:rsidR="009606B6" w:rsidRPr="007854AE" w:rsidRDefault="009606B6" w:rsidP="00852771">
            <w:pPr>
              <w:spacing w:after="0"/>
              <w:contextualSpacing/>
              <w:rPr>
                <w:rFonts w:ascii="Times New Roman" w:eastAsia="Times New Roman" w:hAnsi="Times New Roman" w:cs="Times New Roman"/>
                <w:color w:val="000000"/>
                <w:lang w:val="ru-RU"/>
              </w:rPr>
            </w:pPr>
          </w:p>
        </w:tc>
      </w:tr>
      <w:tr w:rsidR="003B2DC6" w:rsidRPr="007854AE" w14:paraId="7FB3D3D9" w14:textId="77777777" w:rsidTr="00E24AA7">
        <w:trPr>
          <w:trHeight w:val="20"/>
        </w:trPr>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A60B25" w14:textId="77777777" w:rsidR="003B2DC6" w:rsidRPr="009606B6" w:rsidRDefault="003B2DC6" w:rsidP="00852771">
            <w:pPr>
              <w:spacing w:after="0"/>
              <w:contextualSpacing/>
              <w:jc w:val="center"/>
              <w:rPr>
                <w:rFonts w:ascii="Times New Roman" w:eastAsia="Times New Roman" w:hAnsi="Times New Roman" w:cs="Times New Roman"/>
                <w:b/>
                <w:bCs/>
                <w:color w:val="000000"/>
                <w:lang w:val="en-US"/>
              </w:rPr>
            </w:pPr>
            <w:r w:rsidRPr="009606B6">
              <w:rPr>
                <w:rFonts w:ascii="Times New Roman" w:eastAsia="Times New Roman" w:hAnsi="Times New Roman" w:cs="Times New Roman"/>
                <w:b/>
                <w:bCs/>
                <w:color w:val="000000"/>
                <w:lang w:val="en-US"/>
              </w:rPr>
              <w:t>1.2</w:t>
            </w:r>
          </w:p>
        </w:tc>
        <w:tc>
          <w:tcPr>
            <w:tcW w:w="4109" w:type="dxa"/>
            <w:tcBorders>
              <w:top w:val="nil"/>
              <w:left w:val="nil"/>
              <w:bottom w:val="single" w:sz="4" w:space="0" w:color="auto"/>
              <w:right w:val="single" w:sz="4" w:space="0" w:color="auto"/>
            </w:tcBorders>
            <w:shd w:val="clear" w:color="000000" w:fill="FFFFFF"/>
            <w:hideMark/>
          </w:tcPr>
          <w:p w14:paraId="10064F4E" w14:textId="77777777" w:rsidR="003B2DC6" w:rsidRPr="009606B6" w:rsidRDefault="003B2DC6" w:rsidP="00852771">
            <w:pPr>
              <w:spacing w:after="0"/>
              <w:contextualSpacing/>
              <w:jc w:val="both"/>
              <w:rPr>
                <w:rFonts w:ascii="Times New Roman" w:eastAsia="Times New Roman" w:hAnsi="Times New Roman" w:cs="Times New Roman"/>
                <w:color w:val="000000"/>
                <w:lang w:val="ru-RU"/>
              </w:rPr>
            </w:pPr>
            <w:r w:rsidRPr="009606B6">
              <w:rPr>
                <w:rFonts w:ascii="Times New Roman" w:eastAsia="Times New Roman" w:hAnsi="Times New Roman" w:cs="Times New Roman"/>
                <w:color w:val="000000"/>
                <w:lang w:val="ru-RU"/>
              </w:rPr>
              <w:t>В учебната програма са включени теми, насочени към постигане на следните специфични цели и потребности от СПРЗСР 2023-2027 г.:</w:t>
            </w:r>
          </w:p>
          <w:p w14:paraId="5D1D140A" w14:textId="77777777" w:rsidR="003B2DC6" w:rsidRPr="009606B6" w:rsidRDefault="003B2DC6" w:rsidP="00852771">
            <w:pPr>
              <w:spacing w:after="0"/>
              <w:contextualSpacing/>
              <w:jc w:val="both"/>
              <w:rPr>
                <w:rFonts w:ascii="Times New Roman" w:eastAsia="Times New Roman" w:hAnsi="Times New Roman" w:cs="Times New Roman"/>
                <w:color w:val="000000"/>
                <w:lang w:val="ru-RU"/>
              </w:rPr>
            </w:pPr>
            <w:r w:rsidRPr="009606B6">
              <w:rPr>
                <w:rFonts w:ascii="Times New Roman" w:eastAsia="Times New Roman" w:hAnsi="Times New Roman" w:cs="Times New Roman"/>
                <w:color w:val="000000"/>
                <w:lang w:val="ru-RU"/>
              </w:rPr>
              <w:t>- Повишаване на знанията във връзка с приноса за смекчаване на последиците от изменението на климата и за адаптация към него, както и за устойчивата енергия;</w:t>
            </w:r>
          </w:p>
          <w:p w14:paraId="3F96A005" w14:textId="77777777" w:rsidR="003B2DC6" w:rsidRPr="009606B6" w:rsidRDefault="003B2DC6" w:rsidP="00852771">
            <w:pPr>
              <w:spacing w:after="0"/>
              <w:contextualSpacing/>
              <w:jc w:val="both"/>
              <w:rPr>
                <w:rFonts w:ascii="Times New Roman" w:eastAsia="Times New Roman" w:hAnsi="Times New Roman" w:cs="Times New Roman"/>
                <w:color w:val="000000"/>
                <w:lang w:val="ru-RU"/>
              </w:rPr>
            </w:pPr>
            <w:r w:rsidRPr="009606B6">
              <w:rPr>
                <w:rFonts w:ascii="Times New Roman" w:eastAsia="Times New Roman" w:hAnsi="Times New Roman" w:cs="Times New Roman"/>
                <w:color w:val="000000"/>
                <w:lang w:val="ru-RU"/>
              </w:rPr>
              <w:t>или</w:t>
            </w:r>
          </w:p>
          <w:p w14:paraId="1085B83C" w14:textId="77777777" w:rsidR="003B2DC6" w:rsidRPr="009606B6" w:rsidRDefault="003B2DC6" w:rsidP="00852771">
            <w:pPr>
              <w:spacing w:after="0"/>
              <w:contextualSpacing/>
              <w:jc w:val="both"/>
              <w:rPr>
                <w:rFonts w:ascii="Times New Roman" w:eastAsia="Times New Roman" w:hAnsi="Times New Roman" w:cs="Times New Roman"/>
                <w:color w:val="000000"/>
                <w:lang w:val="ru-RU"/>
              </w:rPr>
            </w:pPr>
            <w:r w:rsidRPr="009606B6">
              <w:rPr>
                <w:rFonts w:ascii="Times New Roman" w:eastAsia="Times New Roman" w:hAnsi="Times New Roman" w:cs="Times New Roman"/>
                <w:color w:val="000000"/>
                <w:lang w:val="ru-RU"/>
              </w:rPr>
              <w:t>- Повишаване на знанията за устойчиво управление на природните ресурси (води, почви, въздух) и добри практики в земеделието по отношение на природните ресурси;</w:t>
            </w:r>
          </w:p>
          <w:p w14:paraId="74F99628" w14:textId="77777777" w:rsidR="003B2DC6" w:rsidRPr="009606B6" w:rsidRDefault="003B2DC6" w:rsidP="00852771">
            <w:pPr>
              <w:spacing w:after="0"/>
              <w:contextualSpacing/>
              <w:jc w:val="both"/>
              <w:rPr>
                <w:rFonts w:ascii="Times New Roman" w:eastAsia="Times New Roman" w:hAnsi="Times New Roman" w:cs="Times New Roman"/>
                <w:color w:val="000000"/>
                <w:lang w:val="ru-RU"/>
              </w:rPr>
            </w:pPr>
            <w:r w:rsidRPr="009606B6">
              <w:rPr>
                <w:rFonts w:ascii="Times New Roman" w:eastAsia="Times New Roman" w:hAnsi="Times New Roman" w:cs="Times New Roman"/>
                <w:color w:val="000000"/>
                <w:lang w:val="ru-RU"/>
              </w:rPr>
              <w:t>или</w:t>
            </w:r>
          </w:p>
          <w:p w14:paraId="26027DDC" w14:textId="77777777" w:rsidR="003B2DC6" w:rsidRPr="009606B6" w:rsidRDefault="003B2DC6" w:rsidP="00852771">
            <w:pPr>
              <w:spacing w:after="0"/>
              <w:contextualSpacing/>
              <w:jc w:val="both"/>
              <w:rPr>
                <w:rFonts w:ascii="Times New Roman" w:eastAsia="Times New Roman" w:hAnsi="Times New Roman" w:cs="Times New Roman"/>
                <w:color w:val="000000"/>
                <w:lang w:val="ru-RU"/>
              </w:rPr>
            </w:pPr>
            <w:r w:rsidRPr="009606B6">
              <w:rPr>
                <w:rFonts w:ascii="Times New Roman" w:eastAsia="Times New Roman" w:hAnsi="Times New Roman" w:cs="Times New Roman"/>
                <w:color w:val="000000"/>
                <w:lang w:val="ru-RU"/>
              </w:rPr>
              <w:t>- Теми, свързани със спиране на загубата на биологично разнообразие, подобряване</w:t>
            </w:r>
            <w:r w:rsidRPr="009606B6">
              <w:rPr>
                <w:rFonts w:ascii="Times New Roman" w:eastAsia="Times New Roman" w:hAnsi="Times New Roman" w:cs="Times New Roman"/>
                <w:color w:val="000000"/>
                <w:lang w:val="ru-RU"/>
              </w:rPr>
              <w:br/>
              <w:t>на екосистемните услуги и опазване на местообитанията и ландшафта;</w:t>
            </w:r>
          </w:p>
          <w:p w14:paraId="48A3282E" w14:textId="77777777" w:rsidR="003B2DC6" w:rsidRPr="009606B6" w:rsidRDefault="003B2DC6" w:rsidP="00852771">
            <w:pPr>
              <w:spacing w:after="0"/>
              <w:contextualSpacing/>
              <w:jc w:val="both"/>
              <w:rPr>
                <w:rFonts w:ascii="Times New Roman" w:eastAsia="Times New Roman" w:hAnsi="Times New Roman" w:cs="Times New Roman"/>
                <w:color w:val="000000"/>
                <w:lang w:val="ru-RU"/>
              </w:rPr>
            </w:pPr>
            <w:r w:rsidRPr="009606B6">
              <w:rPr>
                <w:rFonts w:ascii="Times New Roman" w:eastAsia="Times New Roman" w:hAnsi="Times New Roman" w:cs="Times New Roman"/>
                <w:color w:val="000000"/>
                <w:lang w:val="ru-RU"/>
              </w:rPr>
              <w:t>или</w:t>
            </w:r>
          </w:p>
          <w:p w14:paraId="36493C96" w14:textId="77777777" w:rsidR="003B2DC6" w:rsidRPr="009606B6" w:rsidRDefault="003B2DC6" w:rsidP="00852771">
            <w:pPr>
              <w:spacing w:after="0"/>
              <w:contextualSpacing/>
              <w:jc w:val="both"/>
              <w:rPr>
                <w:rFonts w:ascii="Times New Roman" w:eastAsia="Times New Roman" w:hAnsi="Times New Roman" w:cs="Times New Roman"/>
                <w:color w:val="000000"/>
                <w:lang w:val="ru-RU"/>
              </w:rPr>
            </w:pPr>
            <w:r w:rsidRPr="009606B6">
              <w:rPr>
                <w:rFonts w:ascii="Times New Roman" w:eastAsia="Times New Roman" w:hAnsi="Times New Roman" w:cs="Times New Roman"/>
                <w:color w:val="000000"/>
                <w:lang w:val="ru-RU"/>
              </w:rPr>
              <w:t>- Натура 2000 и ролята на земеделските стопани за постигане на целите на екологичната мрежа;</w:t>
            </w:r>
          </w:p>
          <w:p w14:paraId="32A61219" w14:textId="77777777" w:rsidR="003B2DC6" w:rsidRPr="009606B6" w:rsidRDefault="003B2DC6" w:rsidP="00852771">
            <w:pPr>
              <w:spacing w:after="0"/>
              <w:contextualSpacing/>
              <w:jc w:val="both"/>
              <w:rPr>
                <w:rFonts w:ascii="Times New Roman" w:eastAsia="Times New Roman" w:hAnsi="Times New Roman" w:cs="Times New Roman"/>
                <w:color w:val="000000"/>
                <w:lang w:val="ru-RU"/>
              </w:rPr>
            </w:pPr>
            <w:r w:rsidRPr="009606B6">
              <w:rPr>
                <w:rFonts w:ascii="Times New Roman" w:eastAsia="Times New Roman" w:hAnsi="Times New Roman" w:cs="Times New Roman"/>
                <w:color w:val="000000"/>
                <w:lang w:val="ru-RU"/>
              </w:rPr>
              <w:t>или</w:t>
            </w:r>
          </w:p>
          <w:p w14:paraId="28110720" w14:textId="77777777" w:rsidR="003B2DC6" w:rsidRPr="009606B6" w:rsidRDefault="003B2DC6" w:rsidP="00852771">
            <w:pPr>
              <w:spacing w:after="0"/>
              <w:contextualSpacing/>
              <w:jc w:val="both"/>
              <w:rPr>
                <w:rFonts w:ascii="Times New Roman" w:eastAsia="Times New Roman" w:hAnsi="Times New Roman" w:cs="Times New Roman"/>
                <w:color w:val="000000"/>
                <w:lang w:val="ru-RU"/>
              </w:rPr>
            </w:pPr>
            <w:r w:rsidRPr="009606B6">
              <w:rPr>
                <w:rFonts w:ascii="Times New Roman" w:eastAsia="Times New Roman" w:hAnsi="Times New Roman" w:cs="Times New Roman"/>
                <w:color w:val="000000"/>
                <w:lang w:val="ru-RU"/>
              </w:rPr>
              <w:t>- Представяне на иновации, добри практики и резултати от научни изследвания;</w:t>
            </w:r>
          </w:p>
          <w:p w14:paraId="304B1963" w14:textId="77777777" w:rsidR="003B2DC6" w:rsidRPr="009606B6" w:rsidRDefault="003B2DC6" w:rsidP="00852771">
            <w:pPr>
              <w:spacing w:after="0"/>
              <w:contextualSpacing/>
              <w:jc w:val="both"/>
              <w:rPr>
                <w:rFonts w:ascii="Times New Roman" w:eastAsia="Times New Roman" w:hAnsi="Times New Roman" w:cs="Times New Roman"/>
                <w:color w:val="000000"/>
                <w:lang w:val="ru-RU"/>
              </w:rPr>
            </w:pPr>
            <w:r w:rsidRPr="009606B6">
              <w:rPr>
                <w:rFonts w:ascii="Times New Roman" w:eastAsia="Times New Roman" w:hAnsi="Times New Roman" w:cs="Times New Roman"/>
                <w:color w:val="000000"/>
                <w:lang w:val="ru-RU"/>
              </w:rPr>
              <w:t>или</w:t>
            </w:r>
          </w:p>
          <w:p w14:paraId="4C19BEBC" w14:textId="77777777" w:rsidR="003B2DC6" w:rsidRPr="009606B6" w:rsidRDefault="003B2DC6" w:rsidP="00852771">
            <w:pPr>
              <w:spacing w:after="0"/>
              <w:contextualSpacing/>
              <w:jc w:val="both"/>
              <w:rPr>
                <w:rFonts w:ascii="Times New Roman" w:eastAsia="Times New Roman" w:hAnsi="Times New Roman" w:cs="Times New Roman"/>
                <w:color w:val="000000"/>
                <w:lang w:val="ru-RU"/>
              </w:rPr>
            </w:pPr>
            <w:r w:rsidRPr="009606B6">
              <w:rPr>
                <w:rFonts w:ascii="Times New Roman" w:eastAsia="Times New Roman" w:hAnsi="Times New Roman" w:cs="Times New Roman"/>
                <w:color w:val="000000"/>
                <w:lang w:val="ru-RU"/>
              </w:rPr>
              <w:t>- Използване на цифрови технологии и оптимизиране на дейностите.</w:t>
            </w:r>
          </w:p>
        </w:tc>
        <w:tc>
          <w:tcPr>
            <w:tcW w:w="992" w:type="dxa"/>
            <w:tcBorders>
              <w:top w:val="nil"/>
              <w:left w:val="nil"/>
              <w:bottom w:val="single" w:sz="4" w:space="0" w:color="auto"/>
              <w:right w:val="single" w:sz="4" w:space="0" w:color="auto"/>
            </w:tcBorders>
            <w:shd w:val="clear" w:color="auto" w:fill="auto"/>
            <w:noWrap/>
            <w:vAlign w:val="center"/>
            <w:hideMark/>
          </w:tcPr>
          <w:p w14:paraId="12B70EFC" w14:textId="77777777" w:rsidR="003B2DC6" w:rsidRPr="009606B6" w:rsidRDefault="003B2DC6" w:rsidP="00852771">
            <w:pPr>
              <w:spacing w:after="0"/>
              <w:contextualSpacing/>
              <w:jc w:val="center"/>
              <w:rPr>
                <w:rFonts w:ascii="Times New Roman" w:eastAsia="Times New Roman" w:hAnsi="Times New Roman" w:cs="Times New Roman"/>
                <w:color w:val="000000"/>
                <w:lang w:val="en-US"/>
              </w:rPr>
            </w:pPr>
            <w:r w:rsidRPr="009606B6">
              <w:rPr>
                <w:rFonts w:ascii="Times New Roman" w:eastAsia="Times New Roman" w:hAnsi="Times New Roman" w:cs="Times New Roman"/>
                <w:color w:val="000000"/>
                <w:lang w:val="en-US"/>
              </w:rPr>
              <w:t>10</w:t>
            </w:r>
          </w:p>
        </w:tc>
        <w:tc>
          <w:tcPr>
            <w:tcW w:w="3543" w:type="dxa"/>
            <w:tcBorders>
              <w:top w:val="nil"/>
              <w:left w:val="nil"/>
              <w:bottom w:val="single" w:sz="4" w:space="0" w:color="auto"/>
              <w:right w:val="single" w:sz="4" w:space="0" w:color="auto"/>
            </w:tcBorders>
            <w:shd w:val="clear" w:color="auto" w:fill="auto"/>
            <w:vAlign w:val="center"/>
            <w:hideMark/>
          </w:tcPr>
          <w:p w14:paraId="13C6A77A" w14:textId="77777777" w:rsidR="003B2DC6" w:rsidRPr="009606B6" w:rsidRDefault="003B2DC6" w:rsidP="00852771">
            <w:pPr>
              <w:spacing w:after="0"/>
              <w:contextualSpacing/>
              <w:jc w:val="both"/>
              <w:rPr>
                <w:rFonts w:ascii="Times New Roman" w:eastAsia="Times New Roman" w:hAnsi="Times New Roman" w:cs="Times New Roman"/>
                <w:color w:val="000000"/>
                <w:lang w:val="ru-RU"/>
              </w:rPr>
            </w:pPr>
            <w:r w:rsidRPr="009606B6">
              <w:rPr>
                <w:rFonts w:ascii="Times New Roman" w:eastAsia="Times New Roman" w:hAnsi="Times New Roman" w:cs="Times New Roman"/>
                <w:color w:val="000000"/>
                <w:lang w:val="ru-RU"/>
              </w:rPr>
              <w:t>Учебната програма или част от модулите/темите на курса съответстват на посочените специфични цели и потребности в Стратегическия план.</w:t>
            </w:r>
          </w:p>
        </w:tc>
        <w:tc>
          <w:tcPr>
            <w:tcW w:w="1512" w:type="dxa"/>
            <w:gridSpan w:val="3"/>
            <w:tcBorders>
              <w:top w:val="nil"/>
              <w:left w:val="nil"/>
              <w:bottom w:val="nil"/>
              <w:right w:val="nil"/>
            </w:tcBorders>
            <w:shd w:val="clear" w:color="auto" w:fill="auto"/>
            <w:noWrap/>
            <w:vAlign w:val="bottom"/>
            <w:hideMark/>
          </w:tcPr>
          <w:p w14:paraId="4713A333" w14:textId="77777777" w:rsidR="003B2DC6" w:rsidRPr="009606B6" w:rsidRDefault="003B2DC6" w:rsidP="00852771">
            <w:pPr>
              <w:spacing w:after="0"/>
              <w:contextualSpacing/>
              <w:jc w:val="center"/>
              <w:rPr>
                <w:rFonts w:ascii="Times New Roman" w:eastAsia="Times New Roman" w:hAnsi="Times New Roman" w:cs="Times New Roman"/>
                <w:color w:val="000000"/>
                <w:lang w:val="ru-RU"/>
              </w:rPr>
            </w:pPr>
          </w:p>
        </w:tc>
        <w:tc>
          <w:tcPr>
            <w:tcW w:w="6192" w:type="dxa"/>
            <w:gridSpan w:val="2"/>
            <w:tcBorders>
              <w:top w:val="nil"/>
              <w:left w:val="nil"/>
              <w:bottom w:val="nil"/>
              <w:right w:val="nil"/>
            </w:tcBorders>
            <w:shd w:val="clear" w:color="auto" w:fill="auto"/>
            <w:noWrap/>
            <w:vAlign w:val="bottom"/>
            <w:hideMark/>
          </w:tcPr>
          <w:p w14:paraId="5768B7FD" w14:textId="77777777" w:rsidR="003B2DC6" w:rsidRPr="009606B6" w:rsidRDefault="003B2DC6" w:rsidP="00852771">
            <w:pPr>
              <w:spacing w:after="0"/>
              <w:contextualSpacing/>
              <w:rPr>
                <w:rFonts w:ascii="Times New Roman" w:eastAsia="Times New Roman" w:hAnsi="Times New Roman" w:cs="Times New Roman"/>
                <w:color w:val="000000"/>
                <w:lang w:val="ru-RU"/>
              </w:rPr>
            </w:pPr>
          </w:p>
        </w:tc>
        <w:tc>
          <w:tcPr>
            <w:tcW w:w="970" w:type="dxa"/>
            <w:gridSpan w:val="2"/>
            <w:tcBorders>
              <w:top w:val="nil"/>
              <w:left w:val="nil"/>
              <w:bottom w:val="nil"/>
              <w:right w:val="nil"/>
            </w:tcBorders>
            <w:shd w:val="clear" w:color="auto" w:fill="auto"/>
            <w:noWrap/>
            <w:vAlign w:val="bottom"/>
            <w:hideMark/>
          </w:tcPr>
          <w:p w14:paraId="6767444B" w14:textId="77777777" w:rsidR="003B2DC6" w:rsidRPr="009606B6" w:rsidRDefault="003B2DC6" w:rsidP="00852771">
            <w:pPr>
              <w:spacing w:after="0"/>
              <w:contextualSpacing/>
              <w:rPr>
                <w:rFonts w:ascii="Times New Roman" w:eastAsia="Times New Roman" w:hAnsi="Times New Roman" w:cs="Times New Roman"/>
                <w:color w:val="000000"/>
                <w:lang w:val="ru-RU"/>
              </w:rPr>
            </w:pPr>
          </w:p>
        </w:tc>
      </w:tr>
      <w:tr w:rsidR="003B2DC6" w:rsidRPr="007854AE" w14:paraId="53A7D3C3" w14:textId="77777777" w:rsidTr="00E24AA7">
        <w:trPr>
          <w:trHeight w:val="20"/>
        </w:trPr>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D32D89" w14:textId="77777777" w:rsidR="003B2DC6" w:rsidRPr="009606B6" w:rsidRDefault="003B2DC6" w:rsidP="00852771">
            <w:pPr>
              <w:spacing w:after="0"/>
              <w:contextualSpacing/>
              <w:jc w:val="center"/>
              <w:rPr>
                <w:rFonts w:ascii="Times New Roman" w:eastAsia="Times New Roman" w:hAnsi="Times New Roman" w:cs="Times New Roman"/>
                <w:b/>
                <w:bCs/>
                <w:color w:val="000000"/>
                <w:lang w:val="en-US"/>
              </w:rPr>
            </w:pPr>
            <w:r w:rsidRPr="009606B6">
              <w:rPr>
                <w:rFonts w:ascii="Times New Roman" w:eastAsia="Times New Roman" w:hAnsi="Times New Roman" w:cs="Times New Roman"/>
                <w:b/>
                <w:bCs/>
                <w:color w:val="000000"/>
                <w:lang w:val="en-US"/>
              </w:rPr>
              <w:t>1.3</w:t>
            </w:r>
          </w:p>
        </w:tc>
        <w:tc>
          <w:tcPr>
            <w:tcW w:w="4109" w:type="dxa"/>
            <w:tcBorders>
              <w:top w:val="nil"/>
              <w:left w:val="nil"/>
              <w:bottom w:val="single" w:sz="4" w:space="0" w:color="auto"/>
              <w:right w:val="single" w:sz="4" w:space="0" w:color="auto"/>
            </w:tcBorders>
            <w:shd w:val="clear" w:color="000000" w:fill="FFFFFF"/>
            <w:vAlign w:val="center"/>
            <w:hideMark/>
          </w:tcPr>
          <w:p w14:paraId="3086A46E" w14:textId="77777777" w:rsidR="003B2DC6" w:rsidRPr="009606B6" w:rsidRDefault="003B2DC6" w:rsidP="00852771">
            <w:pPr>
              <w:spacing w:after="0"/>
              <w:contextualSpacing/>
              <w:jc w:val="both"/>
              <w:rPr>
                <w:rFonts w:ascii="Times New Roman" w:eastAsia="Times New Roman" w:hAnsi="Times New Roman" w:cs="Times New Roman"/>
                <w:color w:val="000000"/>
                <w:lang w:val="ru-RU"/>
              </w:rPr>
            </w:pPr>
            <w:r w:rsidRPr="009606B6">
              <w:rPr>
                <w:rFonts w:ascii="Times New Roman" w:eastAsia="Times New Roman" w:hAnsi="Times New Roman" w:cs="Times New Roman"/>
                <w:color w:val="000000"/>
                <w:lang w:val="ru-RU"/>
              </w:rPr>
              <w:t>Над 50 на сто от часовете в учебната програма са предвидени за практическо обучение.</w:t>
            </w:r>
          </w:p>
        </w:tc>
        <w:tc>
          <w:tcPr>
            <w:tcW w:w="992" w:type="dxa"/>
            <w:tcBorders>
              <w:top w:val="nil"/>
              <w:left w:val="nil"/>
              <w:bottom w:val="single" w:sz="4" w:space="0" w:color="auto"/>
              <w:right w:val="single" w:sz="4" w:space="0" w:color="auto"/>
            </w:tcBorders>
            <w:shd w:val="clear" w:color="auto" w:fill="auto"/>
            <w:noWrap/>
            <w:vAlign w:val="center"/>
            <w:hideMark/>
          </w:tcPr>
          <w:p w14:paraId="385EEAA0" w14:textId="77777777" w:rsidR="003B2DC6" w:rsidRPr="009606B6" w:rsidRDefault="003B2DC6" w:rsidP="00852771">
            <w:pPr>
              <w:spacing w:after="0"/>
              <w:contextualSpacing/>
              <w:jc w:val="center"/>
              <w:rPr>
                <w:rFonts w:ascii="Times New Roman" w:eastAsia="Times New Roman" w:hAnsi="Times New Roman" w:cs="Times New Roman"/>
                <w:color w:val="000000"/>
                <w:lang w:val="ru-RU"/>
              </w:rPr>
            </w:pPr>
            <w:r w:rsidRPr="009606B6">
              <w:rPr>
                <w:rFonts w:ascii="Times New Roman" w:eastAsia="Times New Roman" w:hAnsi="Times New Roman" w:cs="Times New Roman"/>
                <w:color w:val="000000"/>
                <w:lang w:val="ru-RU"/>
              </w:rPr>
              <w:t>5</w:t>
            </w:r>
          </w:p>
        </w:tc>
        <w:tc>
          <w:tcPr>
            <w:tcW w:w="3543" w:type="dxa"/>
            <w:tcBorders>
              <w:top w:val="nil"/>
              <w:left w:val="nil"/>
              <w:bottom w:val="single" w:sz="4" w:space="0" w:color="auto"/>
              <w:right w:val="single" w:sz="4" w:space="0" w:color="auto"/>
            </w:tcBorders>
            <w:shd w:val="clear" w:color="auto" w:fill="auto"/>
            <w:vAlign w:val="center"/>
            <w:hideMark/>
          </w:tcPr>
          <w:p w14:paraId="2C5BCDB9" w14:textId="77777777" w:rsidR="003B2DC6" w:rsidRPr="009606B6" w:rsidRDefault="003B2DC6" w:rsidP="00852771">
            <w:pPr>
              <w:spacing w:after="0"/>
              <w:contextualSpacing/>
              <w:jc w:val="both"/>
              <w:rPr>
                <w:rFonts w:ascii="Times New Roman" w:eastAsia="Times New Roman" w:hAnsi="Times New Roman" w:cs="Times New Roman"/>
                <w:color w:val="000000"/>
                <w:lang w:val="ru-RU"/>
              </w:rPr>
            </w:pPr>
            <w:r w:rsidRPr="009606B6">
              <w:rPr>
                <w:rFonts w:ascii="Times New Roman" w:eastAsia="Times New Roman" w:hAnsi="Times New Roman" w:cs="Times New Roman"/>
                <w:color w:val="000000"/>
                <w:lang w:val="ru-RU"/>
              </w:rPr>
              <w:t>Брой часове от учебната програма, предвидени за практическо обучение в земеделско стопанство, оборудвани учебни работилници или опитни полета.</w:t>
            </w:r>
          </w:p>
        </w:tc>
        <w:tc>
          <w:tcPr>
            <w:tcW w:w="1512" w:type="dxa"/>
            <w:gridSpan w:val="3"/>
            <w:tcBorders>
              <w:top w:val="nil"/>
              <w:left w:val="nil"/>
              <w:bottom w:val="nil"/>
              <w:right w:val="nil"/>
            </w:tcBorders>
            <w:shd w:val="clear" w:color="auto" w:fill="auto"/>
            <w:noWrap/>
            <w:vAlign w:val="bottom"/>
            <w:hideMark/>
          </w:tcPr>
          <w:p w14:paraId="58F004A1" w14:textId="77777777" w:rsidR="003B2DC6" w:rsidRPr="009606B6" w:rsidRDefault="003B2DC6" w:rsidP="00852771">
            <w:pPr>
              <w:spacing w:after="0"/>
              <w:contextualSpacing/>
              <w:jc w:val="center"/>
              <w:rPr>
                <w:rFonts w:ascii="Times New Roman" w:eastAsia="Times New Roman" w:hAnsi="Times New Roman" w:cs="Times New Roman"/>
                <w:color w:val="000000"/>
                <w:lang w:val="ru-RU"/>
              </w:rPr>
            </w:pPr>
          </w:p>
        </w:tc>
        <w:tc>
          <w:tcPr>
            <w:tcW w:w="6192" w:type="dxa"/>
            <w:gridSpan w:val="2"/>
            <w:tcBorders>
              <w:top w:val="nil"/>
              <w:left w:val="nil"/>
              <w:bottom w:val="nil"/>
              <w:right w:val="nil"/>
            </w:tcBorders>
            <w:shd w:val="clear" w:color="auto" w:fill="auto"/>
            <w:noWrap/>
            <w:vAlign w:val="bottom"/>
            <w:hideMark/>
          </w:tcPr>
          <w:p w14:paraId="0AEE66D7" w14:textId="77777777" w:rsidR="003B2DC6" w:rsidRPr="009606B6" w:rsidRDefault="003B2DC6" w:rsidP="00852771">
            <w:pPr>
              <w:spacing w:after="0"/>
              <w:contextualSpacing/>
              <w:rPr>
                <w:rFonts w:ascii="Times New Roman" w:eastAsia="Times New Roman" w:hAnsi="Times New Roman" w:cs="Times New Roman"/>
                <w:color w:val="000000"/>
                <w:lang w:val="ru-RU"/>
              </w:rPr>
            </w:pPr>
          </w:p>
        </w:tc>
        <w:tc>
          <w:tcPr>
            <w:tcW w:w="970" w:type="dxa"/>
            <w:gridSpan w:val="2"/>
            <w:tcBorders>
              <w:top w:val="nil"/>
              <w:left w:val="nil"/>
              <w:bottom w:val="nil"/>
              <w:right w:val="nil"/>
            </w:tcBorders>
            <w:shd w:val="clear" w:color="auto" w:fill="auto"/>
            <w:noWrap/>
            <w:vAlign w:val="bottom"/>
            <w:hideMark/>
          </w:tcPr>
          <w:p w14:paraId="76EBEB1E" w14:textId="77777777" w:rsidR="003B2DC6" w:rsidRPr="009606B6" w:rsidRDefault="003B2DC6" w:rsidP="00852771">
            <w:pPr>
              <w:spacing w:after="0"/>
              <w:contextualSpacing/>
              <w:rPr>
                <w:rFonts w:ascii="Times New Roman" w:eastAsia="Times New Roman" w:hAnsi="Times New Roman" w:cs="Times New Roman"/>
                <w:color w:val="000000"/>
                <w:lang w:val="ru-RU"/>
              </w:rPr>
            </w:pPr>
          </w:p>
        </w:tc>
      </w:tr>
      <w:tr w:rsidR="003B2DC6" w:rsidRPr="007854AE" w14:paraId="34092F9A" w14:textId="77777777" w:rsidTr="00E24AA7">
        <w:trPr>
          <w:trHeight w:val="20"/>
        </w:trPr>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73AF09" w14:textId="77777777" w:rsidR="003B2DC6" w:rsidRPr="009606B6" w:rsidRDefault="003B2DC6" w:rsidP="00852771">
            <w:pPr>
              <w:spacing w:after="0"/>
              <w:contextualSpacing/>
              <w:jc w:val="center"/>
              <w:rPr>
                <w:rFonts w:ascii="Times New Roman" w:eastAsia="Times New Roman" w:hAnsi="Times New Roman" w:cs="Times New Roman"/>
                <w:b/>
                <w:bCs/>
                <w:color w:val="000000"/>
                <w:lang w:val="en-US"/>
              </w:rPr>
            </w:pPr>
            <w:r w:rsidRPr="009606B6">
              <w:rPr>
                <w:rFonts w:ascii="Times New Roman" w:eastAsia="Times New Roman" w:hAnsi="Times New Roman" w:cs="Times New Roman"/>
                <w:b/>
                <w:bCs/>
                <w:color w:val="000000"/>
                <w:lang w:val="en-US"/>
              </w:rPr>
              <w:lastRenderedPageBreak/>
              <w:t>1.4</w:t>
            </w:r>
          </w:p>
        </w:tc>
        <w:tc>
          <w:tcPr>
            <w:tcW w:w="4109" w:type="dxa"/>
            <w:tcBorders>
              <w:top w:val="nil"/>
              <w:left w:val="nil"/>
              <w:bottom w:val="single" w:sz="4" w:space="0" w:color="auto"/>
              <w:right w:val="single" w:sz="4" w:space="0" w:color="auto"/>
            </w:tcBorders>
            <w:shd w:val="clear" w:color="000000" w:fill="FFFFFF"/>
            <w:vAlign w:val="center"/>
            <w:hideMark/>
          </w:tcPr>
          <w:p w14:paraId="390EEC3F" w14:textId="77777777" w:rsidR="003B2DC6" w:rsidRPr="009606B6" w:rsidRDefault="003B2DC6" w:rsidP="00852771">
            <w:pPr>
              <w:spacing w:after="0"/>
              <w:contextualSpacing/>
              <w:jc w:val="both"/>
              <w:rPr>
                <w:rFonts w:ascii="Times New Roman" w:eastAsia="Times New Roman" w:hAnsi="Times New Roman" w:cs="Times New Roman"/>
                <w:color w:val="000000"/>
                <w:lang w:val="ru-RU"/>
              </w:rPr>
            </w:pPr>
            <w:r w:rsidRPr="009606B6">
              <w:rPr>
                <w:rFonts w:ascii="Times New Roman" w:eastAsia="Times New Roman" w:hAnsi="Times New Roman" w:cs="Times New Roman"/>
                <w:color w:val="000000"/>
                <w:lang w:val="ru-RU"/>
              </w:rPr>
              <w:t>Използване на иновативни методи и средства при представяне на учебното съдържание (аудио-визуални средства, виртуална класна стая, цифрови устройства, учебни видеофилми, макети, модели и др.).</w:t>
            </w:r>
          </w:p>
        </w:tc>
        <w:tc>
          <w:tcPr>
            <w:tcW w:w="992" w:type="dxa"/>
            <w:tcBorders>
              <w:top w:val="nil"/>
              <w:left w:val="nil"/>
              <w:bottom w:val="single" w:sz="4" w:space="0" w:color="auto"/>
              <w:right w:val="single" w:sz="4" w:space="0" w:color="auto"/>
            </w:tcBorders>
            <w:shd w:val="clear" w:color="auto" w:fill="auto"/>
            <w:noWrap/>
            <w:vAlign w:val="center"/>
            <w:hideMark/>
          </w:tcPr>
          <w:p w14:paraId="0C8A1005" w14:textId="77777777" w:rsidR="003B2DC6" w:rsidRPr="009606B6" w:rsidRDefault="003B2DC6" w:rsidP="00852771">
            <w:pPr>
              <w:spacing w:after="0"/>
              <w:contextualSpacing/>
              <w:jc w:val="center"/>
              <w:rPr>
                <w:rFonts w:ascii="Times New Roman" w:eastAsia="Times New Roman" w:hAnsi="Times New Roman" w:cs="Times New Roman"/>
                <w:color w:val="000000"/>
                <w:lang w:val="en-US"/>
              </w:rPr>
            </w:pPr>
            <w:r w:rsidRPr="009606B6">
              <w:rPr>
                <w:rFonts w:ascii="Times New Roman" w:eastAsia="Times New Roman" w:hAnsi="Times New Roman" w:cs="Times New Roman"/>
                <w:color w:val="000000"/>
                <w:lang w:val="en-US"/>
              </w:rPr>
              <w:t>10</w:t>
            </w:r>
          </w:p>
        </w:tc>
        <w:tc>
          <w:tcPr>
            <w:tcW w:w="3543" w:type="dxa"/>
            <w:tcBorders>
              <w:top w:val="nil"/>
              <w:left w:val="nil"/>
              <w:bottom w:val="single" w:sz="4" w:space="0" w:color="auto"/>
              <w:right w:val="single" w:sz="4" w:space="0" w:color="auto"/>
            </w:tcBorders>
            <w:shd w:val="clear" w:color="auto" w:fill="auto"/>
            <w:vAlign w:val="center"/>
            <w:hideMark/>
          </w:tcPr>
          <w:p w14:paraId="27954F35" w14:textId="77777777" w:rsidR="003B2DC6" w:rsidRPr="009606B6" w:rsidRDefault="003B2DC6" w:rsidP="00852771">
            <w:pPr>
              <w:spacing w:after="0"/>
              <w:contextualSpacing/>
              <w:jc w:val="both"/>
              <w:rPr>
                <w:rFonts w:ascii="Times New Roman" w:eastAsia="Times New Roman" w:hAnsi="Times New Roman" w:cs="Times New Roman"/>
                <w:color w:val="000000"/>
                <w:lang w:val="ru-RU"/>
              </w:rPr>
            </w:pPr>
            <w:r w:rsidRPr="009606B6">
              <w:rPr>
                <w:rFonts w:ascii="Times New Roman" w:eastAsia="Times New Roman" w:hAnsi="Times New Roman" w:cs="Times New Roman"/>
                <w:color w:val="000000"/>
                <w:lang w:val="ru-RU"/>
              </w:rPr>
              <w:t>В учебната програма е представена подробна информация за начина и методите за представяне на информацията, както и съответствието на материалната база с избраните методи.</w:t>
            </w:r>
          </w:p>
        </w:tc>
        <w:tc>
          <w:tcPr>
            <w:tcW w:w="1512" w:type="dxa"/>
            <w:gridSpan w:val="3"/>
            <w:tcBorders>
              <w:top w:val="nil"/>
              <w:left w:val="nil"/>
              <w:bottom w:val="nil"/>
              <w:right w:val="nil"/>
            </w:tcBorders>
            <w:shd w:val="clear" w:color="auto" w:fill="auto"/>
            <w:noWrap/>
            <w:vAlign w:val="bottom"/>
            <w:hideMark/>
          </w:tcPr>
          <w:p w14:paraId="260C715B" w14:textId="77777777" w:rsidR="003B2DC6" w:rsidRPr="009606B6" w:rsidRDefault="003B2DC6" w:rsidP="00852771">
            <w:pPr>
              <w:spacing w:after="0"/>
              <w:contextualSpacing/>
              <w:jc w:val="center"/>
              <w:rPr>
                <w:rFonts w:ascii="Times New Roman" w:eastAsia="Times New Roman" w:hAnsi="Times New Roman" w:cs="Times New Roman"/>
                <w:color w:val="000000"/>
                <w:lang w:val="ru-RU"/>
              </w:rPr>
            </w:pPr>
          </w:p>
        </w:tc>
        <w:tc>
          <w:tcPr>
            <w:tcW w:w="6192" w:type="dxa"/>
            <w:gridSpan w:val="2"/>
            <w:tcBorders>
              <w:top w:val="nil"/>
              <w:left w:val="nil"/>
              <w:bottom w:val="nil"/>
              <w:right w:val="nil"/>
            </w:tcBorders>
            <w:shd w:val="clear" w:color="auto" w:fill="auto"/>
            <w:noWrap/>
            <w:vAlign w:val="bottom"/>
            <w:hideMark/>
          </w:tcPr>
          <w:p w14:paraId="46658660" w14:textId="77777777" w:rsidR="003B2DC6" w:rsidRPr="009606B6" w:rsidRDefault="003B2DC6" w:rsidP="00852771">
            <w:pPr>
              <w:spacing w:after="0"/>
              <w:contextualSpacing/>
              <w:rPr>
                <w:rFonts w:ascii="Times New Roman" w:eastAsia="Times New Roman" w:hAnsi="Times New Roman" w:cs="Times New Roman"/>
                <w:color w:val="000000"/>
                <w:lang w:val="ru-RU"/>
              </w:rPr>
            </w:pPr>
          </w:p>
        </w:tc>
        <w:tc>
          <w:tcPr>
            <w:tcW w:w="970" w:type="dxa"/>
            <w:gridSpan w:val="2"/>
            <w:tcBorders>
              <w:top w:val="nil"/>
              <w:left w:val="nil"/>
              <w:bottom w:val="nil"/>
              <w:right w:val="nil"/>
            </w:tcBorders>
            <w:shd w:val="clear" w:color="auto" w:fill="auto"/>
            <w:noWrap/>
            <w:vAlign w:val="bottom"/>
            <w:hideMark/>
          </w:tcPr>
          <w:p w14:paraId="3FE0F44E" w14:textId="77777777" w:rsidR="003B2DC6" w:rsidRPr="009606B6" w:rsidRDefault="003B2DC6" w:rsidP="00852771">
            <w:pPr>
              <w:spacing w:after="0"/>
              <w:contextualSpacing/>
              <w:rPr>
                <w:rFonts w:ascii="Times New Roman" w:eastAsia="Times New Roman" w:hAnsi="Times New Roman" w:cs="Times New Roman"/>
                <w:color w:val="000000"/>
                <w:lang w:val="ru-RU"/>
              </w:rPr>
            </w:pPr>
          </w:p>
        </w:tc>
      </w:tr>
      <w:tr w:rsidR="003B2DC6" w:rsidRPr="007854AE" w14:paraId="4043BC32" w14:textId="77777777" w:rsidTr="00E24AA7">
        <w:trPr>
          <w:trHeight w:val="20"/>
        </w:trPr>
        <w:tc>
          <w:tcPr>
            <w:tcW w:w="850"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F73E390" w14:textId="77777777" w:rsidR="003B2DC6" w:rsidRPr="009606B6" w:rsidRDefault="003B2DC6" w:rsidP="00852771">
            <w:pPr>
              <w:spacing w:after="0"/>
              <w:contextualSpacing/>
              <w:jc w:val="center"/>
              <w:rPr>
                <w:rFonts w:ascii="Times New Roman" w:eastAsia="Times New Roman" w:hAnsi="Times New Roman" w:cs="Times New Roman"/>
                <w:b/>
                <w:bCs/>
                <w:color w:val="000000"/>
                <w:lang w:val="ru-RU"/>
              </w:rPr>
            </w:pPr>
            <w:r w:rsidRPr="009606B6">
              <w:rPr>
                <w:rFonts w:ascii="Times New Roman" w:eastAsia="Times New Roman" w:hAnsi="Times New Roman" w:cs="Times New Roman"/>
                <w:b/>
                <w:bCs/>
                <w:color w:val="000000"/>
                <w:lang w:val="ru-RU"/>
              </w:rPr>
              <w:t>2</w:t>
            </w:r>
          </w:p>
        </w:tc>
        <w:tc>
          <w:tcPr>
            <w:tcW w:w="4109" w:type="dxa"/>
            <w:tcBorders>
              <w:top w:val="nil"/>
              <w:left w:val="nil"/>
              <w:bottom w:val="single" w:sz="4" w:space="0" w:color="auto"/>
              <w:right w:val="single" w:sz="4" w:space="0" w:color="auto"/>
            </w:tcBorders>
            <w:shd w:val="clear" w:color="auto" w:fill="F2F2F2" w:themeFill="background1" w:themeFillShade="F2"/>
            <w:vAlign w:val="center"/>
            <w:hideMark/>
          </w:tcPr>
          <w:p w14:paraId="7BEDE320" w14:textId="77777777" w:rsidR="003B2DC6" w:rsidRPr="009606B6" w:rsidRDefault="003B2DC6" w:rsidP="00852771">
            <w:pPr>
              <w:spacing w:after="0"/>
              <w:contextualSpacing/>
              <w:jc w:val="both"/>
              <w:rPr>
                <w:rFonts w:ascii="Times New Roman" w:eastAsia="Times New Roman" w:hAnsi="Times New Roman" w:cs="Times New Roman"/>
                <w:b/>
                <w:bCs/>
                <w:color w:val="000000"/>
                <w:lang w:val="ru-RU"/>
              </w:rPr>
            </w:pPr>
            <w:r w:rsidRPr="009606B6">
              <w:rPr>
                <w:rFonts w:ascii="Times New Roman" w:eastAsia="Times New Roman" w:hAnsi="Times New Roman" w:cs="Times New Roman"/>
                <w:b/>
                <w:bCs/>
                <w:color w:val="000000"/>
                <w:lang w:val="ru-RU"/>
              </w:rPr>
              <w:t>Оценка на специфичния професионален опит на лекторите, които провеждат обучението.</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702F3E54" w14:textId="77777777" w:rsidR="003B2DC6" w:rsidRPr="009606B6" w:rsidRDefault="003B2DC6" w:rsidP="00852771">
            <w:pPr>
              <w:spacing w:after="0"/>
              <w:contextualSpacing/>
              <w:jc w:val="center"/>
              <w:rPr>
                <w:rFonts w:ascii="Times New Roman" w:eastAsia="Times New Roman" w:hAnsi="Times New Roman" w:cs="Times New Roman"/>
                <w:b/>
                <w:bCs/>
                <w:color w:val="000000"/>
                <w:lang w:val="ru-RU"/>
              </w:rPr>
            </w:pPr>
            <w:r w:rsidRPr="009606B6">
              <w:rPr>
                <w:rFonts w:ascii="Times New Roman" w:eastAsia="Times New Roman" w:hAnsi="Times New Roman" w:cs="Times New Roman"/>
                <w:b/>
                <w:bCs/>
                <w:color w:val="000000"/>
                <w:lang w:val="ru-RU"/>
              </w:rPr>
              <w:t>30</w:t>
            </w:r>
          </w:p>
        </w:tc>
        <w:tc>
          <w:tcPr>
            <w:tcW w:w="3543" w:type="dxa"/>
            <w:tcBorders>
              <w:top w:val="nil"/>
              <w:left w:val="nil"/>
              <w:bottom w:val="nil"/>
              <w:right w:val="single" w:sz="4" w:space="0" w:color="auto"/>
            </w:tcBorders>
            <w:shd w:val="clear" w:color="auto" w:fill="auto"/>
            <w:noWrap/>
            <w:vAlign w:val="center"/>
            <w:hideMark/>
          </w:tcPr>
          <w:p w14:paraId="5F771885" w14:textId="77777777" w:rsidR="003B2DC6" w:rsidRPr="009606B6" w:rsidRDefault="003B2DC6" w:rsidP="00852771">
            <w:pPr>
              <w:spacing w:after="0"/>
              <w:contextualSpacing/>
              <w:jc w:val="center"/>
              <w:rPr>
                <w:rFonts w:ascii="Times New Roman" w:eastAsia="Times New Roman" w:hAnsi="Times New Roman" w:cs="Times New Roman"/>
                <w:color w:val="000000"/>
                <w:lang w:val="en-US"/>
              </w:rPr>
            </w:pPr>
            <w:r w:rsidRPr="009606B6">
              <w:rPr>
                <w:rFonts w:ascii="Times New Roman" w:eastAsia="Times New Roman" w:hAnsi="Times New Roman" w:cs="Times New Roman"/>
                <w:color w:val="000000"/>
                <w:lang w:val="en-US"/>
              </w:rPr>
              <w:t>максимален брой точки 30</w:t>
            </w:r>
          </w:p>
        </w:tc>
        <w:tc>
          <w:tcPr>
            <w:tcW w:w="1512" w:type="dxa"/>
            <w:gridSpan w:val="3"/>
            <w:tcBorders>
              <w:top w:val="nil"/>
              <w:left w:val="nil"/>
              <w:bottom w:val="nil"/>
              <w:right w:val="nil"/>
            </w:tcBorders>
            <w:shd w:val="clear" w:color="auto" w:fill="auto"/>
            <w:noWrap/>
            <w:vAlign w:val="bottom"/>
            <w:hideMark/>
          </w:tcPr>
          <w:p w14:paraId="76F497D4" w14:textId="77777777" w:rsidR="003B2DC6" w:rsidRPr="009606B6" w:rsidRDefault="003B2DC6" w:rsidP="00852771">
            <w:pPr>
              <w:spacing w:after="0"/>
              <w:contextualSpacing/>
              <w:jc w:val="center"/>
              <w:rPr>
                <w:rFonts w:ascii="Times New Roman" w:eastAsia="Times New Roman" w:hAnsi="Times New Roman" w:cs="Times New Roman"/>
                <w:color w:val="000000"/>
                <w:lang w:val="en-US"/>
              </w:rPr>
            </w:pPr>
          </w:p>
        </w:tc>
        <w:tc>
          <w:tcPr>
            <w:tcW w:w="6192" w:type="dxa"/>
            <w:gridSpan w:val="2"/>
            <w:tcBorders>
              <w:top w:val="nil"/>
              <w:left w:val="nil"/>
              <w:bottom w:val="nil"/>
              <w:right w:val="nil"/>
            </w:tcBorders>
            <w:shd w:val="clear" w:color="auto" w:fill="auto"/>
            <w:noWrap/>
            <w:vAlign w:val="bottom"/>
            <w:hideMark/>
          </w:tcPr>
          <w:p w14:paraId="2071A757" w14:textId="77777777" w:rsidR="003B2DC6" w:rsidRPr="009606B6" w:rsidRDefault="003B2DC6" w:rsidP="00852771">
            <w:pPr>
              <w:spacing w:after="0"/>
              <w:contextualSpacing/>
              <w:rPr>
                <w:rFonts w:ascii="Times New Roman" w:eastAsia="Times New Roman" w:hAnsi="Times New Roman" w:cs="Times New Roman"/>
                <w:color w:val="000000"/>
                <w:lang w:val="en-US"/>
              </w:rPr>
            </w:pPr>
          </w:p>
        </w:tc>
        <w:tc>
          <w:tcPr>
            <w:tcW w:w="970" w:type="dxa"/>
            <w:gridSpan w:val="2"/>
            <w:tcBorders>
              <w:top w:val="nil"/>
              <w:left w:val="nil"/>
              <w:bottom w:val="nil"/>
              <w:right w:val="nil"/>
            </w:tcBorders>
            <w:shd w:val="clear" w:color="auto" w:fill="auto"/>
            <w:noWrap/>
            <w:vAlign w:val="bottom"/>
            <w:hideMark/>
          </w:tcPr>
          <w:p w14:paraId="432D69E1" w14:textId="77777777" w:rsidR="003B2DC6" w:rsidRPr="009606B6" w:rsidRDefault="003B2DC6" w:rsidP="00852771">
            <w:pPr>
              <w:spacing w:after="0"/>
              <w:contextualSpacing/>
              <w:rPr>
                <w:rFonts w:ascii="Times New Roman" w:eastAsia="Times New Roman" w:hAnsi="Times New Roman" w:cs="Times New Roman"/>
                <w:color w:val="000000"/>
                <w:lang w:val="en-US"/>
              </w:rPr>
            </w:pPr>
          </w:p>
        </w:tc>
      </w:tr>
      <w:tr w:rsidR="003B2DC6" w:rsidRPr="007854AE" w14:paraId="3B26A553" w14:textId="77777777" w:rsidTr="00E24AA7">
        <w:trPr>
          <w:trHeight w:val="20"/>
        </w:trPr>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197B3BE" w14:textId="77777777" w:rsidR="003B2DC6" w:rsidRPr="009606B6" w:rsidRDefault="003B2DC6" w:rsidP="00852771">
            <w:pPr>
              <w:spacing w:after="0"/>
              <w:contextualSpacing/>
              <w:jc w:val="center"/>
              <w:rPr>
                <w:rFonts w:ascii="Times New Roman" w:eastAsia="Times New Roman" w:hAnsi="Times New Roman" w:cs="Times New Roman"/>
                <w:b/>
                <w:bCs/>
                <w:color w:val="000000"/>
                <w:lang w:val="en-US"/>
              </w:rPr>
            </w:pPr>
            <w:r w:rsidRPr="009606B6">
              <w:rPr>
                <w:rFonts w:ascii="Times New Roman" w:eastAsia="Times New Roman" w:hAnsi="Times New Roman" w:cs="Times New Roman"/>
                <w:b/>
                <w:bCs/>
                <w:color w:val="000000"/>
                <w:lang w:val="en-US"/>
              </w:rPr>
              <w:t>2.1</w:t>
            </w:r>
          </w:p>
        </w:tc>
        <w:tc>
          <w:tcPr>
            <w:tcW w:w="4109" w:type="dxa"/>
            <w:tcBorders>
              <w:top w:val="nil"/>
              <w:left w:val="nil"/>
              <w:bottom w:val="single" w:sz="4" w:space="0" w:color="auto"/>
              <w:right w:val="single" w:sz="4" w:space="0" w:color="auto"/>
            </w:tcBorders>
            <w:shd w:val="clear" w:color="000000" w:fill="FFFFFF"/>
            <w:vAlign w:val="center"/>
            <w:hideMark/>
          </w:tcPr>
          <w:p w14:paraId="33D730E1" w14:textId="77777777" w:rsidR="003B2DC6" w:rsidRPr="009606B6" w:rsidRDefault="003B2DC6" w:rsidP="00852771">
            <w:pPr>
              <w:spacing w:after="0"/>
              <w:contextualSpacing/>
              <w:jc w:val="both"/>
              <w:rPr>
                <w:rFonts w:ascii="Times New Roman" w:eastAsia="Times New Roman" w:hAnsi="Times New Roman" w:cs="Times New Roman"/>
                <w:b/>
                <w:bCs/>
                <w:color w:val="000000"/>
              </w:rPr>
            </w:pPr>
            <w:r w:rsidRPr="009606B6">
              <w:rPr>
                <w:rFonts w:ascii="Times New Roman" w:eastAsia="Times New Roman" w:hAnsi="Times New Roman" w:cs="Times New Roman"/>
                <w:b/>
                <w:bCs/>
                <w:color w:val="000000"/>
                <w:lang w:val="ru-RU"/>
              </w:rPr>
              <w:t>Образование и професионален опит на лекторите</w:t>
            </w:r>
            <w:r w:rsidRPr="009606B6">
              <w:rPr>
                <w:rFonts w:ascii="Times New Roman" w:eastAsia="Times New Roman" w:hAnsi="Times New Roman" w:cs="Times New Roman"/>
                <w:b/>
                <w:bCs/>
                <w:color w:val="000000"/>
              </w:rPr>
              <w:t>.</w:t>
            </w:r>
          </w:p>
        </w:tc>
        <w:tc>
          <w:tcPr>
            <w:tcW w:w="992" w:type="dxa"/>
            <w:tcBorders>
              <w:top w:val="nil"/>
              <w:left w:val="nil"/>
              <w:bottom w:val="single" w:sz="4" w:space="0" w:color="auto"/>
              <w:right w:val="nil"/>
            </w:tcBorders>
            <w:shd w:val="clear" w:color="000000" w:fill="FFFFFF"/>
            <w:noWrap/>
            <w:vAlign w:val="center"/>
            <w:hideMark/>
          </w:tcPr>
          <w:p w14:paraId="617AEBB3" w14:textId="77777777" w:rsidR="003B2DC6" w:rsidRPr="009606B6" w:rsidRDefault="003B2DC6" w:rsidP="00852771">
            <w:pPr>
              <w:spacing w:after="0"/>
              <w:contextualSpacing/>
              <w:jc w:val="center"/>
              <w:rPr>
                <w:rFonts w:ascii="Times New Roman" w:eastAsia="Times New Roman" w:hAnsi="Times New Roman" w:cs="Times New Roman"/>
                <w:b/>
                <w:bCs/>
                <w:color w:val="000000"/>
                <w:lang w:val="en-US"/>
              </w:rPr>
            </w:pPr>
            <w:r w:rsidRPr="009606B6">
              <w:rPr>
                <w:rFonts w:ascii="Times New Roman" w:eastAsia="Times New Roman" w:hAnsi="Times New Roman" w:cs="Times New Roman"/>
                <w:b/>
                <w:bCs/>
                <w:color w:val="000000"/>
                <w:lang w:val="en-US"/>
              </w:rPr>
              <w:t>20</w:t>
            </w:r>
          </w:p>
        </w:tc>
        <w:tc>
          <w:tcPr>
            <w:tcW w:w="3543" w:type="dxa"/>
            <w:tcBorders>
              <w:top w:val="single" w:sz="4" w:space="0" w:color="auto"/>
              <w:left w:val="single" w:sz="4" w:space="0" w:color="auto"/>
              <w:bottom w:val="nil"/>
              <w:right w:val="single" w:sz="4" w:space="0" w:color="auto"/>
            </w:tcBorders>
            <w:shd w:val="clear" w:color="auto" w:fill="auto"/>
            <w:noWrap/>
            <w:vAlign w:val="bottom"/>
            <w:hideMark/>
          </w:tcPr>
          <w:p w14:paraId="43B10DB4" w14:textId="77777777" w:rsidR="003B2DC6" w:rsidRPr="009606B6" w:rsidRDefault="003B2DC6" w:rsidP="00852771">
            <w:pPr>
              <w:spacing w:after="0"/>
              <w:contextualSpacing/>
              <w:jc w:val="center"/>
              <w:rPr>
                <w:rFonts w:ascii="Times New Roman" w:eastAsia="Times New Roman" w:hAnsi="Times New Roman" w:cs="Times New Roman"/>
                <w:color w:val="000000"/>
                <w:lang w:val="en-US"/>
              </w:rPr>
            </w:pPr>
          </w:p>
        </w:tc>
        <w:tc>
          <w:tcPr>
            <w:tcW w:w="1512" w:type="dxa"/>
            <w:gridSpan w:val="3"/>
            <w:tcBorders>
              <w:top w:val="nil"/>
              <w:left w:val="nil"/>
              <w:bottom w:val="nil"/>
              <w:right w:val="nil"/>
            </w:tcBorders>
            <w:shd w:val="clear" w:color="auto" w:fill="auto"/>
            <w:noWrap/>
            <w:vAlign w:val="bottom"/>
            <w:hideMark/>
          </w:tcPr>
          <w:p w14:paraId="7A67821C" w14:textId="77777777" w:rsidR="003B2DC6" w:rsidRPr="009606B6" w:rsidRDefault="003B2DC6" w:rsidP="00852771">
            <w:pPr>
              <w:spacing w:after="0"/>
              <w:contextualSpacing/>
              <w:jc w:val="center"/>
              <w:rPr>
                <w:rFonts w:ascii="Times New Roman" w:eastAsia="Times New Roman" w:hAnsi="Times New Roman" w:cs="Times New Roman"/>
                <w:color w:val="000000"/>
                <w:lang w:val="en-US"/>
              </w:rPr>
            </w:pPr>
          </w:p>
        </w:tc>
        <w:tc>
          <w:tcPr>
            <w:tcW w:w="6192" w:type="dxa"/>
            <w:gridSpan w:val="2"/>
            <w:tcBorders>
              <w:top w:val="nil"/>
              <w:left w:val="nil"/>
              <w:bottom w:val="nil"/>
              <w:right w:val="nil"/>
            </w:tcBorders>
            <w:shd w:val="clear" w:color="auto" w:fill="auto"/>
            <w:noWrap/>
            <w:vAlign w:val="bottom"/>
            <w:hideMark/>
          </w:tcPr>
          <w:p w14:paraId="6FF77690" w14:textId="77777777" w:rsidR="003B2DC6" w:rsidRPr="009606B6" w:rsidRDefault="003B2DC6" w:rsidP="00852771">
            <w:pPr>
              <w:spacing w:after="0"/>
              <w:contextualSpacing/>
              <w:rPr>
                <w:rFonts w:ascii="Times New Roman" w:eastAsia="Times New Roman" w:hAnsi="Times New Roman" w:cs="Times New Roman"/>
                <w:color w:val="000000"/>
                <w:lang w:val="en-US"/>
              </w:rPr>
            </w:pPr>
          </w:p>
        </w:tc>
        <w:tc>
          <w:tcPr>
            <w:tcW w:w="970" w:type="dxa"/>
            <w:gridSpan w:val="2"/>
            <w:tcBorders>
              <w:top w:val="nil"/>
              <w:left w:val="nil"/>
              <w:bottom w:val="nil"/>
              <w:right w:val="nil"/>
            </w:tcBorders>
            <w:shd w:val="clear" w:color="auto" w:fill="auto"/>
            <w:noWrap/>
            <w:vAlign w:val="bottom"/>
            <w:hideMark/>
          </w:tcPr>
          <w:p w14:paraId="038C5F0A" w14:textId="77777777" w:rsidR="003B2DC6" w:rsidRPr="009606B6" w:rsidRDefault="003B2DC6" w:rsidP="00852771">
            <w:pPr>
              <w:spacing w:after="0"/>
              <w:contextualSpacing/>
              <w:rPr>
                <w:rFonts w:ascii="Times New Roman" w:eastAsia="Times New Roman" w:hAnsi="Times New Roman" w:cs="Times New Roman"/>
                <w:color w:val="000000"/>
                <w:lang w:val="en-US"/>
              </w:rPr>
            </w:pPr>
          </w:p>
        </w:tc>
      </w:tr>
      <w:tr w:rsidR="003B2DC6" w:rsidRPr="007854AE" w14:paraId="2D7DD952" w14:textId="77777777" w:rsidTr="00E24AA7">
        <w:trPr>
          <w:trHeight w:val="20"/>
        </w:trPr>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A13ED0" w14:textId="77777777" w:rsidR="003B2DC6" w:rsidRPr="009606B6" w:rsidRDefault="003B2DC6" w:rsidP="00852771">
            <w:pPr>
              <w:spacing w:after="0"/>
              <w:contextualSpacing/>
              <w:jc w:val="center"/>
              <w:rPr>
                <w:rFonts w:ascii="Times New Roman" w:eastAsia="Times New Roman" w:hAnsi="Times New Roman" w:cs="Times New Roman"/>
                <w:b/>
                <w:bCs/>
                <w:color w:val="000000"/>
                <w:lang w:val="en-US"/>
              </w:rPr>
            </w:pPr>
            <w:r w:rsidRPr="009606B6">
              <w:rPr>
                <w:rFonts w:ascii="Times New Roman" w:eastAsia="Times New Roman" w:hAnsi="Times New Roman" w:cs="Times New Roman"/>
                <w:b/>
                <w:bCs/>
                <w:color w:val="000000"/>
                <w:lang w:val="en-US"/>
              </w:rPr>
              <w:t>2.1.1</w:t>
            </w:r>
          </w:p>
        </w:tc>
        <w:tc>
          <w:tcPr>
            <w:tcW w:w="4109" w:type="dxa"/>
            <w:tcBorders>
              <w:top w:val="nil"/>
              <w:left w:val="nil"/>
              <w:bottom w:val="single" w:sz="4" w:space="0" w:color="auto"/>
              <w:right w:val="single" w:sz="4" w:space="0" w:color="auto"/>
            </w:tcBorders>
            <w:shd w:val="clear" w:color="auto" w:fill="auto"/>
            <w:vAlign w:val="center"/>
            <w:hideMark/>
          </w:tcPr>
          <w:p w14:paraId="48F38D59" w14:textId="77777777" w:rsidR="003B2DC6" w:rsidRPr="009606B6" w:rsidRDefault="003B2DC6" w:rsidP="00852771">
            <w:pPr>
              <w:spacing w:after="0"/>
              <w:contextualSpacing/>
              <w:jc w:val="both"/>
              <w:rPr>
                <w:rFonts w:ascii="Times New Roman" w:eastAsia="Times New Roman" w:hAnsi="Times New Roman" w:cs="Times New Roman"/>
                <w:color w:val="000000"/>
                <w:lang w:val="ru-RU"/>
              </w:rPr>
            </w:pPr>
            <w:r w:rsidRPr="009606B6">
              <w:rPr>
                <w:rFonts w:ascii="Times New Roman" w:eastAsia="Times New Roman" w:hAnsi="Times New Roman" w:cs="Times New Roman"/>
                <w:lang w:val="ru-RU"/>
              </w:rPr>
              <w:t>Образователна или научна степен, или академична длъжност съгласно Закона за развитието на академичния състав в Република България (ЗРАСРБ) и Закона за висшето образование в областта на темата на курса, и наличие на научна публикация в областта на темата на обучението в рамките на 3 години преди датата на кандидатстване.</w:t>
            </w:r>
          </w:p>
        </w:tc>
        <w:tc>
          <w:tcPr>
            <w:tcW w:w="992" w:type="dxa"/>
            <w:tcBorders>
              <w:top w:val="nil"/>
              <w:left w:val="nil"/>
              <w:bottom w:val="single" w:sz="4" w:space="0" w:color="auto"/>
              <w:right w:val="nil"/>
            </w:tcBorders>
            <w:shd w:val="clear" w:color="auto" w:fill="auto"/>
            <w:vAlign w:val="center"/>
            <w:hideMark/>
          </w:tcPr>
          <w:p w14:paraId="42827CBA" w14:textId="77777777" w:rsidR="003B2DC6" w:rsidRPr="009606B6" w:rsidRDefault="003B2DC6" w:rsidP="00852771">
            <w:pPr>
              <w:spacing w:after="0"/>
              <w:contextualSpacing/>
              <w:jc w:val="center"/>
              <w:rPr>
                <w:rFonts w:ascii="Times New Roman" w:eastAsia="Times New Roman" w:hAnsi="Times New Roman" w:cs="Times New Roman"/>
                <w:color w:val="000000"/>
                <w:lang w:val="en-US"/>
              </w:rPr>
            </w:pPr>
            <w:r w:rsidRPr="009606B6">
              <w:rPr>
                <w:rFonts w:ascii="Times New Roman" w:eastAsia="Times New Roman" w:hAnsi="Times New Roman" w:cs="Times New Roman"/>
                <w:color w:val="000000"/>
                <w:lang w:val="en-US"/>
              </w:rPr>
              <w:t>20</w:t>
            </w:r>
          </w:p>
        </w:tc>
        <w:tc>
          <w:tcPr>
            <w:tcW w:w="35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F7CCE7" w14:textId="77777777" w:rsidR="003B2DC6" w:rsidRPr="009606B6" w:rsidRDefault="003B2DC6" w:rsidP="00852771">
            <w:pPr>
              <w:spacing w:after="0"/>
              <w:contextualSpacing/>
              <w:jc w:val="both"/>
              <w:rPr>
                <w:rFonts w:ascii="Times New Roman" w:eastAsia="Times New Roman" w:hAnsi="Times New Roman" w:cs="Times New Roman"/>
                <w:color w:val="000000"/>
                <w:lang w:val="ru-RU"/>
              </w:rPr>
            </w:pPr>
            <w:r w:rsidRPr="009606B6">
              <w:rPr>
                <w:rFonts w:ascii="Times New Roman" w:eastAsia="Times New Roman" w:hAnsi="Times New Roman" w:cs="Times New Roman"/>
                <w:color w:val="000000"/>
                <w:lang w:val="ru-RU"/>
              </w:rPr>
              <w:t>На оценка подлежат представените към заявлението за подпомагане документи на лекторите, свързани с доказване на съответния опит и квалификация.</w:t>
            </w:r>
            <w:r w:rsidRPr="009606B6">
              <w:rPr>
                <w:rFonts w:ascii="Times New Roman" w:eastAsia="Times New Roman" w:hAnsi="Times New Roman" w:cs="Times New Roman"/>
                <w:color w:val="000000"/>
                <w:lang w:val="ru-RU"/>
              </w:rPr>
              <w:br/>
              <w:t xml:space="preserve">При повече от един лектор за посочения курс, полученият общ брой точки по критерии 2.1 и 2.2 за всеки един лектор се сумират и се разделят на общия брой лектори, предвидени в курса. </w:t>
            </w:r>
            <w:r w:rsidRPr="009606B6">
              <w:rPr>
                <w:rFonts w:ascii="Times New Roman" w:eastAsia="Times New Roman" w:hAnsi="Times New Roman" w:cs="Times New Roman"/>
                <w:color w:val="000000"/>
                <w:lang w:val="ru-RU"/>
              </w:rPr>
              <w:br/>
              <w:t>Оценката по Приоритет 2 е средно аритметична.</w:t>
            </w:r>
            <w:r w:rsidRPr="009606B6">
              <w:rPr>
                <w:rFonts w:ascii="Times New Roman" w:eastAsia="Times New Roman" w:hAnsi="Times New Roman" w:cs="Times New Roman"/>
                <w:color w:val="000000"/>
                <w:lang w:val="ru-RU"/>
              </w:rPr>
              <w:br/>
              <w:t>Условието по критерии 2.2 се доказва с удостоверение или свидетелство за завършено обучение за придобиване на допълнителна квалификация или за повишаване или актуализиране на вече придобита квалификация, или сертификат/ удостоверение за участие в курс, семинар или мероприятие в областта на темата на курса.</w:t>
            </w:r>
          </w:p>
        </w:tc>
        <w:tc>
          <w:tcPr>
            <w:tcW w:w="1512" w:type="dxa"/>
            <w:gridSpan w:val="3"/>
            <w:tcBorders>
              <w:top w:val="nil"/>
              <w:left w:val="nil"/>
              <w:bottom w:val="nil"/>
              <w:right w:val="nil"/>
            </w:tcBorders>
            <w:shd w:val="clear" w:color="auto" w:fill="auto"/>
            <w:noWrap/>
            <w:vAlign w:val="bottom"/>
            <w:hideMark/>
          </w:tcPr>
          <w:p w14:paraId="177C91E3" w14:textId="77777777" w:rsidR="003B2DC6" w:rsidRPr="009606B6" w:rsidRDefault="003B2DC6" w:rsidP="00852771">
            <w:pPr>
              <w:spacing w:after="0"/>
              <w:contextualSpacing/>
              <w:jc w:val="center"/>
              <w:rPr>
                <w:rFonts w:ascii="Times New Roman" w:eastAsia="Times New Roman" w:hAnsi="Times New Roman" w:cs="Times New Roman"/>
                <w:color w:val="000000"/>
                <w:lang w:val="ru-RU"/>
              </w:rPr>
            </w:pPr>
          </w:p>
        </w:tc>
        <w:tc>
          <w:tcPr>
            <w:tcW w:w="6192" w:type="dxa"/>
            <w:gridSpan w:val="2"/>
            <w:tcBorders>
              <w:top w:val="nil"/>
              <w:left w:val="nil"/>
              <w:bottom w:val="nil"/>
              <w:right w:val="nil"/>
            </w:tcBorders>
            <w:shd w:val="clear" w:color="auto" w:fill="auto"/>
            <w:noWrap/>
            <w:vAlign w:val="bottom"/>
            <w:hideMark/>
          </w:tcPr>
          <w:p w14:paraId="20F56E62" w14:textId="77777777" w:rsidR="003B2DC6" w:rsidRPr="009606B6" w:rsidRDefault="003B2DC6" w:rsidP="00852771">
            <w:pPr>
              <w:spacing w:after="0"/>
              <w:contextualSpacing/>
              <w:rPr>
                <w:rFonts w:ascii="Times New Roman" w:eastAsia="Times New Roman" w:hAnsi="Times New Roman" w:cs="Times New Roman"/>
                <w:color w:val="000000"/>
                <w:lang w:val="ru-RU"/>
              </w:rPr>
            </w:pPr>
          </w:p>
        </w:tc>
        <w:tc>
          <w:tcPr>
            <w:tcW w:w="970" w:type="dxa"/>
            <w:gridSpan w:val="2"/>
            <w:tcBorders>
              <w:top w:val="nil"/>
              <w:left w:val="nil"/>
              <w:bottom w:val="nil"/>
              <w:right w:val="nil"/>
            </w:tcBorders>
            <w:shd w:val="clear" w:color="auto" w:fill="auto"/>
            <w:noWrap/>
            <w:vAlign w:val="bottom"/>
            <w:hideMark/>
          </w:tcPr>
          <w:p w14:paraId="029872EE" w14:textId="77777777" w:rsidR="003B2DC6" w:rsidRPr="009606B6" w:rsidRDefault="003B2DC6" w:rsidP="00852771">
            <w:pPr>
              <w:spacing w:after="0"/>
              <w:contextualSpacing/>
              <w:rPr>
                <w:rFonts w:ascii="Times New Roman" w:eastAsia="Times New Roman" w:hAnsi="Times New Roman" w:cs="Times New Roman"/>
                <w:color w:val="000000"/>
                <w:lang w:val="ru-RU"/>
              </w:rPr>
            </w:pPr>
          </w:p>
        </w:tc>
      </w:tr>
      <w:tr w:rsidR="003B2DC6" w:rsidRPr="007854AE" w14:paraId="6B5AB2F3" w14:textId="77777777" w:rsidTr="00E24AA7">
        <w:trPr>
          <w:trHeight w:val="20"/>
        </w:trPr>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06F5DC" w14:textId="77777777" w:rsidR="003B2DC6" w:rsidRPr="009606B6" w:rsidRDefault="003B2DC6" w:rsidP="00852771">
            <w:pPr>
              <w:spacing w:after="0"/>
              <w:contextualSpacing/>
              <w:jc w:val="center"/>
              <w:rPr>
                <w:rFonts w:ascii="Times New Roman" w:eastAsia="Times New Roman" w:hAnsi="Times New Roman" w:cs="Times New Roman"/>
                <w:b/>
                <w:bCs/>
                <w:color w:val="000000"/>
                <w:lang w:val="en-US"/>
              </w:rPr>
            </w:pPr>
            <w:r w:rsidRPr="009606B6">
              <w:rPr>
                <w:rFonts w:ascii="Times New Roman" w:eastAsia="Times New Roman" w:hAnsi="Times New Roman" w:cs="Times New Roman"/>
                <w:b/>
                <w:bCs/>
                <w:color w:val="000000"/>
                <w:lang w:val="en-US"/>
              </w:rPr>
              <w:t>2.1.2</w:t>
            </w:r>
          </w:p>
        </w:tc>
        <w:tc>
          <w:tcPr>
            <w:tcW w:w="4109" w:type="dxa"/>
            <w:tcBorders>
              <w:top w:val="nil"/>
              <w:left w:val="nil"/>
              <w:bottom w:val="single" w:sz="4" w:space="0" w:color="auto"/>
              <w:right w:val="single" w:sz="4" w:space="0" w:color="auto"/>
            </w:tcBorders>
            <w:shd w:val="clear" w:color="auto" w:fill="auto"/>
            <w:vAlign w:val="center"/>
            <w:hideMark/>
          </w:tcPr>
          <w:p w14:paraId="3612C5F3" w14:textId="77777777" w:rsidR="003B2DC6" w:rsidRPr="009606B6" w:rsidRDefault="003B2DC6" w:rsidP="00852771">
            <w:pPr>
              <w:spacing w:after="0"/>
              <w:contextualSpacing/>
              <w:jc w:val="both"/>
              <w:rPr>
                <w:rFonts w:ascii="Times New Roman" w:eastAsia="Times New Roman" w:hAnsi="Times New Roman" w:cs="Times New Roman"/>
                <w:color w:val="000000"/>
                <w:lang w:val="ru-RU"/>
              </w:rPr>
            </w:pPr>
            <w:r w:rsidRPr="009606B6">
              <w:rPr>
                <w:rFonts w:ascii="Times New Roman" w:eastAsia="Times New Roman" w:hAnsi="Times New Roman" w:cs="Times New Roman"/>
                <w:color w:val="000000"/>
                <w:lang w:val="ru-RU"/>
              </w:rPr>
              <w:t xml:space="preserve">Висше образование с професионално направление от класификатора на областите на висше образование и/или професионалните направления, съответстващо на темата на курса и над </w:t>
            </w:r>
            <w:r w:rsidRPr="009606B6">
              <w:rPr>
                <w:rFonts w:ascii="Times New Roman" w:eastAsia="Times New Roman" w:hAnsi="Times New Roman" w:cs="Times New Roman"/>
                <w:b/>
                <w:bCs/>
                <w:color w:val="000000"/>
                <w:lang w:val="ru-RU"/>
              </w:rPr>
              <w:t>5 години</w:t>
            </w:r>
            <w:r w:rsidRPr="009606B6">
              <w:rPr>
                <w:rFonts w:ascii="Times New Roman" w:eastAsia="Times New Roman" w:hAnsi="Times New Roman" w:cs="Times New Roman"/>
                <w:color w:val="000000"/>
                <w:lang w:val="ru-RU"/>
              </w:rPr>
              <w:t xml:space="preserve"> преподавателски и/или практически опит в областта на темата на обучението.</w:t>
            </w:r>
          </w:p>
        </w:tc>
        <w:tc>
          <w:tcPr>
            <w:tcW w:w="992" w:type="dxa"/>
            <w:tcBorders>
              <w:top w:val="nil"/>
              <w:left w:val="nil"/>
              <w:bottom w:val="single" w:sz="4" w:space="0" w:color="auto"/>
              <w:right w:val="nil"/>
            </w:tcBorders>
            <w:shd w:val="clear" w:color="auto" w:fill="auto"/>
            <w:vAlign w:val="center"/>
            <w:hideMark/>
          </w:tcPr>
          <w:p w14:paraId="0940CAA1" w14:textId="77777777" w:rsidR="003B2DC6" w:rsidRPr="009606B6" w:rsidRDefault="003B2DC6" w:rsidP="00852771">
            <w:pPr>
              <w:spacing w:after="0"/>
              <w:contextualSpacing/>
              <w:jc w:val="center"/>
              <w:rPr>
                <w:rFonts w:ascii="Times New Roman" w:eastAsia="Times New Roman" w:hAnsi="Times New Roman" w:cs="Times New Roman"/>
                <w:color w:val="000000"/>
                <w:lang w:val="en-US"/>
              </w:rPr>
            </w:pPr>
            <w:r w:rsidRPr="009606B6">
              <w:rPr>
                <w:rFonts w:ascii="Times New Roman" w:eastAsia="Times New Roman" w:hAnsi="Times New Roman" w:cs="Times New Roman"/>
                <w:color w:val="000000"/>
                <w:lang w:val="en-US"/>
              </w:rPr>
              <w:t>15</w:t>
            </w:r>
          </w:p>
        </w:tc>
        <w:tc>
          <w:tcPr>
            <w:tcW w:w="3543" w:type="dxa"/>
            <w:vMerge/>
            <w:tcBorders>
              <w:top w:val="single" w:sz="4" w:space="0" w:color="auto"/>
              <w:left w:val="single" w:sz="4" w:space="0" w:color="auto"/>
              <w:bottom w:val="single" w:sz="4" w:space="0" w:color="000000"/>
              <w:right w:val="single" w:sz="4" w:space="0" w:color="auto"/>
            </w:tcBorders>
            <w:vAlign w:val="center"/>
            <w:hideMark/>
          </w:tcPr>
          <w:p w14:paraId="15AA43AE" w14:textId="77777777" w:rsidR="003B2DC6" w:rsidRPr="009606B6" w:rsidRDefault="003B2DC6" w:rsidP="00852771">
            <w:pPr>
              <w:spacing w:after="0"/>
              <w:contextualSpacing/>
              <w:jc w:val="center"/>
              <w:rPr>
                <w:rFonts w:ascii="Times New Roman" w:eastAsia="Times New Roman" w:hAnsi="Times New Roman" w:cs="Times New Roman"/>
                <w:color w:val="000000"/>
                <w:lang w:val="en-US"/>
              </w:rPr>
            </w:pPr>
          </w:p>
        </w:tc>
        <w:tc>
          <w:tcPr>
            <w:tcW w:w="1512" w:type="dxa"/>
            <w:gridSpan w:val="3"/>
            <w:tcBorders>
              <w:top w:val="nil"/>
              <w:left w:val="nil"/>
              <w:bottom w:val="nil"/>
              <w:right w:val="nil"/>
            </w:tcBorders>
            <w:shd w:val="clear" w:color="auto" w:fill="auto"/>
            <w:noWrap/>
            <w:vAlign w:val="bottom"/>
            <w:hideMark/>
          </w:tcPr>
          <w:p w14:paraId="3FF31EBC" w14:textId="77777777" w:rsidR="003B2DC6" w:rsidRPr="009606B6" w:rsidRDefault="003B2DC6" w:rsidP="00852771">
            <w:pPr>
              <w:spacing w:after="0"/>
              <w:contextualSpacing/>
              <w:jc w:val="center"/>
              <w:rPr>
                <w:rFonts w:ascii="Times New Roman" w:eastAsia="Times New Roman" w:hAnsi="Times New Roman" w:cs="Times New Roman"/>
                <w:color w:val="000000"/>
                <w:lang w:val="en-US"/>
              </w:rPr>
            </w:pPr>
          </w:p>
        </w:tc>
        <w:tc>
          <w:tcPr>
            <w:tcW w:w="6192" w:type="dxa"/>
            <w:gridSpan w:val="2"/>
            <w:tcBorders>
              <w:top w:val="nil"/>
              <w:left w:val="nil"/>
              <w:bottom w:val="nil"/>
              <w:right w:val="nil"/>
            </w:tcBorders>
            <w:shd w:val="clear" w:color="auto" w:fill="auto"/>
            <w:noWrap/>
            <w:vAlign w:val="bottom"/>
            <w:hideMark/>
          </w:tcPr>
          <w:p w14:paraId="6CEEF8CC" w14:textId="77777777" w:rsidR="003B2DC6" w:rsidRPr="009606B6" w:rsidRDefault="003B2DC6" w:rsidP="00852771">
            <w:pPr>
              <w:spacing w:after="0"/>
              <w:contextualSpacing/>
              <w:rPr>
                <w:rFonts w:ascii="Times New Roman" w:eastAsia="Times New Roman" w:hAnsi="Times New Roman" w:cs="Times New Roman"/>
                <w:color w:val="000000"/>
                <w:lang w:val="en-US"/>
              </w:rPr>
            </w:pPr>
          </w:p>
        </w:tc>
        <w:tc>
          <w:tcPr>
            <w:tcW w:w="970" w:type="dxa"/>
            <w:gridSpan w:val="2"/>
            <w:tcBorders>
              <w:top w:val="nil"/>
              <w:left w:val="nil"/>
              <w:bottom w:val="nil"/>
              <w:right w:val="nil"/>
            </w:tcBorders>
            <w:shd w:val="clear" w:color="auto" w:fill="auto"/>
            <w:noWrap/>
            <w:vAlign w:val="bottom"/>
            <w:hideMark/>
          </w:tcPr>
          <w:p w14:paraId="26CB9688" w14:textId="77777777" w:rsidR="003B2DC6" w:rsidRPr="009606B6" w:rsidRDefault="003B2DC6" w:rsidP="00852771">
            <w:pPr>
              <w:spacing w:after="0"/>
              <w:contextualSpacing/>
              <w:rPr>
                <w:rFonts w:ascii="Times New Roman" w:eastAsia="Times New Roman" w:hAnsi="Times New Roman" w:cs="Times New Roman"/>
                <w:color w:val="000000"/>
                <w:lang w:val="en-US"/>
              </w:rPr>
            </w:pPr>
          </w:p>
        </w:tc>
      </w:tr>
      <w:tr w:rsidR="003B2DC6" w:rsidRPr="007854AE" w14:paraId="7DFB867C" w14:textId="77777777" w:rsidTr="00E24AA7">
        <w:trPr>
          <w:trHeight w:val="20"/>
        </w:trPr>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90026D" w14:textId="77777777" w:rsidR="003B2DC6" w:rsidRPr="009606B6" w:rsidRDefault="003B2DC6" w:rsidP="00852771">
            <w:pPr>
              <w:spacing w:after="0"/>
              <w:contextualSpacing/>
              <w:jc w:val="center"/>
              <w:rPr>
                <w:rFonts w:ascii="Times New Roman" w:eastAsia="Times New Roman" w:hAnsi="Times New Roman" w:cs="Times New Roman"/>
                <w:b/>
                <w:bCs/>
                <w:color w:val="000000"/>
                <w:lang w:val="en-US"/>
              </w:rPr>
            </w:pPr>
            <w:r w:rsidRPr="009606B6">
              <w:rPr>
                <w:rFonts w:ascii="Times New Roman" w:eastAsia="Times New Roman" w:hAnsi="Times New Roman" w:cs="Times New Roman"/>
                <w:b/>
                <w:bCs/>
                <w:color w:val="000000"/>
                <w:lang w:val="en-US"/>
              </w:rPr>
              <w:t>2.1.3</w:t>
            </w:r>
          </w:p>
        </w:tc>
        <w:tc>
          <w:tcPr>
            <w:tcW w:w="4109" w:type="dxa"/>
            <w:tcBorders>
              <w:top w:val="nil"/>
              <w:left w:val="nil"/>
              <w:bottom w:val="single" w:sz="4" w:space="0" w:color="auto"/>
              <w:right w:val="single" w:sz="4" w:space="0" w:color="auto"/>
            </w:tcBorders>
            <w:shd w:val="clear" w:color="auto" w:fill="auto"/>
            <w:vAlign w:val="center"/>
            <w:hideMark/>
          </w:tcPr>
          <w:p w14:paraId="5CB9C3AC" w14:textId="77777777" w:rsidR="003B2DC6" w:rsidRPr="009606B6" w:rsidRDefault="003B2DC6" w:rsidP="00852771">
            <w:pPr>
              <w:spacing w:after="0"/>
              <w:contextualSpacing/>
              <w:jc w:val="both"/>
              <w:rPr>
                <w:rFonts w:ascii="Times New Roman" w:eastAsia="Times New Roman" w:hAnsi="Times New Roman" w:cs="Times New Roman"/>
                <w:color w:val="000000"/>
                <w:lang w:val="ru-RU"/>
              </w:rPr>
            </w:pPr>
            <w:r w:rsidRPr="009606B6">
              <w:rPr>
                <w:rFonts w:ascii="Times New Roman" w:eastAsia="Times New Roman" w:hAnsi="Times New Roman" w:cs="Times New Roman"/>
                <w:color w:val="000000"/>
                <w:lang w:val="ru-RU"/>
              </w:rPr>
              <w:t xml:space="preserve">Висше образование с професионално направление от класификатора на областите на висше образование и/или професионалните направления, съответстващо на темата на курса и над </w:t>
            </w:r>
            <w:r w:rsidRPr="009606B6">
              <w:rPr>
                <w:rFonts w:ascii="Times New Roman" w:eastAsia="Times New Roman" w:hAnsi="Times New Roman" w:cs="Times New Roman"/>
                <w:b/>
                <w:bCs/>
                <w:color w:val="000000"/>
                <w:lang w:val="ru-RU"/>
              </w:rPr>
              <w:t xml:space="preserve">3 години </w:t>
            </w:r>
            <w:r w:rsidRPr="009606B6">
              <w:rPr>
                <w:rFonts w:ascii="Times New Roman" w:eastAsia="Times New Roman" w:hAnsi="Times New Roman" w:cs="Times New Roman"/>
                <w:color w:val="000000"/>
                <w:lang w:val="ru-RU"/>
              </w:rPr>
              <w:t>преподавателски и/или практически опит в областта на темата на обучението.</w:t>
            </w:r>
          </w:p>
        </w:tc>
        <w:tc>
          <w:tcPr>
            <w:tcW w:w="992" w:type="dxa"/>
            <w:tcBorders>
              <w:top w:val="nil"/>
              <w:left w:val="nil"/>
              <w:bottom w:val="single" w:sz="4" w:space="0" w:color="auto"/>
              <w:right w:val="nil"/>
            </w:tcBorders>
            <w:shd w:val="clear" w:color="auto" w:fill="auto"/>
            <w:vAlign w:val="center"/>
            <w:hideMark/>
          </w:tcPr>
          <w:p w14:paraId="5D94808A" w14:textId="77777777" w:rsidR="003B2DC6" w:rsidRPr="009606B6" w:rsidRDefault="003B2DC6" w:rsidP="00852771">
            <w:pPr>
              <w:spacing w:after="0"/>
              <w:contextualSpacing/>
              <w:jc w:val="center"/>
              <w:rPr>
                <w:rFonts w:ascii="Times New Roman" w:eastAsia="Times New Roman" w:hAnsi="Times New Roman" w:cs="Times New Roman"/>
                <w:color w:val="000000"/>
                <w:lang w:val="en-US"/>
              </w:rPr>
            </w:pPr>
            <w:r w:rsidRPr="009606B6">
              <w:rPr>
                <w:rFonts w:ascii="Times New Roman" w:eastAsia="Times New Roman" w:hAnsi="Times New Roman" w:cs="Times New Roman"/>
                <w:color w:val="000000"/>
                <w:lang w:val="en-US"/>
              </w:rPr>
              <w:t>10</w:t>
            </w:r>
          </w:p>
        </w:tc>
        <w:tc>
          <w:tcPr>
            <w:tcW w:w="3543" w:type="dxa"/>
            <w:vMerge/>
            <w:tcBorders>
              <w:top w:val="single" w:sz="4" w:space="0" w:color="auto"/>
              <w:left w:val="single" w:sz="4" w:space="0" w:color="auto"/>
              <w:bottom w:val="single" w:sz="4" w:space="0" w:color="000000"/>
              <w:right w:val="single" w:sz="4" w:space="0" w:color="auto"/>
            </w:tcBorders>
            <w:vAlign w:val="center"/>
            <w:hideMark/>
          </w:tcPr>
          <w:p w14:paraId="25140CEB" w14:textId="77777777" w:rsidR="003B2DC6" w:rsidRPr="009606B6" w:rsidRDefault="003B2DC6" w:rsidP="00852771">
            <w:pPr>
              <w:spacing w:after="0"/>
              <w:contextualSpacing/>
              <w:jc w:val="center"/>
              <w:rPr>
                <w:rFonts w:ascii="Times New Roman" w:eastAsia="Times New Roman" w:hAnsi="Times New Roman" w:cs="Times New Roman"/>
                <w:color w:val="000000"/>
                <w:lang w:val="en-US"/>
              </w:rPr>
            </w:pPr>
          </w:p>
        </w:tc>
        <w:tc>
          <w:tcPr>
            <w:tcW w:w="1512" w:type="dxa"/>
            <w:gridSpan w:val="3"/>
            <w:tcBorders>
              <w:top w:val="nil"/>
              <w:left w:val="nil"/>
              <w:bottom w:val="nil"/>
              <w:right w:val="nil"/>
            </w:tcBorders>
            <w:shd w:val="clear" w:color="auto" w:fill="auto"/>
            <w:noWrap/>
            <w:vAlign w:val="bottom"/>
            <w:hideMark/>
          </w:tcPr>
          <w:p w14:paraId="0D406499" w14:textId="77777777" w:rsidR="003B2DC6" w:rsidRPr="009606B6" w:rsidRDefault="003B2DC6" w:rsidP="00852771">
            <w:pPr>
              <w:spacing w:after="0"/>
              <w:contextualSpacing/>
              <w:jc w:val="center"/>
              <w:rPr>
                <w:rFonts w:ascii="Times New Roman" w:eastAsia="Times New Roman" w:hAnsi="Times New Roman" w:cs="Times New Roman"/>
                <w:color w:val="000000"/>
                <w:lang w:val="en-US"/>
              </w:rPr>
            </w:pPr>
          </w:p>
        </w:tc>
        <w:tc>
          <w:tcPr>
            <w:tcW w:w="6192" w:type="dxa"/>
            <w:gridSpan w:val="2"/>
            <w:tcBorders>
              <w:top w:val="nil"/>
              <w:left w:val="nil"/>
              <w:bottom w:val="nil"/>
              <w:right w:val="nil"/>
            </w:tcBorders>
            <w:shd w:val="clear" w:color="auto" w:fill="auto"/>
            <w:noWrap/>
            <w:vAlign w:val="bottom"/>
            <w:hideMark/>
          </w:tcPr>
          <w:p w14:paraId="7A5FF129" w14:textId="77777777" w:rsidR="003B2DC6" w:rsidRPr="009606B6" w:rsidRDefault="003B2DC6" w:rsidP="00852771">
            <w:pPr>
              <w:spacing w:after="0"/>
              <w:contextualSpacing/>
              <w:rPr>
                <w:rFonts w:ascii="Times New Roman" w:eastAsia="Times New Roman" w:hAnsi="Times New Roman" w:cs="Times New Roman"/>
                <w:color w:val="000000"/>
                <w:lang w:val="en-US"/>
              </w:rPr>
            </w:pPr>
          </w:p>
        </w:tc>
        <w:tc>
          <w:tcPr>
            <w:tcW w:w="970" w:type="dxa"/>
            <w:gridSpan w:val="2"/>
            <w:tcBorders>
              <w:top w:val="nil"/>
              <w:left w:val="nil"/>
              <w:bottom w:val="nil"/>
              <w:right w:val="nil"/>
            </w:tcBorders>
            <w:shd w:val="clear" w:color="auto" w:fill="auto"/>
            <w:noWrap/>
            <w:vAlign w:val="bottom"/>
            <w:hideMark/>
          </w:tcPr>
          <w:p w14:paraId="4DB398D8" w14:textId="77777777" w:rsidR="003B2DC6" w:rsidRPr="009606B6" w:rsidRDefault="003B2DC6" w:rsidP="00852771">
            <w:pPr>
              <w:spacing w:after="0"/>
              <w:contextualSpacing/>
              <w:rPr>
                <w:rFonts w:ascii="Times New Roman" w:eastAsia="Times New Roman" w:hAnsi="Times New Roman" w:cs="Times New Roman"/>
                <w:color w:val="000000"/>
                <w:lang w:val="en-US"/>
              </w:rPr>
            </w:pPr>
          </w:p>
        </w:tc>
      </w:tr>
      <w:tr w:rsidR="003B2DC6" w:rsidRPr="007854AE" w14:paraId="0DF942BA" w14:textId="77777777" w:rsidTr="00E24AA7">
        <w:trPr>
          <w:trHeight w:val="20"/>
        </w:trPr>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633217" w14:textId="77777777" w:rsidR="003B2DC6" w:rsidRPr="009606B6" w:rsidRDefault="003B2DC6" w:rsidP="00852771">
            <w:pPr>
              <w:spacing w:after="0"/>
              <w:contextualSpacing/>
              <w:jc w:val="center"/>
              <w:rPr>
                <w:rFonts w:ascii="Times New Roman" w:eastAsia="Times New Roman" w:hAnsi="Times New Roman" w:cs="Times New Roman"/>
                <w:b/>
                <w:bCs/>
                <w:color w:val="000000"/>
                <w:lang w:val="en-US"/>
              </w:rPr>
            </w:pPr>
            <w:r w:rsidRPr="009606B6">
              <w:rPr>
                <w:rFonts w:ascii="Times New Roman" w:eastAsia="Times New Roman" w:hAnsi="Times New Roman" w:cs="Times New Roman"/>
                <w:b/>
                <w:bCs/>
                <w:color w:val="000000"/>
                <w:lang w:val="en-US"/>
              </w:rPr>
              <w:t>2.1.4</w:t>
            </w:r>
          </w:p>
        </w:tc>
        <w:tc>
          <w:tcPr>
            <w:tcW w:w="4109" w:type="dxa"/>
            <w:tcBorders>
              <w:top w:val="nil"/>
              <w:left w:val="nil"/>
              <w:bottom w:val="single" w:sz="4" w:space="0" w:color="auto"/>
              <w:right w:val="single" w:sz="4" w:space="0" w:color="auto"/>
            </w:tcBorders>
            <w:shd w:val="clear" w:color="auto" w:fill="auto"/>
            <w:vAlign w:val="center"/>
            <w:hideMark/>
          </w:tcPr>
          <w:p w14:paraId="39857DB0" w14:textId="77777777" w:rsidR="003B2DC6" w:rsidRPr="009606B6" w:rsidRDefault="003B2DC6" w:rsidP="00852771">
            <w:pPr>
              <w:spacing w:after="0"/>
              <w:contextualSpacing/>
              <w:jc w:val="both"/>
              <w:rPr>
                <w:rFonts w:ascii="Times New Roman" w:eastAsia="Times New Roman" w:hAnsi="Times New Roman" w:cs="Times New Roman"/>
                <w:color w:val="000000"/>
                <w:lang w:val="ru-RU"/>
              </w:rPr>
            </w:pPr>
            <w:r w:rsidRPr="009606B6">
              <w:rPr>
                <w:rFonts w:ascii="Times New Roman" w:eastAsia="Times New Roman" w:hAnsi="Times New Roman" w:cs="Times New Roman"/>
                <w:color w:val="000000"/>
                <w:lang w:val="ru-RU"/>
              </w:rPr>
              <w:t xml:space="preserve">Висше образование с професионално направление от класификатора на областите на висше образование и/или професионалните направления, съответстващо на темата на курса и най-малко </w:t>
            </w:r>
            <w:r w:rsidRPr="009606B6">
              <w:rPr>
                <w:rFonts w:ascii="Times New Roman" w:eastAsia="Times New Roman" w:hAnsi="Times New Roman" w:cs="Times New Roman"/>
                <w:b/>
                <w:bCs/>
                <w:color w:val="000000"/>
                <w:lang w:val="ru-RU"/>
              </w:rPr>
              <w:t xml:space="preserve">1 година </w:t>
            </w:r>
            <w:r w:rsidRPr="009606B6">
              <w:rPr>
                <w:rFonts w:ascii="Times New Roman" w:eastAsia="Times New Roman" w:hAnsi="Times New Roman" w:cs="Times New Roman"/>
                <w:color w:val="000000"/>
                <w:lang w:val="ru-RU"/>
              </w:rPr>
              <w:t>преподавателски и/или практически опит в областта на темата на обучението</w:t>
            </w:r>
          </w:p>
        </w:tc>
        <w:tc>
          <w:tcPr>
            <w:tcW w:w="992" w:type="dxa"/>
            <w:tcBorders>
              <w:top w:val="nil"/>
              <w:left w:val="nil"/>
              <w:bottom w:val="single" w:sz="4" w:space="0" w:color="auto"/>
              <w:right w:val="nil"/>
            </w:tcBorders>
            <w:shd w:val="clear" w:color="auto" w:fill="auto"/>
            <w:vAlign w:val="center"/>
            <w:hideMark/>
          </w:tcPr>
          <w:p w14:paraId="5133A0E7" w14:textId="77777777" w:rsidR="003B2DC6" w:rsidRPr="009606B6" w:rsidRDefault="003B2DC6" w:rsidP="00852771">
            <w:pPr>
              <w:spacing w:after="0"/>
              <w:contextualSpacing/>
              <w:jc w:val="center"/>
              <w:rPr>
                <w:rFonts w:ascii="Times New Roman" w:eastAsia="Times New Roman" w:hAnsi="Times New Roman" w:cs="Times New Roman"/>
                <w:color w:val="000000"/>
                <w:lang w:val="en-US"/>
              </w:rPr>
            </w:pPr>
            <w:r w:rsidRPr="009606B6">
              <w:rPr>
                <w:rFonts w:ascii="Times New Roman" w:eastAsia="Times New Roman" w:hAnsi="Times New Roman" w:cs="Times New Roman"/>
                <w:color w:val="000000"/>
                <w:lang w:val="en-US"/>
              </w:rPr>
              <w:t>5</w:t>
            </w:r>
          </w:p>
        </w:tc>
        <w:tc>
          <w:tcPr>
            <w:tcW w:w="3543" w:type="dxa"/>
            <w:vMerge/>
            <w:tcBorders>
              <w:top w:val="single" w:sz="4" w:space="0" w:color="auto"/>
              <w:left w:val="single" w:sz="4" w:space="0" w:color="auto"/>
              <w:bottom w:val="single" w:sz="4" w:space="0" w:color="000000"/>
              <w:right w:val="single" w:sz="4" w:space="0" w:color="auto"/>
            </w:tcBorders>
            <w:vAlign w:val="center"/>
            <w:hideMark/>
          </w:tcPr>
          <w:p w14:paraId="44B0A133" w14:textId="77777777" w:rsidR="003B2DC6" w:rsidRPr="009606B6" w:rsidRDefault="003B2DC6" w:rsidP="00852771">
            <w:pPr>
              <w:spacing w:after="0"/>
              <w:contextualSpacing/>
              <w:jc w:val="center"/>
              <w:rPr>
                <w:rFonts w:ascii="Times New Roman" w:eastAsia="Times New Roman" w:hAnsi="Times New Roman" w:cs="Times New Roman"/>
                <w:color w:val="000000"/>
                <w:lang w:val="en-US"/>
              </w:rPr>
            </w:pPr>
          </w:p>
        </w:tc>
        <w:tc>
          <w:tcPr>
            <w:tcW w:w="1512" w:type="dxa"/>
            <w:gridSpan w:val="3"/>
            <w:tcBorders>
              <w:top w:val="nil"/>
              <w:left w:val="nil"/>
              <w:bottom w:val="nil"/>
              <w:right w:val="nil"/>
            </w:tcBorders>
            <w:shd w:val="clear" w:color="auto" w:fill="auto"/>
            <w:noWrap/>
            <w:vAlign w:val="bottom"/>
            <w:hideMark/>
          </w:tcPr>
          <w:p w14:paraId="4724EEDA" w14:textId="77777777" w:rsidR="003B2DC6" w:rsidRPr="009606B6" w:rsidRDefault="003B2DC6" w:rsidP="00852771">
            <w:pPr>
              <w:spacing w:after="0"/>
              <w:contextualSpacing/>
              <w:jc w:val="center"/>
              <w:rPr>
                <w:rFonts w:ascii="Times New Roman" w:eastAsia="Times New Roman" w:hAnsi="Times New Roman" w:cs="Times New Roman"/>
                <w:color w:val="000000"/>
                <w:lang w:val="en-US"/>
              </w:rPr>
            </w:pPr>
          </w:p>
        </w:tc>
        <w:tc>
          <w:tcPr>
            <w:tcW w:w="6192" w:type="dxa"/>
            <w:gridSpan w:val="2"/>
            <w:tcBorders>
              <w:top w:val="nil"/>
              <w:left w:val="nil"/>
              <w:bottom w:val="nil"/>
              <w:right w:val="nil"/>
            </w:tcBorders>
            <w:shd w:val="clear" w:color="auto" w:fill="auto"/>
            <w:noWrap/>
            <w:vAlign w:val="bottom"/>
            <w:hideMark/>
          </w:tcPr>
          <w:p w14:paraId="6EEC0C6A" w14:textId="77777777" w:rsidR="003B2DC6" w:rsidRPr="009606B6" w:rsidRDefault="003B2DC6" w:rsidP="00852771">
            <w:pPr>
              <w:spacing w:after="0"/>
              <w:contextualSpacing/>
              <w:rPr>
                <w:rFonts w:ascii="Times New Roman" w:eastAsia="Times New Roman" w:hAnsi="Times New Roman" w:cs="Times New Roman"/>
                <w:color w:val="000000"/>
                <w:lang w:val="en-US"/>
              </w:rPr>
            </w:pPr>
          </w:p>
        </w:tc>
        <w:tc>
          <w:tcPr>
            <w:tcW w:w="970" w:type="dxa"/>
            <w:gridSpan w:val="2"/>
            <w:tcBorders>
              <w:top w:val="nil"/>
              <w:left w:val="nil"/>
              <w:bottom w:val="nil"/>
              <w:right w:val="nil"/>
            </w:tcBorders>
            <w:shd w:val="clear" w:color="auto" w:fill="auto"/>
            <w:noWrap/>
            <w:vAlign w:val="bottom"/>
            <w:hideMark/>
          </w:tcPr>
          <w:p w14:paraId="70A53BEF" w14:textId="77777777" w:rsidR="003B2DC6" w:rsidRPr="009606B6" w:rsidRDefault="003B2DC6" w:rsidP="00852771">
            <w:pPr>
              <w:spacing w:after="0"/>
              <w:contextualSpacing/>
              <w:rPr>
                <w:rFonts w:ascii="Times New Roman" w:eastAsia="Times New Roman" w:hAnsi="Times New Roman" w:cs="Times New Roman"/>
                <w:color w:val="000000"/>
                <w:lang w:val="en-US"/>
              </w:rPr>
            </w:pPr>
          </w:p>
        </w:tc>
      </w:tr>
      <w:tr w:rsidR="003B2DC6" w:rsidRPr="007854AE" w14:paraId="47A75883" w14:textId="77777777" w:rsidTr="00E24AA7">
        <w:trPr>
          <w:trHeight w:val="20"/>
        </w:trPr>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8199A3" w14:textId="77777777" w:rsidR="003B2DC6" w:rsidRPr="009606B6" w:rsidRDefault="003B2DC6" w:rsidP="00852771">
            <w:pPr>
              <w:spacing w:after="0"/>
              <w:contextualSpacing/>
              <w:jc w:val="center"/>
              <w:rPr>
                <w:rFonts w:ascii="Times New Roman" w:eastAsia="Times New Roman" w:hAnsi="Times New Roman" w:cs="Times New Roman"/>
                <w:b/>
                <w:bCs/>
                <w:color w:val="000000"/>
                <w:lang w:val="en-US"/>
              </w:rPr>
            </w:pPr>
            <w:r w:rsidRPr="009606B6">
              <w:rPr>
                <w:rFonts w:ascii="Times New Roman" w:eastAsia="Times New Roman" w:hAnsi="Times New Roman" w:cs="Times New Roman"/>
                <w:b/>
                <w:bCs/>
                <w:color w:val="000000"/>
                <w:lang w:val="en-US"/>
              </w:rPr>
              <w:t>2.2</w:t>
            </w:r>
          </w:p>
        </w:tc>
        <w:tc>
          <w:tcPr>
            <w:tcW w:w="4109" w:type="dxa"/>
            <w:tcBorders>
              <w:top w:val="nil"/>
              <w:left w:val="nil"/>
              <w:bottom w:val="single" w:sz="4" w:space="0" w:color="auto"/>
              <w:right w:val="single" w:sz="4" w:space="0" w:color="auto"/>
            </w:tcBorders>
            <w:shd w:val="clear" w:color="auto" w:fill="auto"/>
            <w:vAlign w:val="center"/>
            <w:hideMark/>
          </w:tcPr>
          <w:p w14:paraId="3CEFC14E" w14:textId="77777777" w:rsidR="003B2DC6" w:rsidRPr="009606B6" w:rsidRDefault="003B2DC6" w:rsidP="00852771">
            <w:pPr>
              <w:spacing w:after="0"/>
              <w:contextualSpacing/>
              <w:jc w:val="both"/>
              <w:rPr>
                <w:rFonts w:ascii="Times New Roman" w:eastAsia="Times New Roman" w:hAnsi="Times New Roman" w:cs="Times New Roman"/>
                <w:b/>
                <w:bCs/>
                <w:color w:val="000000"/>
                <w:lang w:val="ru-RU"/>
              </w:rPr>
            </w:pPr>
            <w:r w:rsidRPr="009606B6">
              <w:rPr>
                <w:rFonts w:ascii="Times New Roman" w:eastAsia="Times New Roman" w:hAnsi="Times New Roman" w:cs="Times New Roman"/>
                <w:b/>
                <w:bCs/>
                <w:color w:val="000000"/>
                <w:lang w:val="ru-RU"/>
              </w:rPr>
              <w:t>Участие в обучение/семинар за актуализиране на професионалните знания, умения и компетентности в областта на темата, до две години преди датата на кандидатстване.</w:t>
            </w:r>
          </w:p>
        </w:tc>
        <w:tc>
          <w:tcPr>
            <w:tcW w:w="992" w:type="dxa"/>
            <w:tcBorders>
              <w:top w:val="nil"/>
              <w:left w:val="nil"/>
              <w:bottom w:val="single" w:sz="4" w:space="0" w:color="auto"/>
              <w:right w:val="nil"/>
            </w:tcBorders>
            <w:shd w:val="clear" w:color="auto" w:fill="auto"/>
            <w:vAlign w:val="center"/>
            <w:hideMark/>
          </w:tcPr>
          <w:p w14:paraId="54D7A4ED" w14:textId="77777777" w:rsidR="003B2DC6" w:rsidRPr="009606B6" w:rsidRDefault="003B2DC6" w:rsidP="00852771">
            <w:pPr>
              <w:spacing w:after="0"/>
              <w:contextualSpacing/>
              <w:jc w:val="center"/>
              <w:rPr>
                <w:rFonts w:ascii="Times New Roman" w:eastAsia="Times New Roman" w:hAnsi="Times New Roman" w:cs="Times New Roman"/>
                <w:b/>
                <w:bCs/>
                <w:color w:val="000000"/>
                <w:lang w:val="en-US"/>
              </w:rPr>
            </w:pPr>
            <w:r w:rsidRPr="009606B6">
              <w:rPr>
                <w:rFonts w:ascii="Times New Roman" w:eastAsia="Times New Roman" w:hAnsi="Times New Roman" w:cs="Times New Roman"/>
                <w:b/>
                <w:bCs/>
                <w:color w:val="000000"/>
                <w:lang w:val="en-US"/>
              </w:rPr>
              <w:t>10</w:t>
            </w:r>
          </w:p>
        </w:tc>
        <w:tc>
          <w:tcPr>
            <w:tcW w:w="3543" w:type="dxa"/>
            <w:vMerge/>
            <w:tcBorders>
              <w:top w:val="single" w:sz="4" w:space="0" w:color="auto"/>
              <w:left w:val="single" w:sz="4" w:space="0" w:color="auto"/>
              <w:bottom w:val="single" w:sz="4" w:space="0" w:color="000000"/>
              <w:right w:val="single" w:sz="4" w:space="0" w:color="auto"/>
            </w:tcBorders>
            <w:vAlign w:val="center"/>
            <w:hideMark/>
          </w:tcPr>
          <w:p w14:paraId="6FDEFEE6" w14:textId="77777777" w:rsidR="003B2DC6" w:rsidRPr="009606B6" w:rsidRDefault="003B2DC6" w:rsidP="00852771">
            <w:pPr>
              <w:spacing w:after="0"/>
              <w:contextualSpacing/>
              <w:jc w:val="center"/>
              <w:rPr>
                <w:rFonts w:ascii="Times New Roman" w:eastAsia="Times New Roman" w:hAnsi="Times New Roman" w:cs="Times New Roman"/>
                <w:color w:val="000000"/>
                <w:lang w:val="en-US"/>
              </w:rPr>
            </w:pPr>
          </w:p>
        </w:tc>
        <w:tc>
          <w:tcPr>
            <w:tcW w:w="1512" w:type="dxa"/>
            <w:gridSpan w:val="3"/>
            <w:tcBorders>
              <w:top w:val="nil"/>
              <w:left w:val="nil"/>
              <w:bottom w:val="nil"/>
              <w:right w:val="nil"/>
            </w:tcBorders>
            <w:shd w:val="clear" w:color="auto" w:fill="auto"/>
            <w:noWrap/>
            <w:vAlign w:val="bottom"/>
            <w:hideMark/>
          </w:tcPr>
          <w:p w14:paraId="58E59F7C" w14:textId="77777777" w:rsidR="003B2DC6" w:rsidRPr="009606B6" w:rsidRDefault="003B2DC6" w:rsidP="00852771">
            <w:pPr>
              <w:spacing w:after="0"/>
              <w:contextualSpacing/>
              <w:jc w:val="center"/>
              <w:rPr>
                <w:rFonts w:ascii="Times New Roman" w:eastAsia="Times New Roman" w:hAnsi="Times New Roman" w:cs="Times New Roman"/>
                <w:color w:val="000000"/>
                <w:lang w:val="en-US"/>
              </w:rPr>
            </w:pPr>
          </w:p>
        </w:tc>
        <w:tc>
          <w:tcPr>
            <w:tcW w:w="6192" w:type="dxa"/>
            <w:gridSpan w:val="2"/>
            <w:tcBorders>
              <w:top w:val="nil"/>
              <w:left w:val="nil"/>
              <w:bottom w:val="nil"/>
              <w:right w:val="nil"/>
            </w:tcBorders>
            <w:shd w:val="clear" w:color="auto" w:fill="auto"/>
            <w:noWrap/>
            <w:vAlign w:val="bottom"/>
            <w:hideMark/>
          </w:tcPr>
          <w:p w14:paraId="7C244178" w14:textId="77777777" w:rsidR="003B2DC6" w:rsidRPr="009606B6" w:rsidRDefault="003B2DC6" w:rsidP="00852771">
            <w:pPr>
              <w:spacing w:after="0"/>
              <w:contextualSpacing/>
              <w:rPr>
                <w:rFonts w:ascii="Times New Roman" w:eastAsia="Times New Roman" w:hAnsi="Times New Roman" w:cs="Times New Roman"/>
                <w:color w:val="000000"/>
                <w:lang w:val="en-US"/>
              </w:rPr>
            </w:pPr>
          </w:p>
        </w:tc>
        <w:tc>
          <w:tcPr>
            <w:tcW w:w="970" w:type="dxa"/>
            <w:gridSpan w:val="2"/>
            <w:tcBorders>
              <w:top w:val="nil"/>
              <w:left w:val="nil"/>
              <w:bottom w:val="nil"/>
              <w:right w:val="nil"/>
            </w:tcBorders>
            <w:shd w:val="clear" w:color="auto" w:fill="auto"/>
            <w:noWrap/>
            <w:vAlign w:val="bottom"/>
            <w:hideMark/>
          </w:tcPr>
          <w:p w14:paraId="15F0883D" w14:textId="77777777" w:rsidR="003B2DC6" w:rsidRPr="009606B6" w:rsidRDefault="003B2DC6" w:rsidP="00852771">
            <w:pPr>
              <w:spacing w:after="0"/>
              <w:contextualSpacing/>
              <w:rPr>
                <w:rFonts w:ascii="Times New Roman" w:eastAsia="Times New Roman" w:hAnsi="Times New Roman" w:cs="Times New Roman"/>
                <w:color w:val="000000"/>
                <w:lang w:val="en-US"/>
              </w:rPr>
            </w:pPr>
          </w:p>
        </w:tc>
      </w:tr>
      <w:tr w:rsidR="003B2DC6" w:rsidRPr="007854AE" w14:paraId="597C5976" w14:textId="77777777" w:rsidTr="00E24AA7">
        <w:trPr>
          <w:trHeight w:val="20"/>
        </w:trPr>
        <w:tc>
          <w:tcPr>
            <w:tcW w:w="850"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9FB76F3" w14:textId="77777777" w:rsidR="003B2DC6" w:rsidRPr="009606B6" w:rsidRDefault="003B2DC6" w:rsidP="00852771">
            <w:pPr>
              <w:spacing w:after="0"/>
              <w:contextualSpacing/>
              <w:jc w:val="center"/>
              <w:rPr>
                <w:rFonts w:ascii="Times New Roman" w:eastAsia="Times New Roman" w:hAnsi="Times New Roman" w:cs="Times New Roman"/>
                <w:b/>
                <w:bCs/>
                <w:color w:val="000000"/>
                <w:lang w:val="en-US"/>
              </w:rPr>
            </w:pPr>
            <w:r w:rsidRPr="009606B6">
              <w:rPr>
                <w:rFonts w:ascii="Times New Roman" w:eastAsia="Times New Roman" w:hAnsi="Times New Roman" w:cs="Times New Roman"/>
                <w:b/>
                <w:bCs/>
                <w:color w:val="000000"/>
                <w:lang w:val="en-US"/>
              </w:rPr>
              <w:lastRenderedPageBreak/>
              <w:t>3</w:t>
            </w:r>
          </w:p>
        </w:tc>
        <w:tc>
          <w:tcPr>
            <w:tcW w:w="4109" w:type="dxa"/>
            <w:tcBorders>
              <w:top w:val="nil"/>
              <w:left w:val="nil"/>
              <w:bottom w:val="single" w:sz="4" w:space="0" w:color="auto"/>
              <w:right w:val="single" w:sz="4" w:space="0" w:color="auto"/>
            </w:tcBorders>
            <w:shd w:val="clear" w:color="auto" w:fill="F2F2F2" w:themeFill="background1" w:themeFillShade="F2"/>
            <w:vAlign w:val="center"/>
            <w:hideMark/>
          </w:tcPr>
          <w:p w14:paraId="3F0F2E8E" w14:textId="77777777" w:rsidR="003B2DC6" w:rsidRPr="009606B6" w:rsidRDefault="003B2DC6" w:rsidP="00852771">
            <w:pPr>
              <w:spacing w:after="0"/>
              <w:contextualSpacing/>
              <w:jc w:val="center"/>
              <w:rPr>
                <w:rFonts w:ascii="Times New Roman" w:eastAsia="Times New Roman" w:hAnsi="Times New Roman" w:cs="Times New Roman"/>
                <w:b/>
                <w:bCs/>
                <w:color w:val="000000"/>
                <w:lang w:val="ru-RU"/>
              </w:rPr>
            </w:pPr>
            <w:r w:rsidRPr="009606B6">
              <w:rPr>
                <w:rFonts w:ascii="Times New Roman" w:eastAsia="Times New Roman" w:hAnsi="Times New Roman" w:cs="Times New Roman"/>
                <w:b/>
                <w:bCs/>
                <w:color w:val="000000"/>
                <w:lang w:val="ru-RU"/>
              </w:rPr>
              <w:t>Оценка на опита и капацитета на кандидата.</w:t>
            </w:r>
          </w:p>
        </w:tc>
        <w:tc>
          <w:tcPr>
            <w:tcW w:w="992" w:type="dxa"/>
            <w:tcBorders>
              <w:top w:val="nil"/>
              <w:left w:val="nil"/>
              <w:bottom w:val="single" w:sz="4" w:space="0" w:color="auto"/>
              <w:right w:val="single" w:sz="4" w:space="0" w:color="auto"/>
            </w:tcBorders>
            <w:shd w:val="clear" w:color="auto" w:fill="F2F2F2" w:themeFill="background1" w:themeFillShade="F2"/>
            <w:vAlign w:val="center"/>
            <w:hideMark/>
          </w:tcPr>
          <w:p w14:paraId="4479D52D" w14:textId="77777777" w:rsidR="003B2DC6" w:rsidRPr="009606B6" w:rsidRDefault="003B2DC6" w:rsidP="00852771">
            <w:pPr>
              <w:spacing w:after="0"/>
              <w:contextualSpacing/>
              <w:jc w:val="center"/>
              <w:rPr>
                <w:rFonts w:ascii="Times New Roman" w:eastAsia="Times New Roman" w:hAnsi="Times New Roman" w:cs="Times New Roman"/>
                <w:b/>
                <w:bCs/>
                <w:color w:val="000000"/>
                <w:lang w:val="en-US"/>
              </w:rPr>
            </w:pPr>
            <w:r w:rsidRPr="009606B6">
              <w:rPr>
                <w:rFonts w:ascii="Times New Roman" w:eastAsia="Times New Roman" w:hAnsi="Times New Roman" w:cs="Times New Roman"/>
                <w:b/>
                <w:bCs/>
                <w:color w:val="000000"/>
                <w:lang w:val="en-US"/>
              </w:rPr>
              <w:t>20</w:t>
            </w:r>
          </w:p>
        </w:tc>
        <w:tc>
          <w:tcPr>
            <w:tcW w:w="3543" w:type="dxa"/>
            <w:tcBorders>
              <w:top w:val="nil"/>
              <w:left w:val="nil"/>
              <w:bottom w:val="single" w:sz="4" w:space="0" w:color="auto"/>
              <w:right w:val="single" w:sz="4" w:space="0" w:color="auto"/>
            </w:tcBorders>
            <w:shd w:val="clear" w:color="000000" w:fill="FFFFFF"/>
            <w:noWrap/>
            <w:vAlign w:val="bottom"/>
            <w:hideMark/>
          </w:tcPr>
          <w:p w14:paraId="10F40627" w14:textId="77777777" w:rsidR="003B2DC6" w:rsidRPr="009606B6" w:rsidRDefault="003B2DC6" w:rsidP="00852771">
            <w:pPr>
              <w:spacing w:after="0"/>
              <w:contextualSpacing/>
              <w:jc w:val="center"/>
              <w:rPr>
                <w:rFonts w:ascii="Times New Roman" w:eastAsia="Times New Roman" w:hAnsi="Times New Roman" w:cs="Times New Roman"/>
                <w:color w:val="000000"/>
                <w:lang w:val="en-US"/>
              </w:rPr>
            </w:pPr>
          </w:p>
        </w:tc>
        <w:tc>
          <w:tcPr>
            <w:tcW w:w="1512" w:type="dxa"/>
            <w:gridSpan w:val="3"/>
            <w:tcBorders>
              <w:top w:val="nil"/>
              <w:left w:val="nil"/>
              <w:bottom w:val="nil"/>
              <w:right w:val="nil"/>
            </w:tcBorders>
            <w:shd w:val="clear" w:color="auto" w:fill="auto"/>
            <w:noWrap/>
            <w:vAlign w:val="bottom"/>
            <w:hideMark/>
          </w:tcPr>
          <w:p w14:paraId="7C9CC1BC" w14:textId="77777777" w:rsidR="003B2DC6" w:rsidRPr="009606B6" w:rsidRDefault="003B2DC6" w:rsidP="00852771">
            <w:pPr>
              <w:spacing w:after="0"/>
              <w:contextualSpacing/>
              <w:jc w:val="center"/>
              <w:rPr>
                <w:rFonts w:ascii="Times New Roman" w:eastAsia="Times New Roman" w:hAnsi="Times New Roman" w:cs="Times New Roman"/>
                <w:color w:val="000000"/>
                <w:lang w:val="en-US"/>
              </w:rPr>
            </w:pPr>
          </w:p>
        </w:tc>
        <w:tc>
          <w:tcPr>
            <w:tcW w:w="6192" w:type="dxa"/>
            <w:gridSpan w:val="2"/>
            <w:tcBorders>
              <w:top w:val="nil"/>
              <w:left w:val="nil"/>
              <w:bottom w:val="nil"/>
              <w:right w:val="nil"/>
            </w:tcBorders>
            <w:shd w:val="clear" w:color="auto" w:fill="auto"/>
            <w:noWrap/>
            <w:vAlign w:val="bottom"/>
            <w:hideMark/>
          </w:tcPr>
          <w:p w14:paraId="24C132A6" w14:textId="77777777" w:rsidR="003B2DC6" w:rsidRPr="009606B6" w:rsidRDefault="003B2DC6" w:rsidP="00852771">
            <w:pPr>
              <w:spacing w:after="0"/>
              <w:contextualSpacing/>
              <w:rPr>
                <w:rFonts w:ascii="Times New Roman" w:eastAsia="Times New Roman" w:hAnsi="Times New Roman" w:cs="Times New Roman"/>
                <w:color w:val="000000"/>
                <w:lang w:val="en-US"/>
              </w:rPr>
            </w:pPr>
          </w:p>
        </w:tc>
        <w:tc>
          <w:tcPr>
            <w:tcW w:w="970" w:type="dxa"/>
            <w:gridSpan w:val="2"/>
            <w:tcBorders>
              <w:top w:val="nil"/>
              <w:left w:val="nil"/>
              <w:bottom w:val="nil"/>
              <w:right w:val="nil"/>
            </w:tcBorders>
            <w:shd w:val="clear" w:color="auto" w:fill="auto"/>
            <w:noWrap/>
            <w:vAlign w:val="bottom"/>
            <w:hideMark/>
          </w:tcPr>
          <w:p w14:paraId="22C0CCC5" w14:textId="77777777" w:rsidR="003B2DC6" w:rsidRPr="009606B6" w:rsidRDefault="003B2DC6" w:rsidP="00852771">
            <w:pPr>
              <w:spacing w:after="0"/>
              <w:contextualSpacing/>
              <w:rPr>
                <w:rFonts w:ascii="Times New Roman" w:eastAsia="Times New Roman" w:hAnsi="Times New Roman" w:cs="Times New Roman"/>
                <w:color w:val="000000"/>
                <w:lang w:val="en-US"/>
              </w:rPr>
            </w:pPr>
          </w:p>
        </w:tc>
      </w:tr>
      <w:tr w:rsidR="003B2DC6" w:rsidRPr="007854AE" w14:paraId="1A60D77A" w14:textId="77777777" w:rsidTr="00E24AA7">
        <w:trPr>
          <w:trHeight w:val="20"/>
        </w:trPr>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80F10A" w14:textId="77777777" w:rsidR="003B2DC6" w:rsidRPr="009606B6" w:rsidRDefault="003B2DC6" w:rsidP="00852771">
            <w:pPr>
              <w:spacing w:after="0"/>
              <w:contextualSpacing/>
              <w:jc w:val="center"/>
              <w:rPr>
                <w:rFonts w:ascii="Times New Roman" w:eastAsia="Times New Roman" w:hAnsi="Times New Roman" w:cs="Times New Roman"/>
                <w:b/>
                <w:bCs/>
                <w:color w:val="000000"/>
                <w:lang w:val="en-US"/>
              </w:rPr>
            </w:pPr>
            <w:r w:rsidRPr="009606B6">
              <w:rPr>
                <w:rFonts w:ascii="Times New Roman" w:eastAsia="Times New Roman" w:hAnsi="Times New Roman" w:cs="Times New Roman"/>
                <w:b/>
                <w:bCs/>
                <w:color w:val="000000"/>
                <w:lang w:val="en-US"/>
              </w:rPr>
              <w:t>3.1</w:t>
            </w:r>
          </w:p>
        </w:tc>
        <w:tc>
          <w:tcPr>
            <w:tcW w:w="4109" w:type="dxa"/>
            <w:tcBorders>
              <w:top w:val="nil"/>
              <w:left w:val="nil"/>
              <w:bottom w:val="single" w:sz="4" w:space="0" w:color="auto"/>
              <w:right w:val="single" w:sz="4" w:space="0" w:color="auto"/>
            </w:tcBorders>
            <w:shd w:val="clear" w:color="auto" w:fill="auto"/>
            <w:vAlign w:val="center"/>
            <w:hideMark/>
          </w:tcPr>
          <w:p w14:paraId="77ABD90E" w14:textId="77777777" w:rsidR="003B2DC6" w:rsidRPr="009606B6" w:rsidRDefault="003B2DC6" w:rsidP="00852771">
            <w:pPr>
              <w:spacing w:after="0"/>
              <w:contextualSpacing/>
              <w:jc w:val="both"/>
              <w:rPr>
                <w:rFonts w:ascii="Times New Roman" w:eastAsia="Times New Roman" w:hAnsi="Times New Roman" w:cs="Times New Roman"/>
                <w:color w:val="000000"/>
                <w:lang w:val="ru-RU"/>
              </w:rPr>
            </w:pPr>
            <w:r w:rsidRPr="009606B6">
              <w:rPr>
                <w:rFonts w:ascii="Times New Roman" w:eastAsia="Times New Roman" w:hAnsi="Times New Roman" w:cs="Times New Roman"/>
                <w:color w:val="000000"/>
                <w:lang w:val="ru-RU"/>
              </w:rPr>
              <w:t>Заявлението за подпомагане е подадено от държавна или общинска институция в системата на професионалното образование и обучение,</w:t>
            </w:r>
          </w:p>
          <w:p w14:paraId="16B2F8C8" w14:textId="77777777" w:rsidR="003B2DC6" w:rsidRPr="009606B6" w:rsidRDefault="003B2DC6" w:rsidP="00852771">
            <w:pPr>
              <w:spacing w:after="0"/>
              <w:contextualSpacing/>
              <w:jc w:val="both"/>
              <w:rPr>
                <w:rFonts w:ascii="Times New Roman" w:eastAsia="Times New Roman" w:hAnsi="Times New Roman" w:cs="Times New Roman"/>
                <w:color w:val="000000"/>
                <w:lang w:val="ru-RU"/>
              </w:rPr>
            </w:pPr>
            <w:r w:rsidRPr="009606B6">
              <w:rPr>
                <w:rFonts w:ascii="Times New Roman" w:eastAsia="Times New Roman" w:hAnsi="Times New Roman" w:cs="Times New Roman"/>
                <w:color w:val="000000"/>
                <w:lang w:val="ru-RU"/>
              </w:rPr>
              <w:t>или</w:t>
            </w:r>
          </w:p>
          <w:p w14:paraId="6AFECC86" w14:textId="77777777" w:rsidR="003B2DC6" w:rsidRPr="009606B6" w:rsidRDefault="003B2DC6" w:rsidP="00852771">
            <w:pPr>
              <w:spacing w:after="0"/>
              <w:contextualSpacing/>
              <w:jc w:val="both"/>
              <w:rPr>
                <w:rFonts w:ascii="Times New Roman" w:eastAsia="Times New Roman" w:hAnsi="Times New Roman" w:cs="Times New Roman"/>
                <w:color w:val="000000"/>
                <w:lang w:val="ru-RU"/>
              </w:rPr>
            </w:pPr>
            <w:r w:rsidRPr="009606B6">
              <w:rPr>
                <w:rFonts w:ascii="Times New Roman" w:eastAsia="Times New Roman" w:hAnsi="Times New Roman" w:cs="Times New Roman"/>
                <w:color w:val="000000"/>
                <w:lang w:val="ru-RU"/>
              </w:rPr>
              <w:t>висше училище</w:t>
            </w:r>
          </w:p>
          <w:p w14:paraId="4BF90F8A" w14:textId="77777777" w:rsidR="003B2DC6" w:rsidRPr="009606B6" w:rsidRDefault="003B2DC6" w:rsidP="00852771">
            <w:pPr>
              <w:spacing w:after="0"/>
              <w:contextualSpacing/>
              <w:jc w:val="both"/>
              <w:rPr>
                <w:rFonts w:ascii="Times New Roman" w:eastAsia="Times New Roman" w:hAnsi="Times New Roman" w:cs="Times New Roman"/>
                <w:color w:val="000000"/>
                <w:lang w:val="ru-RU"/>
              </w:rPr>
            </w:pPr>
            <w:r w:rsidRPr="009606B6">
              <w:rPr>
                <w:rFonts w:ascii="Times New Roman" w:eastAsia="Times New Roman" w:hAnsi="Times New Roman" w:cs="Times New Roman"/>
                <w:color w:val="000000"/>
                <w:lang w:val="ru-RU"/>
              </w:rPr>
              <w:t>или</w:t>
            </w:r>
          </w:p>
          <w:p w14:paraId="2CD5F97A" w14:textId="77777777" w:rsidR="003B2DC6" w:rsidRPr="009606B6" w:rsidRDefault="003B2DC6" w:rsidP="00852771">
            <w:pPr>
              <w:spacing w:after="0"/>
              <w:contextualSpacing/>
              <w:jc w:val="both"/>
              <w:rPr>
                <w:rFonts w:ascii="Times New Roman" w:eastAsia="Times New Roman" w:hAnsi="Times New Roman" w:cs="Times New Roman"/>
                <w:color w:val="000000"/>
                <w:lang w:val="ru-RU"/>
              </w:rPr>
            </w:pPr>
            <w:r w:rsidRPr="009606B6">
              <w:rPr>
                <w:rFonts w:ascii="Times New Roman" w:eastAsia="Times New Roman" w:hAnsi="Times New Roman" w:cs="Times New Roman"/>
                <w:color w:val="000000"/>
                <w:lang w:val="ru-RU"/>
              </w:rPr>
              <w:t>научен институт/опитна станция в областта на селското стопанство и горите.</w:t>
            </w:r>
          </w:p>
        </w:tc>
        <w:tc>
          <w:tcPr>
            <w:tcW w:w="992" w:type="dxa"/>
            <w:tcBorders>
              <w:top w:val="nil"/>
              <w:left w:val="nil"/>
              <w:bottom w:val="single" w:sz="4" w:space="0" w:color="auto"/>
              <w:right w:val="single" w:sz="4" w:space="0" w:color="auto"/>
            </w:tcBorders>
            <w:shd w:val="clear" w:color="auto" w:fill="auto"/>
            <w:vAlign w:val="center"/>
            <w:hideMark/>
          </w:tcPr>
          <w:p w14:paraId="27D076B8" w14:textId="77777777" w:rsidR="003B2DC6" w:rsidRPr="009606B6" w:rsidRDefault="003B2DC6" w:rsidP="00852771">
            <w:pPr>
              <w:spacing w:after="0"/>
              <w:contextualSpacing/>
              <w:jc w:val="center"/>
              <w:rPr>
                <w:rFonts w:ascii="Times New Roman" w:eastAsia="Times New Roman" w:hAnsi="Times New Roman" w:cs="Times New Roman"/>
                <w:color w:val="000000"/>
                <w:lang w:val="en-US"/>
              </w:rPr>
            </w:pPr>
            <w:r w:rsidRPr="009606B6">
              <w:rPr>
                <w:rFonts w:ascii="Times New Roman" w:eastAsia="Times New Roman" w:hAnsi="Times New Roman" w:cs="Times New Roman"/>
                <w:color w:val="000000"/>
                <w:lang w:val="en-US"/>
              </w:rPr>
              <w:t>10</w:t>
            </w:r>
          </w:p>
        </w:tc>
        <w:tc>
          <w:tcPr>
            <w:tcW w:w="3543" w:type="dxa"/>
            <w:tcBorders>
              <w:top w:val="nil"/>
              <w:left w:val="nil"/>
              <w:bottom w:val="single" w:sz="4" w:space="0" w:color="auto"/>
              <w:right w:val="single" w:sz="4" w:space="0" w:color="auto"/>
            </w:tcBorders>
            <w:shd w:val="clear" w:color="auto" w:fill="auto"/>
            <w:noWrap/>
            <w:vAlign w:val="bottom"/>
            <w:hideMark/>
          </w:tcPr>
          <w:p w14:paraId="03672992" w14:textId="77777777" w:rsidR="003B2DC6" w:rsidRPr="009606B6" w:rsidRDefault="003B2DC6" w:rsidP="00852771">
            <w:pPr>
              <w:spacing w:after="0"/>
              <w:contextualSpacing/>
              <w:jc w:val="center"/>
              <w:rPr>
                <w:rFonts w:ascii="Times New Roman" w:eastAsia="Times New Roman" w:hAnsi="Times New Roman" w:cs="Times New Roman"/>
                <w:color w:val="000000"/>
                <w:lang w:val="en-US"/>
              </w:rPr>
            </w:pPr>
          </w:p>
        </w:tc>
        <w:tc>
          <w:tcPr>
            <w:tcW w:w="1512" w:type="dxa"/>
            <w:gridSpan w:val="3"/>
            <w:tcBorders>
              <w:top w:val="nil"/>
              <w:left w:val="nil"/>
              <w:bottom w:val="nil"/>
              <w:right w:val="nil"/>
            </w:tcBorders>
            <w:shd w:val="clear" w:color="auto" w:fill="auto"/>
            <w:noWrap/>
            <w:vAlign w:val="bottom"/>
            <w:hideMark/>
          </w:tcPr>
          <w:p w14:paraId="27B26669" w14:textId="77777777" w:rsidR="003B2DC6" w:rsidRPr="009606B6" w:rsidRDefault="003B2DC6" w:rsidP="00852771">
            <w:pPr>
              <w:spacing w:after="0"/>
              <w:contextualSpacing/>
              <w:jc w:val="center"/>
              <w:rPr>
                <w:rFonts w:ascii="Times New Roman" w:eastAsia="Times New Roman" w:hAnsi="Times New Roman" w:cs="Times New Roman"/>
                <w:color w:val="000000"/>
                <w:lang w:val="en-US"/>
              </w:rPr>
            </w:pPr>
          </w:p>
        </w:tc>
        <w:tc>
          <w:tcPr>
            <w:tcW w:w="6192" w:type="dxa"/>
            <w:gridSpan w:val="2"/>
            <w:tcBorders>
              <w:top w:val="nil"/>
              <w:left w:val="nil"/>
              <w:bottom w:val="nil"/>
              <w:right w:val="nil"/>
            </w:tcBorders>
            <w:shd w:val="clear" w:color="auto" w:fill="auto"/>
            <w:noWrap/>
            <w:vAlign w:val="bottom"/>
            <w:hideMark/>
          </w:tcPr>
          <w:p w14:paraId="020F8F9B" w14:textId="77777777" w:rsidR="003B2DC6" w:rsidRPr="009606B6" w:rsidRDefault="003B2DC6" w:rsidP="00852771">
            <w:pPr>
              <w:spacing w:after="0"/>
              <w:contextualSpacing/>
              <w:rPr>
                <w:rFonts w:ascii="Times New Roman" w:eastAsia="Times New Roman" w:hAnsi="Times New Roman" w:cs="Times New Roman"/>
                <w:color w:val="000000"/>
                <w:lang w:val="en-US"/>
              </w:rPr>
            </w:pPr>
          </w:p>
        </w:tc>
        <w:tc>
          <w:tcPr>
            <w:tcW w:w="970" w:type="dxa"/>
            <w:gridSpan w:val="2"/>
            <w:tcBorders>
              <w:top w:val="nil"/>
              <w:left w:val="nil"/>
              <w:bottom w:val="nil"/>
              <w:right w:val="nil"/>
            </w:tcBorders>
            <w:shd w:val="clear" w:color="auto" w:fill="auto"/>
            <w:noWrap/>
            <w:vAlign w:val="bottom"/>
            <w:hideMark/>
          </w:tcPr>
          <w:p w14:paraId="2A04EF66" w14:textId="77777777" w:rsidR="003B2DC6" w:rsidRPr="009606B6" w:rsidRDefault="003B2DC6" w:rsidP="00852771">
            <w:pPr>
              <w:spacing w:after="0"/>
              <w:contextualSpacing/>
              <w:rPr>
                <w:rFonts w:ascii="Times New Roman" w:eastAsia="Times New Roman" w:hAnsi="Times New Roman" w:cs="Times New Roman"/>
                <w:color w:val="000000"/>
                <w:lang w:val="en-US"/>
              </w:rPr>
            </w:pPr>
          </w:p>
        </w:tc>
      </w:tr>
      <w:tr w:rsidR="003B2DC6" w:rsidRPr="007854AE" w14:paraId="3FEF924C" w14:textId="77777777" w:rsidTr="00E24AA7">
        <w:trPr>
          <w:trHeight w:val="20"/>
        </w:trPr>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372F60" w14:textId="77777777" w:rsidR="003B2DC6" w:rsidRPr="009606B6" w:rsidRDefault="003B2DC6" w:rsidP="00852771">
            <w:pPr>
              <w:spacing w:after="0"/>
              <w:contextualSpacing/>
              <w:jc w:val="center"/>
              <w:rPr>
                <w:rFonts w:ascii="Times New Roman" w:eastAsia="Times New Roman" w:hAnsi="Times New Roman" w:cs="Times New Roman"/>
                <w:b/>
                <w:bCs/>
                <w:color w:val="000000"/>
                <w:lang w:val="en-US"/>
              </w:rPr>
            </w:pPr>
            <w:r w:rsidRPr="009606B6">
              <w:rPr>
                <w:rFonts w:ascii="Times New Roman" w:eastAsia="Times New Roman" w:hAnsi="Times New Roman" w:cs="Times New Roman"/>
                <w:b/>
                <w:bCs/>
                <w:color w:val="000000"/>
                <w:lang w:val="en-US"/>
              </w:rPr>
              <w:t>3.2</w:t>
            </w:r>
          </w:p>
        </w:tc>
        <w:tc>
          <w:tcPr>
            <w:tcW w:w="4109" w:type="dxa"/>
            <w:tcBorders>
              <w:top w:val="nil"/>
              <w:left w:val="nil"/>
              <w:bottom w:val="single" w:sz="4" w:space="0" w:color="auto"/>
              <w:right w:val="single" w:sz="4" w:space="0" w:color="auto"/>
            </w:tcBorders>
            <w:shd w:val="clear" w:color="auto" w:fill="auto"/>
            <w:vAlign w:val="center"/>
            <w:hideMark/>
          </w:tcPr>
          <w:p w14:paraId="3021375D" w14:textId="77777777" w:rsidR="003B2DC6" w:rsidRPr="009606B6" w:rsidRDefault="003B2DC6" w:rsidP="00852771">
            <w:pPr>
              <w:spacing w:after="0"/>
              <w:contextualSpacing/>
              <w:jc w:val="both"/>
              <w:rPr>
                <w:rFonts w:ascii="Times New Roman" w:eastAsia="Times New Roman" w:hAnsi="Times New Roman" w:cs="Times New Roman"/>
                <w:color w:val="000000"/>
                <w:lang w:val="ru-RU"/>
              </w:rPr>
            </w:pPr>
            <w:r w:rsidRPr="009606B6">
              <w:rPr>
                <w:rFonts w:ascii="Times New Roman" w:eastAsia="Times New Roman" w:hAnsi="Times New Roman" w:cs="Times New Roman"/>
                <w:color w:val="000000"/>
                <w:lang w:val="ru-RU"/>
              </w:rPr>
              <w:t>Заявлението за подпомагане е подадено от  браншова организация за производство и преработка на селскостопански продукти</w:t>
            </w:r>
          </w:p>
          <w:p w14:paraId="0555BB30" w14:textId="77777777" w:rsidR="003B2DC6" w:rsidRPr="009606B6" w:rsidRDefault="003B2DC6" w:rsidP="00852771">
            <w:pPr>
              <w:spacing w:after="0"/>
              <w:contextualSpacing/>
              <w:jc w:val="both"/>
              <w:rPr>
                <w:rFonts w:ascii="Times New Roman" w:eastAsia="Times New Roman" w:hAnsi="Times New Roman" w:cs="Times New Roman"/>
                <w:color w:val="000000"/>
                <w:lang w:val="ru-RU"/>
              </w:rPr>
            </w:pPr>
            <w:r w:rsidRPr="009606B6">
              <w:rPr>
                <w:rFonts w:ascii="Times New Roman" w:eastAsia="Times New Roman" w:hAnsi="Times New Roman" w:cs="Times New Roman"/>
                <w:bCs/>
                <w:color w:val="000000"/>
                <w:lang w:val="ru-RU"/>
              </w:rPr>
              <w:t>или</w:t>
            </w:r>
          </w:p>
          <w:p w14:paraId="44FAD018" w14:textId="77777777" w:rsidR="003B2DC6" w:rsidRPr="009606B6" w:rsidRDefault="003B2DC6" w:rsidP="00852771">
            <w:pPr>
              <w:spacing w:after="0"/>
              <w:contextualSpacing/>
              <w:jc w:val="both"/>
              <w:rPr>
                <w:rFonts w:ascii="Times New Roman" w:eastAsia="Times New Roman" w:hAnsi="Times New Roman" w:cs="Times New Roman"/>
                <w:color w:val="000000"/>
                <w:lang w:val="ru-RU"/>
              </w:rPr>
            </w:pPr>
            <w:r w:rsidRPr="009606B6">
              <w:rPr>
                <w:rFonts w:ascii="Times New Roman" w:eastAsia="Times New Roman" w:hAnsi="Times New Roman" w:cs="Times New Roman"/>
                <w:color w:val="000000"/>
                <w:lang w:val="ru-RU"/>
              </w:rPr>
              <w:t>заявената за подпомагане дейност ще се изпълнява в партньорсто с браншова организация за производство и преработка на селскостопански продукти.</w:t>
            </w:r>
          </w:p>
        </w:tc>
        <w:tc>
          <w:tcPr>
            <w:tcW w:w="992" w:type="dxa"/>
            <w:tcBorders>
              <w:top w:val="nil"/>
              <w:left w:val="nil"/>
              <w:bottom w:val="single" w:sz="4" w:space="0" w:color="auto"/>
              <w:right w:val="single" w:sz="4" w:space="0" w:color="auto"/>
            </w:tcBorders>
            <w:shd w:val="clear" w:color="auto" w:fill="auto"/>
            <w:vAlign w:val="center"/>
            <w:hideMark/>
          </w:tcPr>
          <w:p w14:paraId="650DF046" w14:textId="77777777" w:rsidR="003B2DC6" w:rsidRPr="009606B6" w:rsidRDefault="003B2DC6" w:rsidP="00852771">
            <w:pPr>
              <w:spacing w:after="0"/>
              <w:contextualSpacing/>
              <w:jc w:val="center"/>
              <w:rPr>
                <w:rFonts w:ascii="Times New Roman" w:eastAsia="Times New Roman" w:hAnsi="Times New Roman" w:cs="Times New Roman"/>
                <w:color w:val="000000"/>
                <w:lang w:val="en-US"/>
              </w:rPr>
            </w:pPr>
            <w:r w:rsidRPr="009606B6">
              <w:rPr>
                <w:rFonts w:ascii="Times New Roman" w:eastAsia="Times New Roman" w:hAnsi="Times New Roman" w:cs="Times New Roman"/>
                <w:color w:val="000000"/>
                <w:lang w:val="en-US"/>
              </w:rPr>
              <w:t>6</w:t>
            </w:r>
          </w:p>
        </w:tc>
        <w:tc>
          <w:tcPr>
            <w:tcW w:w="3543" w:type="dxa"/>
            <w:tcBorders>
              <w:top w:val="nil"/>
              <w:left w:val="nil"/>
              <w:bottom w:val="single" w:sz="4" w:space="0" w:color="auto"/>
              <w:right w:val="single" w:sz="4" w:space="0" w:color="auto"/>
            </w:tcBorders>
            <w:shd w:val="clear" w:color="auto" w:fill="auto"/>
            <w:vAlign w:val="center"/>
            <w:hideMark/>
          </w:tcPr>
          <w:p w14:paraId="62C7992D" w14:textId="77777777" w:rsidR="003B2DC6" w:rsidRPr="009606B6" w:rsidRDefault="003B2DC6" w:rsidP="00852771">
            <w:pPr>
              <w:spacing w:after="0"/>
              <w:contextualSpacing/>
              <w:jc w:val="both"/>
              <w:rPr>
                <w:rFonts w:ascii="Times New Roman" w:eastAsia="Times New Roman" w:hAnsi="Times New Roman" w:cs="Times New Roman"/>
                <w:color w:val="000000"/>
                <w:lang w:val="ru-RU"/>
              </w:rPr>
            </w:pPr>
            <w:r w:rsidRPr="009606B6">
              <w:rPr>
                <w:rFonts w:ascii="Times New Roman" w:eastAsia="Times New Roman" w:hAnsi="Times New Roman" w:cs="Times New Roman"/>
                <w:color w:val="000000"/>
                <w:lang w:val="ru-RU"/>
              </w:rPr>
              <w:t>Към заявлението за подпомагане е приложено споразумение за партньорство с описани конкретни функции и отговорности на партньорската организация.</w:t>
            </w:r>
          </w:p>
        </w:tc>
        <w:tc>
          <w:tcPr>
            <w:tcW w:w="1512" w:type="dxa"/>
            <w:gridSpan w:val="3"/>
            <w:tcBorders>
              <w:top w:val="nil"/>
              <w:left w:val="nil"/>
              <w:bottom w:val="nil"/>
              <w:right w:val="nil"/>
            </w:tcBorders>
            <w:shd w:val="clear" w:color="auto" w:fill="auto"/>
            <w:noWrap/>
            <w:vAlign w:val="bottom"/>
            <w:hideMark/>
          </w:tcPr>
          <w:p w14:paraId="1E4C34D5" w14:textId="77777777" w:rsidR="003B2DC6" w:rsidRPr="009606B6" w:rsidRDefault="003B2DC6" w:rsidP="00852771">
            <w:pPr>
              <w:spacing w:after="0"/>
              <w:contextualSpacing/>
              <w:jc w:val="center"/>
              <w:rPr>
                <w:rFonts w:ascii="Times New Roman" w:eastAsia="Times New Roman" w:hAnsi="Times New Roman" w:cs="Times New Roman"/>
                <w:color w:val="000000"/>
                <w:lang w:val="ru-RU"/>
              </w:rPr>
            </w:pPr>
          </w:p>
        </w:tc>
        <w:tc>
          <w:tcPr>
            <w:tcW w:w="6192" w:type="dxa"/>
            <w:gridSpan w:val="2"/>
            <w:tcBorders>
              <w:top w:val="nil"/>
              <w:left w:val="nil"/>
              <w:bottom w:val="nil"/>
              <w:right w:val="nil"/>
            </w:tcBorders>
            <w:shd w:val="clear" w:color="auto" w:fill="auto"/>
            <w:noWrap/>
            <w:vAlign w:val="bottom"/>
            <w:hideMark/>
          </w:tcPr>
          <w:p w14:paraId="6C938EEA" w14:textId="77777777" w:rsidR="003B2DC6" w:rsidRPr="009606B6" w:rsidRDefault="003B2DC6" w:rsidP="00852771">
            <w:pPr>
              <w:spacing w:after="0"/>
              <w:contextualSpacing/>
              <w:rPr>
                <w:rFonts w:ascii="Times New Roman" w:eastAsia="Times New Roman" w:hAnsi="Times New Roman" w:cs="Times New Roman"/>
                <w:color w:val="000000"/>
                <w:lang w:val="ru-RU"/>
              </w:rPr>
            </w:pPr>
          </w:p>
        </w:tc>
        <w:tc>
          <w:tcPr>
            <w:tcW w:w="970" w:type="dxa"/>
            <w:gridSpan w:val="2"/>
            <w:tcBorders>
              <w:top w:val="nil"/>
              <w:left w:val="nil"/>
              <w:bottom w:val="nil"/>
              <w:right w:val="nil"/>
            </w:tcBorders>
            <w:shd w:val="clear" w:color="auto" w:fill="auto"/>
            <w:noWrap/>
            <w:vAlign w:val="bottom"/>
            <w:hideMark/>
          </w:tcPr>
          <w:p w14:paraId="73DEA868" w14:textId="77777777" w:rsidR="003B2DC6" w:rsidRPr="009606B6" w:rsidRDefault="003B2DC6" w:rsidP="00852771">
            <w:pPr>
              <w:spacing w:after="0"/>
              <w:contextualSpacing/>
              <w:rPr>
                <w:rFonts w:ascii="Times New Roman" w:eastAsia="Times New Roman" w:hAnsi="Times New Roman" w:cs="Times New Roman"/>
                <w:color w:val="000000"/>
                <w:lang w:val="ru-RU"/>
              </w:rPr>
            </w:pPr>
          </w:p>
        </w:tc>
      </w:tr>
      <w:tr w:rsidR="00E24AA7" w:rsidRPr="007854AE" w14:paraId="4BCE5944" w14:textId="77777777" w:rsidTr="00E24AA7">
        <w:trPr>
          <w:gridAfter w:val="7"/>
          <w:wAfter w:w="8674" w:type="dxa"/>
          <w:trHeight w:val="20"/>
        </w:trPr>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CC3277" w14:textId="77777777" w:rsidR="00E24AA7" w:rsidRPr="009606B6" w:rsidRDefault="00E24AA7" w:rsidP="00852771">
            <w:pPr>
              <w:spacing w:after="0"/>
              <w:contextualSpacing/>
              <w:jc w:val="center"/>
              <w:rPr>
                <w:rFonts w:ascii="Times New Roman" w:eastAsia="Times New Roman" w:hAnsi="Times New Roman" w:cs="Times New Roman"/>
                <w:b/>
                <w:bCs/>
                <w:color w:val="000000"/>
                <w:lang w:val="en-US"/>
              </w:rPr>
            </w:pPr>
            <w:r w:rsidRPr="009606B6">
              <w:rPr>
                <w:rFonts w:ascii="Times New Roman" w:eastAsia="Times New Roman" w:hAnsi="Times New Roman" w:cs="Times New Roman"/>
                <w:b/>
                <w:bCs/>
                <w:color w:val="000000"/>
                <w:lang w:val="en-US"/>
              </w:rPr>
              <w:t>3.3</w:t>
            </w:r>
          </w:p>
        </w:tc>
        <w:tc>
          <w:tcPr>
            <w:tcW w:w="4109" w:type="dxa"/>
            <w:tcBorders>
              <w:top w:val="nil"/>
              <w:left w:val="nil"/>
              <w:bottom w:val="single" w:sz="4" w:space="0" w:color="auto"/>
              <w:right w:val="single" w:sz="4" w:space="0" w:color="auto"/>
            </w:tcBorders>
            <w:shd w:val="clear" w:color="auto" w:fill="auto"/>
            <w:vAlign w:val="center"/>
            <w:hideMark/>
          </w:tcPr>
          <w:p w14:paraId="08B8FCAA" w14:textId="77777777" w:rsidR="00E24AA7" w:rsidRPr="009606B6" w:rsidRDefault="00E24AA7" w:rsidP="00852771">
            <w:pPr>
              <w:spacing w:after="0"/>
              <w:contextualSpacing/>
              <w:jc w:val="both"/>
              <w:rPr>
                <w:rFonts w:ascii="Times New Roman" w:eastAsia="Times New Roman" w:hAnsi="Times New Roman" w:cs="Times New Roman"/>
                <w:color w:val="000000"/>
                <w:lang w:val="ru-RU"/>
              </w:rPr>
            </w:pPr>
            <w:r w:rsidRPr="009606B6">
              <w:rPr>
                <w:rFonts w:ascii="Times New Roman" w:eastAsia="Times New Roman" w:hAnsi="Times New Roman" w:cs="Times New Roman"/>
                <w:color w:val="000000"/>
                <w:lang w:val="ru-RU"/>
              </w:rPr>
              <w:t>Кандидатът и/или партньорът имат успешно изпълнен проект по подмярка 1.1 и/или подмярка 1.2 от ПРСР 2014-2020 г.</w:t>
            </w:r>
          </w:p>
        </w:tc>
        <w:tc>
          <w:tcPr>
            <w:tcW w:w="992" w:type="dxa"/>
            <w:tcBorders>
              <w:top w:val="nil"/>
              <w:left w:val="nil"/>
              <w:bottom w:val="single" w:sz="4" w:space="0" w:color="auto"/>
              <w:right w:val="single" w:sz="4" w:space="0" w:color="auto"/>
            </w:tcBorders>
            <w:shd w:val="clear" w:color="auto" w:fill="auto"/>
            <w:vAlign w:val="center"/>
            <w:hideMark/>
          </w:tcPr>
          <w:p w14:paraId="3BC1BBC8" w14:textId="77777777" w:rsidR="00E24AA7" w:rsidRPr="009606B6" w:rsidRDefault="00E24AA7" w:rsidP="00852771">
            <w:pPr>
              <w:spacing w:after="0"/>
              <w:contextualSpacing/>
              <w:jc w:val="center"/>
              <w:rPr>
                <w:rFonts w:ascii="Times New Roman" w:eastAsia="Times New Roman" w:hAnsi="Times New Roman" w:cs="Times New Roman"/>
                <w:color w:val="000000"/>
                <w:lang w:val="en-US"/>
              </w:rPr>
            </w:pPr>
            <w:r w:rsidRPr="009606B6">
              <w:rPr>
                <w:rFonts w:ascii="Times New Roman" w:eastAsia="Times New Roman" w:hAnsi="Times New Roman" w:cs="Times New Roman"/>
                <w:color w:val="000000"/>
                <w:lang w:val="en-US"/>
              </w:rPr>
              <w:t>4</w:t>
            </w:r>
          </w:p>
        </w:tc>
        <w:tc>
          <w:tcPr>
            <w:tcW w:w="3543" w:type="dxa"/>
            <w:tcBorders>
              <w:top w:val="nil"/>
              <w:left w:val="nil"/>
              <w:bottom w:val="single" w:sz="4" w:space="0" w:color="auto"/>
              <w:right w:val="single" w:sz="4" w:space="0" w:color="auto"/>
            </w:tcBorders>
            <w:shd w:val="clear" w:color="auto" w:fill="auto"/>
            <w:vAlign w:val="center"/>
            <w:hideMark/>
          </w:tcPr>
          <w:p w14:paraId="124DC013" w14:textId="77777777" w:rsidR="00E24AA7" w:rsidRPr="009606B6" w:rsidRDefault="00E24AA7" w:rsidP="00852771">
            <w:pPr>
              <w:spacing w:after="0"/>
              <w:contextualSpacing/>
              <w:jc w:val="both"/>
              <w:rPr>
                <w:rFonts w:ascii="Times New Roman" w:eastAsia="Times New Roman" w:hAnsi="Times New Roman" w:cs="Times New Roman"/>
                <w:lang w:val="ru-RU"/>
              </w:rPr>
            </w:pPr>
            <w:r w:rsidRPr="009606B6">
              <w:rPr>
                <w:rFonts w:ascii="Times New Roman" w:eastAsia="Times New Roman" w:hAnsi="Times New Roman" w:cs="Times New Roman"/>
                <w:lang w:val="ru-RU"/>
              </w:rPr>
              <w:t>Условието се счита за изпълнено в случай че кандидатът е получил плащане по сключения административен договор за предоставяне на БФП.</w:t>
            </w:r>
          </w:p>
        </w:tc>
      </w:tr>
      <w:tr w:rsidR="00E24AA7" w:rsidRPr="007854AE" w14:paraId="3B12DAB7" w14:textId="77777777" w:rsidTr="00E24AA7">
        <w:trPr>
          <w:gridAfter w:val="7"/>
          <w:wAfter w:w="8674" w:type="dxa"/>
          <w:trHeight w:val="454"/>
        </w:trPr>
        <w:tc>
          <w:tcPr>
            <w:tcW w:w="850" w:type="dxa"/>
            <w:gridSpan w:val="2"/>
            <w:tcBorders>
              <w:top w:val="nil"/>
              <w:left w:val="single" w:sz="4" w:space="0" w:color="auto"/>
              <w:bottom w:val="single" w:sz="4" w:space="0" w:color="auto"/>
              <w:right w:val="nil"/>
            </w:tcBorders>
            <w:shd w:val="clear" w:color="auto" w:fill="F2F2F2" w:themeFill="background1" w:themeFillShade="F2"/>
            <w:noWrap/>
            <w:vAlign w:val="center"/>
            <w:hideMark/>
          </w:tcPr>
          <w:p w14:paraId="464360AA" w14:textId="77777777" w:rsidR="00E24AA7" w:rsidRPr="009606B6" w:rsidRDefault="00E24AA7" w:rsidP="00852771">
            <w:pPr>
              <w:spacing w:after="0"/>
              <w:contextualSpacing/>
              <w:jc w:val="center"/>
              <w:rPr>
                <w:rFonts w:ascii="Times New Roman" w:eastAsia="Times New Roman" w:hAnsi="Times New Roman" w:cs="Times New Roman"/>
                <w:b/>
                <w:bCs/>
                <w:color w:val="000000"/>
                <w:lang w:val="ru-RU"/>
              </w:rPr>
            </w:pPr>
          </w:p>
        </w:tc>
        <w:tc>
          <w:tcPr>
            <w:tcW w:w="410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1E0473B" w14:textId="77777777" w:rsidR="00E24AA7" w:rsidRPr="00E24AA7" w:rsidRDefault="00E24AA7" w:rsidP="00852771">
            <w:pPr>
              <w:spacing w:after="0"/>
              <w:contextualSpacing/>
              <w:jc w:val="center"/>
              <w:rPr>
                <w:rFonts w:ascii="Times New Roman" w:eastAsia="Times New Roman" w:hAnsi="Times New Roman" w:cs="Times New Roman"/>
                <w:b/>
                <w:bCs/>
                <w:color w:val="000000"/>
                <w:lang w:val="ru-RU"/>
              </w:rPr>
            </w:pPr>
            <w:r w:rsidRPr="00E24AA7">
              <w:rPr>
                <w:rFonts w:ascii="Times New Roman" w:eastAsia="Times New Roman" w:hAnsi="Times New Roman" w:cs="Times New Roman"/>
                <w:b/>
                <w:bCs/>
                <w:color w:val="000000"/>
                <w:lang w:val="ru-RU"/>
              </w:rPr>
              <w:t>ОБЩ БРОЙ ТОЧКИ</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3419645F" w14:textId="77777777" w:rsidR="00E24AA7" w:rsidRPr="00E24AA7" w:rsidRDefault="00E24AA7" w:rsidP="00852771">
            <w:pPr>
              <w:spacing w:after="0"/>
              <w:contextualSpacing/>
              <w:jc w:val="center"/>
              <w:rPr>
                <w:rFonts w:ascii="Times New Roman" w:eastAsia="Times New Roman" w:hAnsi="Times New Roman" w:cs="Times New Roman"/>
                <w:b/>
                <w:bCs/>
                <w:color w:val="000000"/>
                <w:lang w:val="ru-RU"/>
              </w:rPr>
            </w:pPr>
            <w:r w:rsidRPr="00E24AA7">
              <w:rPr>
                <w:rFonts w:ascii="Times New Roman" w:eastAsia="Times New Roman" w:hAnsi="Times New Roman" w:cs="Times New Roman"/>
                <w:b/>
                <w:bCs/>
                <w:color w:val="000000"/>
                <w:lang w:val="ru-RU"/>
              </w:rPr>
              <w:t>80</w:t>
            </w:r>
          </w:p>
        </w:tc>
        <w:tc>
          <w:tcPr>
            <w:tcW w:w="3543" w:type="dxa"/>
            <w:tcBorders>
              <w:top w:val="nil"/>
              <w:left w:val="nil"/>
              <w:bottom w:val="single" w:sz="4" w:space="0" w:color="auto"/>
              <w:right w:val="single" w:sz="4" w:space="0" w:color="auto"/>
            </w:tcBorders>
            <w:shd w:val="clear" w:color="auto" w:fill="F2F2F2" w:themeFill="background1" w:themeFillShade="F2"/>
            <w:noWrap/>
            <w:vAlign w:val="bottom"/>
            <w:hideMark/>
          </w:tcPr>
          <w:p w14:paraId="4D2C645B" w14:textId="77777777" w:rsidR="00E24AA7" w:rsidRPr="00E24AA7" w:rsidRDefault="00E24AA7" w:rsidP="00E24AA7">
            <w:pPr>
              <w:spacing w:after="0"/>
              <w:contextualSpacing/>
              <w:rPr>
                <w:rFonts w:ascii="Times New Roman" w:eastAsia="Times New Roman" w:hAnsi="Times New Roman" w:cs="Times New Roman"/>
                <w:b/>
                <w:bCs/>
                <w:color w:val="000000"/>
                <w:lang w:val="ru-RU"/>
              </w:rPr>
            </w:pPr>
          </w:p>
        </w:tc>
      </w:tr>
      <w:tr w:rsidR="00E24AA7" w:rsidRPr="007854AE" w14:paraId="4DD87EAD" w14:textId="77777777" w:rsidTr="00E24AA7">
        <w:trPr>
          <w:gridAfter w:val="7"/>
          <w:wAfter w:w="8674" w:type="dxa"/>
          <w:trHeight w:val="260"/>
        </w:trPr>
        <w:tc>
          <w:tcPr>
            <w:tcW w:w="850" w:type="dxa"/>
            <w:gridSpan w:val="2"/>
            <w:tcBorders>
              <w:top w:val="single" w:sz="4" w:space="0" w:color="auto"/>
              <w:left w:val="single" w:sz="4" w:space="0" w:color="auto"/>
              <w:bottom w:val="single" w:sz="4" w:space="0" w:color="auto"/>
              <w:right w:val="nil"/>
            </w:tcBorders>
            <w:shd w:val="clear" w:color="auto" w:fill="FFFFFF" w:themeFill="background1"/>
            <w:noWrap/>
            <w:vAlign w:val="center"/>
          </w:tcPr>
          <w:p w14:paraId="5D5D6849" w14:textId="77777777" w:rsidR="00E24AA7" w:rsidRPr="009606B6" w:rsidRDefault="00E24AA7" w:rsidP="00852771">
            <w:pPr>
              <w:spacing w:after="0"/>
              <w:contextualSpacing/>
              <w:jc w:val="center"/>
              <w:rPr>
                <w:rFonts w:ascii="Times New Roman" w:eastAsia="Times New Roman" w:hAnsi="Times New Roman" w:cs="Times New Roman"/>
                <w:b/>
                <w:bCs/>
                <w:color w:val="000000"/>
                <w:lang w:val="ru-RU"/>
              </w:rPr>
            </w:pPr>
          </w:p>
        </w:tc>
        <w:tc>
          <w:tcPr>
            <w:tcW w:w="4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68F23" w14:textId="77777777" w:rsidR="00E24AA7" w:rsidRPr="00E24AA7" w:rsidRDefault="00E24AA7" w:rsidP="00852771">
            <w:pPr>
              <w:spacing w:after="0"/>
              <w:contextualSpacing/>
              <w:jc w:val="center"/>
              <w:rPr>
                <w:rFonts w:ascii="Times New Roman" w:eastAsia="Times New Roman" w:hAnsi="Times New Roman" w:cs="Times New Roman"/>
                <w:b/>
                <w:bCs/>
                <w:color w:val="000000"/>
                <w:lang w:val="ru-RU"/>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65E0AA7" w14:textId="77777777" w:rsidR="00E24AA7" w:rsidRPr="00E24AA7" w:rsidRDefault="00E24AA7" w:rsidP="00852771">
            <w:pPr>
              <w:spacing w:after="0"/>
              <w:contextualSpacing/>
              <w:jc w:val="center"/>
              <w:rPr>
                <w:rFonts w:ascii="Times New Roman" w:eastAsia="Times New Roman" w:hAnsi="Times New Roman" w:cs="Times New Roman"/>
                <w:b/>
                <w:bCs/>
                <w:color w:val="000000"/>
                <w:lang w:val="ru-RU"/>
              </w:rPr>
            </w:pPr>
          </w:p>
        </w:tc>
        <w:tc>
          <w:tcPr>
            <w:tcW w:w="3543" w:type="dxa"/>
            <w:tcBorders>
              <w:top w:val="single" w:sz="4" w:space="0" w:color="auto"/>
              <w:left w:val="nil"/>
              <w:bottom w:val="single" w:sz="4" w:space="0" w:color="auto"/>
              <w:right w:val="single" w:sz="4" w:space="0" w:color="auto"/>
            </w:tcBorders>
            <w:shd w:val="clear" w:color="auto" w:fill="FFFFFF" w:themeFill="background1"/>
            <w:noWrap/>
            <w:vAlign w:val="bottom"/>
          </w:tcPr>
          <w:p w14:paraId="70CB99CF" w14:textId="77777777" w:rsidR="00E24AA7" w:rsidRDefault="00E24AA7" w:rsidP="00852771">
            <w:pPr>
              <w:spacing w:after="0"/>
              <w:contextualSpacing/>
              <w:jc w:val="center"/>
              <w:rPr>
                <w:rFonts w:ascii="Times New Roman" w:eastAsia="Times New Roman" w:hAnsi="Times New Roman" w:cs="Times New Roman"/>
                <w:b/>
                <w:bCs/>
                <w:color w:val="000000"/>
                <w:lang w:val="ru-RU"/>
              </w:rPr>
            </w:pPr>
          </w:p>
        </w:tc>
      </w:tr>
      <w:tr w:rsidR="00E24AA7" w:rsidRPr="00E24AA7" w14:paraId="6B7ED776" w14:textId="77777777" w:rsidTr="00E24AA7">
        <w:trPr>
          <w:gridAfter w:val="7"/>
          <w:wAfter w:w="8674" w:type="dxa"/>
          <w:trHeight w:val="20"/>
        </w:trPr>
        <w:tc>
          <w:tcPr>
            <w:tcW w:w="949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80A305" w14:textId="77777777" w:rsidR="00E24AA7" w:rsidRDefault="00E24AA7" w:rsidP="00852771">
            <w:pPr>
              <w:spacing w:after="0"/>
              <w:contextualSpacing/>
              <w:jc w:val="center"/>
              <w:rPr>
                <w:rFonts w:ascii="Times New Roman" w:eastAsia="Times New Roman" w:hAnsi="Times New Roman" w:cs="Times New Roman"/>
                <w:b/>
                <w:bCs/>
                <w:lang w:val="ru-RU"/>
              </w:rPr>
            </w:pPr>
            <w:bookmarkStart w:id="21" w:name="RANGE!A1:D19"/>
          </w:p>
          <w:p w14:paraId="32FAA712" w14:textId="77777777" w:rsidR="00E24AA7" w:rsidRDefault="00E24AA7" w:rsidP="00852771">
            <w:pPr>
              <w:spacing w:after="0"/>
              <w:contextualSpacing/>
              <w:jc w:val="center"/>
              <w:rPr>
                <w:rFonts w:ascii="Times New Roman" w:eastAsia="Times New Roman" w:hAnsi="Times New Roman" w:cs="Times New Roman"/>
                <w:b/>
                <w:bCs/>
                <w:lang w:val="ru-RU"/>
              </w:rPr>
            </w:pPr>
            <w:r w:rsidRPr="009606B6">
              <w:rPr>
                <w:rFonts w:ascii="Times New Roman" w:eastAsia="Times New Roman" w:hAnsi="Times New Roman" w:cs="Times New Roman"/>
                <w:b/>
                <w:bCs/>
                <w:lang w:val="ru-RU"/>
              </w:rPr>
              <w:t>Критерии за подбор на курс с минимална продължителност от 50 учебни часа</w:t>
            </w:r>
            <w:bookmarkEnd w:id="21"/>
          </w:p>
          <w:p w14:paraId="54E8367A" w14:textId="77777777" w:rsidR="00E24AA7" w:rsidRPr="009606B6" w:rsidRDefault="00E24AA7" w:rsidP="00852771">
            <w:pPr>
              <w:spacing w:after="0"/>
              <w:contextualSpacing/>
              <w:jc w:val="center"/>
              <w:rPr>
                <w:rFonts w:ascii="Times New Roman" w:eastAsia="Times New Roman" w:hAnsi="Times New Roman" w:cs="Times New Roman"/>
                <w:b/>
                <w:bCs/>
                <w:lang w:val="ru-RU"/>
              </w:rPr>
            </w:pPr>
          </w:p>
        </w:tc>
      </w:tr>
      <w:tr w:rsidR="003B2DC6" w:rsidRPr="007854AE" w14:paraId="6180D8D4" w14:textId="77777777" w:rsidTr="00E24AA7">
        <w:trPr>
          <w:gridAfter w:val="7"/>
          <w:wAfter w:w="8674" w:type="dxa"/>
          <w:trHeight w:val="20"/>
        </w:trPr>
        <w:tc>
          <w:tcPr>
            <w:tcW w:w="850" w:type="dxa"/>
            <w:gridSpan w:val="2"/>
            <w:tcBorders>
              <w:top w:val="nil"/>
              <w:left w:val="single" w:sz="4" w:space="0" w:color="auto"/>
              <w:bottom w:val="single" w:sz="4" w:space="0" w:color="auto"/>
              <w:right w:val="single" w:sz="4" w:space="0" w:color="auto"/>
            </w:tcBorders>
            <w:shd w:val="clear" w:color="000000" w:fill="C5D9F1"/>
            <w:vAlign w:val="center"/>
            <w:hideMark/>
          </w:tcPr>
          <w:p w14:paraId="7C1CAE58" w14:textId="77777777" w:rsidR="003B2DC6" w:rsidRPr="009606B6" w:rsidRDefault="003B2DC6" w:rsidP="00852771">
            <w:pPr>
              <w:spacing w:after="0"/>
              <w:contextualSpacing/>
              <w:jc w:val="center"/>
              <w:rPr>
                <w:rFonts w:ascii="Times New Roman" w:eastAsia="Times New Roman" w:hAnsi="Times New Roman" w:cs="Times New Roman"/>
                <w:b/>
                <w:bCs/>
                <w:color w:val="000000"/>
                <w:lang w:val="en-US"/>
              </w:rPr>
            </w:pPr>
            <w:r w:rsidRPr="009606B6">
              <w:rPr>
                <w:rFonts w:ascii="Times New Roman" w:eastAsia="Times New Roman" w:hAnsi="Times New Roman" w:cs="Times New Roman"/>
                <w:b/>
                <w:bCs/>
                <w:color w:val="000000"/>
                <w:lang w:val="en-US"/>
              </w:rPr>
              <w:t>№</w:t>
            </w:r>
          </w:p>
        </w:tc>
        <w:tc>
          <w:tcPr>
            <w:tcW w:w="4109" w:type="dxa"/>
            <w:tcBorders>
              <w:top w:val="nil"/>
              <w:left w:val="nil"/>
              <w:bottom w:val="single" w:sz="4" w:space="0" w:color="auto"/>
              <w:right w:val="single" w:sz="4" w:space="0" w:color="auto"/>
            </w:tcBorders>
            <w:shd w:val="clear" w:color="000000" w:fill="C5D9F1"/>
            <w:vAlign w:val="center"/>
            <w:hideMark/>
          </w:tcPr>
          <w:p w14:paraId="73595622" w14:textId="77777777" w:rsidR="003B2DC6" w:rsidRPr="009606B6" w:rsidRDefault="003B2DC6" w:rsidP="00852771">
            <w:pPr>
              <w:spacing w:after="0"/>
              <w:contextualSpacing/>
              <w:jc w:val="center"/>
              <w:rPr>
                <w:rFonts w:ascii="Times New Roman" w:eastAsia="Times New Roman" w:hAnsi="Times New Roman" w:cs="Times New Roman"/>
                <w:b/>
                <w:bCs/>
                <w:color w:val="000000"/>
                <w:lang w:val="en-US"/>
              </w:rPr>
            </w:pPr>
            <w:r w:rsidRPr="009606B6">
              <w:rPr>
                <w:rFonts w:ascii="Times New Roman" w:eastAsia="Times New Roman" w:hAnsi="Times New Roman" w:cs="Times New Roman"/>
                <w:b/>
                <w:bCs/>
                <w:color w:val="000000"/>
                <w:lang w:val="en-US"/>
              </w:rPr>
              <w:t>Критерии</w:t>
            </w:r>
          </w:p>
        </w:tc>
        <w:tc>
          <w:tcPr>
            <w:tcW w:w="992" w:type="dxa"/>
            <w:tcBorders>
              <w:top w:val="nil"/>
              <w:left w:val="nil"/>
              <w:bottom w:val="single" w:sz="4" w:space="0" w:color="auto"/>
              <w:right w:val="single" w:sz="4" w:space="0" w:color="auto"/>
            </w:tcBorders>
            <w:shd w:val="clear" w:color="000000" w:fill="C5D9F1"/>
            <w:vAlign w:val="center"/>
            <w:hideMark/>
          </w:tcPr>
          <w:p w14:paraId="454A5368" w14:textId="77777777" w:rsidR="003B2DC6" w:rsidRPr="009606B6" w:rsidRDefault="003B2DC6" w:rsidP="00852771">
            <w:pPr>
              <w:spacing w:after="0"/>
              <w:contextualSpacing/>
              <w:jc w:val="center"/>
              <w:rPr>
                <w:rFonts w:ascii="Times New Roman" w:eastAsia="Times New Roman" w:hAnsi="Times New Roman" w:cs="Times New Roman"/>
                <w:b/>
                <w:bCs/>
                <w:color w:val="000000"/>
                <w:lang w:val="en-US"/>
              </w:rPr>
            </w:pPr>
            <w:r w:rsidRPr="009606B6">
              <w:rPr>
                <w:rFonts w:ascii="Times New Roman" w:eastAsia="Times New Roman" w:hAnsi="Times New Roman" w:cs="Times New Roman"/>
                <w:b/>
                <w:bCs/>
                <w:color w:val="000000"/>
                <w:lang w:val="en-US"/>
              </w:rPr>
              <w:t>Максимален праг</w:t>
            </w:r>
          </w:p>
        </w:tc>
        <w:tc>
          <w:tcPr>
            <w:tcW w:w="3543" w:type="dxa"/>
            <w:tcBorders>
              <w:top w:val="nil"/>
              <w:left w:val="nil"/>
              <w:bottom w:val="single" w:sz="4" w:space="0" w:color="auto"/>
              <w:right w:val="single" w:sz="4" w:space="0" w:color="auto"/>
            </w:tcBorders>
            <w:shd w:val="clear" w:color="000000" w:fill="C5D9F1"/>
            <w:vAlign w:val="center"/>
            <w:hideMark/>
          </w:tcPr>
          <w:p w14:paraId="4F6E9CC4" w14:textId="77777777" w:rsidR="003B2DC6" w:rsidRPr="009606B6" w:rsidRDefault="003B2DC6" w:rsidP="00852771">
            <w:pPr>
              <w:spacing w:after="0"/>
              <w:contextualSpacing/>
              <w:jc w:val="center"/>
              <w:rPr>
                <w:rFonts w:ascii="Times New Roman" w:eastAsia="Times New Roman" w:hAnsi="Times New Roman" w:cs="Times New Roman"/>
                <w:b/>
                <w:bCs/>
                <w:color w:val="000000"/>
                <w:lang w:val="ru-RU"/>
              </w:rPr>
            </w:pPr>
            <w:r w:rsidRPr="009606B6">
              <w:rPr>
                <w:rFonts w:ascii="Times New Roman" w:eastAsia="Times New Roman" w:hAnsi="Times New Roman" w:cs="Times New Roman"/>
                <w:b/>
                <w:bCs/>
                <w:color w:val="000000"/>
                <w:lang w:val="ru-RU"/>
              </w:rPr>
              <w:t>Съответствие с критериите за оценка</w:t>
            </w:r>
          </w:p>
        </w:tc>
      </w:tr>
      <w:tr w:rsidR="003B2DC6" w:rsidRPr="007854AE" w14:paraId="29445A50" w14:textId="77777777" w:rsidTr="00E24AA7">
        <w:trPr>
          <w:gridAfter w:val="7"/>
          <w:wAfter w:w="8674" w:type="dxa"/>
          <w:trHeight w:val="20"/>
        </w:trPr>
        <w:tc>
          <w:tcPr>
            <w:tcW w:w="850" w:type="dxa"/>
            <w:gridSpan w:val="2"/>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270B1DC0" w14:textId="77777777" w:rsidR="003B2DC6" w:rsidRPr="009606B6" w:rsidRDefault="003B2DC6" w:rsidP="00852771">
            <w:pPr>
              <w:spacing w:after="0"/>
              <w:contextualSpacing/>
              <w:jc w:val="center"/>
              <w:rPr>
                <w:rFonts w:ascii="Times New Roman" w:eastAsia="Times New Roman" w:hAnsi="Times New Roman" w:cs="Times New Roman"/>
                <w:b/>
                <w:bCs/>
                <w:color w:val="000000"/>
                <w:lang w:val="en-US"/>
              </w:rPr>
            </w:pPr>
            <w:r w:rsidRPr="009606B6">
              <w:rPr>
                <w:rFonts w:ascii="Times New Roman" w:eastAsia="Times New Roman" w:hAnsi="Times New Roman" w:cs="Times New Roman"/>
                <w:b/>
                <w:bCs/>
                <w:color w:val="000000"/>
                <w:lang w:val="en-US"/>
              </w:rPr>
              <w:t>I</w:t>
            </w:r>
          </w:p>
        </w:tc>
        <w:tc>
          <w:tcPr>
            <w:tcW w:w="4109" w:type="dxa"/>
            <w:tcBorders>
              <w:top w:val="nil"/>
              <w:left w:val="nil"/>
              <w:bottom w:val="single" w:sz="4" w:space="0" w:color="auto"/>
              <w:right w:val="single" w:sz="4" w:space="0" w:color="auto"/>
            </w:tcBorders>
            <w:shd w:val="clear" w:color="auto" w:fill="F2F2F2" w:themeFill="background1" w:themeFillShade="F2"/>
            <w:vAlign w:val="center"/>
            <w:hideMark/>
          </w:tcPr>
          <w:p w14:paraId="70811554" w14:textId="77777777" w:rsidR="003B2DC6" w:rsidRPr="009606B6" w:rsidRDefault="003B2DC6" w:rsidP="00852771">
            <w:pPr>
              <w:spacing w:after="0"/>
              <w:contextualSpacing/>
              <w:jc w:val="both"/>
              <w:rPr>
                <w:rFonts w:ascii="Times New Roman" w:eastAsia="Times New Roman" w:hAnsi="Times New Roman" w:cs="Times New Roman"/>
                <w:b/>
                <w:bCs/>
                <w:color w:val="000000"/>
                <w:lang w:val="ru-RU"/>
              </w:rPr>
            </w:pPr>
            <w:r w:rsidRPr="009606B6">
              <w:rPr>
                <w:rFonts w:ascii="Times New Roman" w:eastAsia="Times New Roman" w:hAnsi="Times New Roman" w:cs="Times New Roman"/>
                <w:b/>
                <w:bCs/>
                <w:color w:val="000000"/>
                <w:lang w:val="ru-RU"/>
              </w:rPr>
              <w:t>Оценка на учебната програма в съответствие с приоритетите, посочени в Стратегическия план.</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231C3BC4" w14:textId="77777777" w:rsidR="003B2DC6" w:rsidRPr="009606B6" w:rsidRDefault="003B2DC6" w:rsidP="00852771">
            <w:pPr>
              <w:spacing w:after="0"/>
              <w:contextualSpacing/>
              <w:jc w:val="center"/>
              <w:rPr>
                <w:rFonts w:ascii="Times New Roman" w:eastAsia="Times New Roman" w:hAnsi="Times New Roman" w:cs="Times New Roman"/>
                <w:b/>
                <w:bCs/>
                <w:color w:val="000000"/>
                <w:lang w:val="en-US"/>
              </w:rPr>
            </w:pPr>
            <w:r w:rsidRPr="009606B6">
              <w:rPr>
                <w:rFonts w:ascii="Times New Roman" w:eastAsia="Times New Roman" w:hAnsi="Times New Roman" w:cs="Times New Roman"/>
                <w:b/>
                <w:bCs/>
                <w:color w:val="000000"/>
                <w:lang w:val="en-US"/>
              </w:rPr>
              <w:t>30</w:t>
            </w:r>
          </w:p>
        </w:tc>
        <w:tc>
          <w:tcPr>
            <w:tcW w:w="3543" w:type="dxa"/>
            <w:tcBorders>
              <w:top w:val="nil"/>
              <w:left w:val="nil"/>
              <w:bottom w:val="single" w:sz="4" w:space="0" w:color="auto"/>
              <w:right w:val="single" w:sz="4" w:space="0" w:color="auto"/>
            </w:tcBorders>
            <w:shd w:val="clear" w:color="auto" w:fill="auto"/>
            <w:vAlign w:val="bottom"/>
            <w:hideMark/>
          </w:tcPr>
          <w:p w14:paraId="0D2D989C" w14:textId="77777777" w:rsidR="003B2DC6" w:rsidRPr="009606B6" w:rsidRDefault="003B2DC6" w:rsidP="00852771">
            <w:pPr>
              <w:spacing w:after="0"/>
              <w:contextualSpacing/>
              <w:jc w:val="center"/>
              <w:rPr>
                <w:rFonts w:ascii="Times New Roman" w:eastAsia="Times New Roman" w:hAnsi="Times New Roman" w:cs="Times New Roman"/>
                <w:color w:val="FF0000"/>
                <w:lang w:val="en-US"/>
              </w:rPr>
            </w:pPr>
          </w:p>
        </w:tc>
      </w:tr>
      <w:tr w:rsidR="003B2DC6" w:rsidRPr="007854AE" w14:paraId="33160916" w14:textId="77777777" w:rsidTr="00E24AA7">
        <w:trPr>
          <w:gridAfter w:val="7"/>
          <w:wAfter w:w="8674" w:type="dxa"/>
          <w:trHeight w:val="20"/>
        </w:trPr>
        <w:tc>
          <w:tcPr>
            <w:tcW w:w="8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3E496709" w14:textId="77777777" w:rsidR="003B2DC6" w:rsidRPr="00E24AA7" w:rsidRDefault="003B2DC6" w:rsidP="00852771">
            <w:pPr>
              <w:spacing w:after="0"/>
              <w:contextualSpacing/>
              <w:jc w:val="center"/>
              <w:rPr>
                <w:rFonts w:ascii="Times New Roman" w:eastAsia="Times New Roman" w:hAnsi="Times New Roman" w:cs="Times New Roman"/>
                <w:b/>
                <w:bCs/>
                <w:color w:val="000000"/>
                <w:lang w:val="en-US"/>
              </w:rPr>
            </w:pPr>
            <w:r w:rsidRPr="00E24AA7">
              <w:rPr>
                <w:rFonts w:ascii="Times New Roman" w:eastAsia="Times New Roman" w:hAnsi="Times New Roman" w:cs="Times New Roman"/>
                <w:b/>
                <w:bCs/>
                <w:color w:val="000000"/>
                <w:lang w:val="en-US"/>
              </w:rPr>
              <w:t>1.1</w:t>
            </w:r>
          </w:p>
        </w:tc>
        <w:tc>
          <w:tcPr>
            <w:tcW w:w="4109" w:type="dxa"/>
            <w:tcBorders>
              <w:top w:val="nil"/>
              <w:left w:val="nil"/>
              <w:bottom w:val="single" w:sz="4" w:space="0" w:color="auto"/>
              <w:right w:val="single" w:sz="4" w:space="0" w:color="auto"/>
            </w:tcBorders>
            <w:shd w:val="clear" w:color="000000" w:fill="FFFFFF"/>
            <w:hideMark/>
          </w:tcPr>
          <w:p w14:paraId="2102920C" w14:textId="77777777" w:rsidR="003B2DC6" w:rsidRPr="00E24AA7" w:rsidRDefault="003B2DC6"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В учебната програма са включени теми, насочени към постигане на следните специфични цели и потребности от СПРЗСР 2023-2027 г:</w:t>
            </w:r>
            <w:r w:rsidRPr="00E24AA7">
              <w:rPr>
                <w:rFonts w:ascii="Times New Roman" w:eastAsia="Times New Roman" w:hAnsi="Times New Roman" w:cs="Times New Roman"/>
                <w:color w:val="000000"/>
                <w:lang w:val="ru-RU"/>
              </w:rPr>
              <w:br/>
              <w:t>- Повишаване на знанията във връзка с приноса за смекчаване на последиците от изменението на климата и за адаптация към него, както и за устойчивата енергия;</w:t>
            </w:r>
          </w:p>
          <w:p w14:paraId="7AA99EA9" w14:textId="77777777" w:rsidR="003B2DC6" w:rsidRPr="00E24AA7" w:rsidRDefault="003B2DC6"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или</w:t>
            </w:r>
            <w:r w:rsidRPr="00E24AA7">
              <w:rPr>
                <w:rFonts w:ascii="Times New Roman" w:eastAsia="Times New Roman" w:hAnsi="Times New Roman" w:cs="Times New Roman"/>
                <w:color w:val="000000"/>
                <w:lang w:val="ru-RU"/>
              </w:rPr>
              <w:br/>
              <w:t xml:space="preserve">- Повишаване на знанията за устойчиво </w:t>
            </w:r>
            <w:r w:rsidRPr="00E24AA7">
              <w:rPr>
                <w:rFonts w:ascii="Times New Roman" w:eastAsia="Times New Roman" w:hAnsi="Times New Roman" w:cs="Times New Roman"/>
                <w:color w:val="000000"/>
                <w:lang w:val="ru-RU"/>
              </w:rPr>
              <w:lastRenderedPageBreak/>
              <w:t>управление на природните ресурси (води, почви, въздух) и добри практики в земеделието по отношение на природните ресурси;</w:t>
            </w:r>
          </w:p>
          <w:p w14:paraId="5838C476" w14:textId="77777777" w:rsidR="003B2DC6" w:rsidRPr="00E24AA7" w:rsidRDefault="003B2DC6" w:rsidP="00852771">
            <w:pPr>
              <w:spacing w:after="0"/>
              <w:contextualSpacing/>
              <w:jc w:val="both"/>
              <w:rPr>
                <w:rFonts w:ascii="Times New Roman" w:eastAsia="Times New Roman" w:hAnsi="Times New Roman" w:cs="Times New Roman"/>
                <w:lang w:val="ru-RU"/>
              </w:rPr>
            </w:pPr>
            <w:r w:rsidRPr="00E24AA7">
              <w:rPr>
                <w:rFonts w:ascii="Times New Roman" w:eastAsia="Times New Roman" w:hAnsi="Times New Roman" w:cs="Times New Roman"/>
                <w:color w:val="000000"/>
                <w:lang w:val="ru-RU"/>
              </w:rPr>
              <w:t>или</w:t>
            </w:r>
            <w:r w:rsidRPr="00E24AA7">
              <w:rPr>
                <w:rFonts w:ascii="Times New Roman" w:eastAsia="Times New Roman" w:hAnsi="Times New Roman" w:cs="Times New Roman"/>
                <w:color w:val="000000"/>
                <w:lang w:val="ru-RU"/>
              </w:rPr>
              <w:br/>
              <w:t>- Теми, свързани със спиране на загубата на биологично разнообразие, подобряване</w:t>
            </w:r>
            <w:r w:rsidRPr="00E24AA7">
              <w:rPr>
                <w:rFonts w:ascii="Times New Roman" w:eastAsia="Times New Roman" w:hAnsi="Times New Roman" w:cs="Times New Roman"/>
                <w:color w:val="000000"/>
                <w:lang w:val="ru-RU"/>
              </w:rPr>
              <w:br/>
              <w:t>на екосистемните услуги и опазване на местообитанията и ландшафта</w:t>
            </w:r>
            <w:r w:rsidRPr="00E24AA7">
              <w:rPr>
                <w:rFonts w:ascii="Times New Roman" w:eastAsia="Times New Roman" w:hAnsi="Times New Roman" w:cs="Times New Roman"/>
                <w:lang w:val="ru-RU"/>
              </w:rPr>
              <w:t>;</w:t>
            </w:r>
          </w:p>
          <w:p w14:paraId="14D5C181" w14:textId="77777777" w:rsidR="003B2DC6" w:rsidRPr="00E24AA7" w:rsidRDefault="003B2DC6"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или</w:t>
            </w:r>
            <w:r w:rsidRPr="00E24AA7">
              <w:rPr>
                <w:rFonts w:ascii="Times New Roman" w:eastAsia="Times New Roman" w:hAnsi="Times New Roman" w:cs="Times New Roman"/>
                <w:color w:val="000000"/>
                <w:lang w:val="ru-RU"/>
              </w:rPr>
              <w:br/>
              <w:t>- Натура 2000 и ролята на земеделските стопани за постигане на целите на екологичната мрежа; или</w:t>
            </w:r>
            <w:r w:rsidRPr="00E24AA7">
              <w:rPr>
                <w:rFonts w:ascii="Times New Roman" w:eastAsia="Times New Roman" w:hAnsi="Times New Roman" w:cs="Times New Roman"/>
                <w:color w:val="000000"/>
                <w:lang w:val="ru-RU"/>
              </w:rPr>
              <w:br/>
              <w:t>- Представяне на иновации, добри практики и резултати от научни изследвания;</w:t>
            </w:r>
          </w:p>
          <w:p w14:paraId="676D3526" w14:textId="77777777" w:rsidR="003B2DC6" w:rsidRPr="00E24AA7" w:rsidRDefault="003B2DC6"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или</w:t>
            </w:r>
            <w:r w:rsidRPr="00E24AA7">
              <w:rPr>
                <w:rFonts w:ascii="Times New Roman" w:eastAsia="Times New Roman" w:hAnsi="Times New Roman" w:cs="Times New Roman"/>
                <w:color w:val="000000"/>
                <w:lang w:val="ru-RU"/>
              </w:rPr>
              <w:br/>
              <w:t>- Използване на цифрови технологии и оптимизиране на дейностите.</w:t>
            </w:r>
          </w:p>
        </w:tc>
        <w:tc>
          <w:tcPr>
            <w:tcW w:w="992" w:type="dxa"/>
            <w:tcBorders>
              <w:top w:val="nil"/>
              <w:left w:val="nil"/>
              <w:bottom w:val="single" w:sz="4" w:space="0" w:color="auto"/>
              <w:right w:val="single" w:sz="4" w:space="0" w:color="auto"/>
            </w:tcBorders>
            <w:shd w:val="clear" w:color="auto" w:fill="auto"/>
            <w:noWrap/>
            <w:vAlign w:val="center"/>
            <w:hideMark/>
          </w:tcPr>
          <w:p w14:paraId="639CD0FD" w14:textId="77777777" w:rsidR="003B2DC6" w:rsidRPr="00E24AA7" w:rsidRDefault="003B2DC6" w:rsidP="00852771">
            <w:pPr>
              <w:spacing w:after="0"/>
              <w:contextualSpacing/>
              <w:jc w:val="center"/>
              <w:rPr>
                <w:rFonts w:ascii="Times New Roman" w:eastAsia="Times New Roman" w:hAnsi="Times New Roman" w:cs="Times New Roman"/>
                <w:color w:val="000000"/>
                <w:lang w:val="en-US"/>
              </w:rPr>
            </w:pPr>
            <w:r w:rsidRPr="00E24AA7">
              <w:rPr>
                <w:rFonts w:ascii="Times New Roman" w:eastAsia="Times New Roman" w:hAnsi="Times New Roman" w:cs="Times New Roman"/>
                <w:color w:val="000000"/>
                <w:lang w:val="en-US"/>
              </w:rPr>
              <w:lastRenderedPageBreak/>
              <w:t>10</w:t>
            </w:r>
          </w:p>
        </w:tc>
        <w:tc>
          <w:tcPr>
            <w:tcW w:w="3543" w:type="dxa"/>
            <w:tcBorders>
              <w:top w:val="nil"/>
              <w:left w:val="nil"/>
              <w:bottom w:val="single" w:sz="4" w:space="0" w:color="auto"/>
              <w:right w:val="single" w:sz="4" w:space="0" w:color="auto"/>
            </w:tcBorders>
            <w:shd w:val="clear" w:color="auto" w:fill="auto"/>
            <w:vAlign w:val="center"/>
            <w:hideMark/>
          </w:tcPr>
          <w:p w14:paraId="120A601E" w14:textId="77777777" w:rsidR="003B2DC6" w:rsidRPr="00E24AA7" w:rsidRDefault="003B2DC6"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Учебната програма или част от модулите/темите на курса съответстват на посочените специфични цели и потребности в Стратегическия план.</w:t>
            </w:r>
          </w:p>
        </w:tc>
      </w:tr>
      <w:tr w:rsidR="003B2DC6" w:rsidRPr="007854AE" w14:paraId="18477960" w14:textId="77777777" w:rsidTr="00E24AA7">
        <w:trPr>
          <w:gridAfter w:val="7"/>
          <w:wAfter w:w="8674" w:type="dxa"/>
          <w:trHeight w:val="20"/>
        </w:trPr>
        <w:tc>
          <w:tcPr>
            <w:tcW w:w="8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F674E95" w14:textId="77777777" w:rsidR="003B2DC6" w:rsidRPr="00E24AA7" w:rsidRDefault="003B2DC6" w:rsidP="00852771">
            <w:pPr>
              <w:spacing w:after="0"/>
              <w:contextualSpacing/>
              <w:jc w:val="center"/>
              <w:rPr>
                <w:rFonts w:ascii="Times New Roman" w:eastAsia="Times New Roman" w:hAnsi="Times New Roman" w:cs="Times New Roman"/>
                <w:b/>
                <w:bCs/>
                <w:color w:val="000000"/>
                <w:lang w:val="en-US"/>
              </w:rPr>
            </w:pPr>
            <w:r w:rsidRPr="00E24AA7">
              <w:rPr>
                <w:rFonts w:ascii="Times New Roman" w:eastAsia="Times New Roman" w:hAnsi="Times New Roman" w:cs="Times New Roman"/>
                <w:b/>
                <w:bCs/>
                <w:color w:val="000000"/>
                <w:lang w:val="en-US"/>
              </w:rPr>
              <w:lastRenderedPageBreak/>
              <w:t>1.2</w:t>
            </w:r>
          </w:p>
        </w:tc>
        <w:tc>
          <w:tcPr>
            <w:tcW w:w="4109" w:type="dxa"/>
            <w:tcBorders>
              <w:top w:val="nil"/>
              <w:left w:val="nil"/>
              <w:bottom w:val="single" w:sz="4" w:space="0" w:color="auto"/>
              <w:right w:val="single" w:sz="4" w:space="0" w:color="auto"/>
            </w:tcBorders>
            <w:shd w:val="clear" w:color="000000" w:fill="FFFFFF"/>
            <w:hideMark/>
          </w:tcPr>
          <w:p w14:paraId="693E8FCE" w14:textId="77777777" w:rsidR="003B2DC6" w:rsidRPr="00E24AA7" w:rsidRDefault="003B2DC6"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Над 50 на сто от часовете в учебната програма са предвидени за практическо обучение.</w:t>
            </w:r>
          </w:p>
        </w:tc>
        <w:tc>
          <w:tcPr>
            <w:tcW w:w="992" w:type="dxa"/>
            <w:tcBorders>
              <w:top w:val="nil"/>
              <w:left w:val="nil"/>
              <w:bottom w:val="single" w:sz="4" w:space="0" w:color="auto"/>
              <w:right w:val="single" w:sz="4" w:space="0" w:color="auto"/>
            </w:tcBorders>
            <w:shd w:val="clear" w:color="auto" w:fill="auto"/>
            <w:noWrap/>
            <w:vAlign w:val="center"/>
            <w:hideMark/>
          </w:tcPr>
          <w:p w14:paraId="201FBE69" w14:textId="77777777" w:rsidR="003B2DC6" w:rsidRPr="00E24AA7" w:rsidRDefault="003B2DC6" w:rsidP="00852771">
            <w:pPr>
              <w:spacing w:after="0"/>
              <w:contextualSpacing/>
              <w:jc w:val="center"/>
              <w:rPr>
                <w:rFonts w:ascii="Times New Roman" w:eastAsia="Times New Roman" w:hAnsi="Times New Roman" w:cs="Times New Roman"/>
                <w:color w:val="000000"/>
                <w:lang w:val="en-US"/>
              </w:rPr>
            </w:pPr>
            <w:r w:rsidRPr="00E24AA7">
              <w:rPr>
                <w:rFonts w:ascii="Times New Roman" w:eastAsia="Times New Roman" w:hAnsi="Times New Roman" w:cs="Times New Roman"/>
                <w:color w:val="000000"/>
                <w:lang w:val="en-US"/>
              </w:rPr>
              <w:t>10</w:t>
            </w:r>
          </w:p>
        </w:tc>
        <w:tc>
          <w:tcPr>
            <w:tcW w:w="3543" w:type="dxa"/>
            <w:tcBorders>
              <w:top w:val="nil"/>
              <w:left w:val="nil"/>
              <w:bottom w:val="single" w:sz="4" w:space="0" w:color="auto"/>
              <w:right w:val="single" w:sz="4" w:space="0" w:color="auto"/>
            </w:tcBorders>
            <w:shd w:val="clear" w:color="auto" w:fill="auto"/>
            <w:vAlign w:val="center"/>
            <w:hideMark/>
          </w:tcPr>
          <w:p w14:paraId="7CD87D2F" w14:textId="77777777" w:rsidR="003B2DC6" w:rsidRPr="00E24AA7" w:rsidRDefault="003B2DC6"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Брой часове от учебната програма, предвидени за практическо обучение в земеделско стопанство, в оборудвани работилници или опитни полета</w:t>
            </w:r>
            <w:r w:rsidR="0036323C" w:rsidRPr="00E24AA7">
              <w:rPr>
                <w:rFonts w:ascii="Times New Roman" w:eastAsia="Times New Roman" w:hAnsi="Times New Roman" w:cs="Times New Roman"/>
                <w:color w:val="000000"/>
                <w:lang w:val="ru-RU"/>
              </w:rPr>
              <w:t>.</w:t>
            </w:r>
          </w:p>
        </w:tc>
      </w:tr>
      <w:tr w:rsidR="003B2DC6" w:rsidRPr="007854AE" w14:paraId="21F35BBF" w14:textId="77777777" w:rsidTr="00E24AA7">
        <w:trPr>
          <w:gridAfter w:val="7"/>
          <w:wAfter w:w="8674" w:type="dxa"/>
          <w:trHeight w:val="20"/>
        </w:trPr>
        <w:tc>
          <w:tcPr>
            <w:tcW w:w="8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090810C0" w14:textId="77777777" w:rsidR="003B2DC6" w:rsidRPr="00E24AA7" w:rsidRDefault="003B2DC6" w:rsidP="00852771">
            <w:pPr>
              <w:spacing w:after="0"/>
              <w:contextualSpacing/>
              <w:jc w:val="center"/>
              <w:rPr>
                <w:rFonts w:ascii="Times New Roman" w:eastAsia="Times New Roman" w:hAnsi="Times New Roman" w:cs="Times New Roman"/>
                <w:b/>
                <w:bCs/>
                <w:color w:val="000000"/>
                <w:lang w:val="en-US"/>
              </w:rPr>
            </w:pPr>
            <w:r w:rsidRPr="00E24AA7">
              <w:rPr>
                <w:rFonts w:ascii="Times New Roman" w:eastAsia="Times New Roman" w:hAnsi="Times New Roman" w:cs="Times New Roman"/>
                <w:b/>
                <w:bCs/>
                <w:color w:val="000000"/>
                <w:lang w:val="en-US"/>
              </w:rPr>
              <w:t>1.3</w:t>
            </w:r>
          </w:p>
        </w:tc>
        <w:tc>
          <w:tcPr>
            <w:tcW w:w="4109" w:type="dxa"/>
            <w:tcBorders>
              <w:top w:val="nil"/>
              <w:left w:val="nil"/>
              <w:bottom w:val="single" w:sz="4" w:space="0" w:color="auto"/>
              <w:right w:val="single" w:sz="4" w:space="0" w:color="auto"/>
            </w:tcBorders>
            <w:shd w:val="clear" w:color="000000" w:fill="FFFFFF"/>
            <w:vAlign w:val="center"/>
            <w:hideMark/>
          </w:tcPr>
          <w:p w14:paraId="1577440F" w14:textId="77777777" w:rsidR="003B2DC6" w:rsidRPr="00E24AA7" w:rsidRDefault="003B2DC6" w:rsidP="00852771">
            <w:pPr>
              <w:spacing w:after="0"/>
              <w:contextualSpacing/>
              <w:jc w:val="both"/>
              <w:rPr>
                <w:rFonts w:ascii="Times New Roman" w:eastAsia="Times New Roman" w:hAnsi="Times New Roman" w:cs="Times New Roman"/>
                <w:color w:val="000000"/>
              </w:rPr>
            </w:pPr>
            <w:r w:rsidRPr="00E24AA7">
              <w:rPr>
                <w:rFonts w:ascii="Times New Roman" w:eastAsia="Times New Roman" w:hAnsi="Times New Roman" w:cs="Times New Roman"/>
                <w:color w:val="000000"/>
                <w:lang w:val="ru-RU"/>
              </w:rPr>
              <w:t>Използване на иновативни методи и средства при представяне на учебното съдържание (аудио-визуални средства, виртуална класна стая, цифрови устройства, учебни видеофилми, макети, модели и др.).</w:t>
            </w:r>
          </w:p>
        </w:tc>
        <w:tc>
          <w:tcPr>
            <w:tcW w:w="992" w:type="dxa"/>
            <w:tcBorders>
              <w:top w:val="nil"/>
              <w:left w:val="nil"/>
              <w:bottom w:val="single" w:sz="4" w:space="0" w:color="auto"/>
              <w:right w:val="single" w:sz="4" w:space="0" w:color="auto"/>
            </w:tcBorders>
            <w:shd w:val="clear" w:color="auto" w:fill="auto"/>
            <w:noWrap/>
            <w:vAlign w:val="center"/>
            <w:hideMark/>
          </w:tcPr>
          <w:p w14:paraId="1B7AB0AB" w14:textId="77777777" w:rsidR="003B2DC6" w:rsidRPr="00E24AA7" w:rsidRDefault="003B2DC6" w:rsidP="00852771">
            <w:pPr>
              <w:spacing w:after="0"/>
              <w:contextualSpacing/>
              <w:jc w:val="center"/>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10</w:t>
            </w:r>
          </w:p>
        </w:tc>
        <w:tc>
          <w:tcPr>
            <w:tcW w:w="3543" w:type="dxa"/>
            <w:tcBorders>
              <w:top w:val="nil"/>
              <w:left w:val="nil"/>
              <w:bottom w:val="single" w:sz="4" w:space="0" w:color="auto"/>
              <w:right w:val="single" w:sz="4" w:space="0" w:color="auto"/>
            </w:tcBorders>
            <w:shd w:val="clear" w:color="auto" w:fill="auto"/>
            <w:vAlign w:val="center"/>
            <w:hideMark/>
          </w:tcPr>
          <w:p w14:paraId="4CD852F5" w14:textId="77777777" w:rsidR="003B2DC6" w:rsidRPr="00E24AA7" w:rsidRDefault="003B2DC6"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В учебната програма е представено подробно описание за начина и методите за представяне на учебния материал, както и съответствието на материалната база с избраните иновативни методи и средства.</w:t>
            </w:r>
          </w:p>
        </w:tc>
      </w:tr>
      <w:tr w:rsidR="003B2DC6" w:rsidRPr="007854AE" w14:paraId="7DF8D1D9" w14:textId="77777777" w:rsidTr="00E24AA7">
        <w:trPr>
          <w:gridAfter w:val="7"/>
          <w:wAfter w:w="8674" w:type="dxa"/>
          <w:trHeight w:val="20"/>
        </w:trPr>
        <w:tc>
          <w:tcPr>
            <w:tcW w:w="850" w:type="dxa"/>
            <w:gridSpan w:val="2"/>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10136098" w14:textId="77777777" w:rsidR="003B2DC6" w:rsidRPr="00E24AA7" w:rsidRDefault="003B2DC6" w:rsidP="00852771">
            <w:pPr>
              <w:spacing w:after="0"/>
              <w:contextualSpacing/>
              <w:jc w:val="center"/>
              <w:rPr>
                <w:rFonts w:ascii="Times New Roman" w:eastAsia="Times New Roman" w:hAnsi="Times New Roman" w:cs="Times New Roman"/>
                <w:b/>
                <w:bCs/>
                <w:color w:val="000000"/>
                <w:lang w:val="en-US"/>
              </w:rPr>
            </w:pPr>
            <w:r w:rsidRPr="00E24AA7">
              <w:rPr>
                <w:rFonts w:ascii="Times New Roman" w:eastAsia="Times New Roman" w:hAnsi="Times New Roman" w:cs="Times New Roman"/>
                <w:b/>
                <w:bCs/>
                <w:color w:val="000000"/>
                <w:lang w:val="en-US"/>
              </w:rPr>
              <w:t>2</w:t>
            </w:r>
          </w:p>
        </w:tc>
        <w:tc>
          <w:tcPr>
            <w:tcW w:w="4109" w:type="dxa"/>
            <w:tcBorders>
              <w:top w:val="nil"/>
              <w:left w:val="nil"/>
              <w:bottom w:val="single" w:sz="4" w:space="0" w:color="auto"/>
              <w:right w:val="single" w:sz="4" w:space="0" w:color="auto"/>
            </w:tcBorders>
            <w:shd w:val="clear" w:color="auto" w:fill="F2F2F2" w:themeFill="background1" w:themeFillShade="F2"/>
            <w:vAlign w:val="center"/>
            <w:hideMark/>
          </w:tcPr>
          <w:p w14:paraId="526D4F28" w14:textId="77777777" w:rsidR="003B2DC6" w:rsidRPr="00E24AA7" w:rsidRDefault="003B2DC6" w:rsidP="00852771">
            <w:pPr>
              <w:spacing w:after="0"/>
              <w:contextualSpacing/>
              <w:jc w:val="both"/>
              <w:rPr>
                <w:rFonts w:ascii="Times New Roman" w:eastAsia="Times New Roman" w:hAnsi="Times New Roman" w:cs="Times New Roman"/>
                <w:b/>
                <w:bCs/>
                <w:color w:val="000000"/>
                <w:lang w:val="ru-RU"/>
              </w:rPr>
            </w:pPr>
            <w:r w:rsidRPr="00E24AA7">
              <w:rPr>
                <w:rFonts w:ascii="Times New Roman" w:eastAsia="Times New Roman" w:hAnsi="Times New Roman" w:cs="Times New Roman"/>
                <w:b/>
                <w:bCs/>
                <w:color w:val="000000"/>
                <w:lang w:val="ru-RU"/>
              </w:rPr>
              <w:t>Оценка на специфичния професионален опит на лекторите, които провеждат обучението.</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46828441" w14:textId="77777777" w:rsidR="003B2DC6" w:rsidRPr="00E24AA7" w:rsidRDefault="003B2DC6" w:rsidP="00852771">
            <w:pPr>
              <w:spacing w:after="0"/>
              <w:contextualSpacing/>
              <w:jc w:val="center"/>
              <w:rPr>
                <w:rFonts w:ascii="Times New Roman" w:eastAsia="Times New Roman" w:hAnsi="Times New Roman" w:cs="Times New Roman"/>
                <w:b/>
                <w:bCs/>
                <w:color w:val="000000"/>
                <w:lang w:val="en-US"/>
              </w:rPr>
            </w:pPr>
            <w:r w:rsidRPr="00E24AA7">
              <w:rPr>
                <w:rFonts w:ascii="Times New Roman" w:eastAsia="Times New Roman" w:hAnsi="Times New Roman" w:cs="Times New Roman"/>
                <w:b/>
                <w:bCs/>
                <w:color w:val="000000"/>
                <w:lang w:val="en-US"/>
              </w:rPr>
              <w:t>30</w:t>
            </w:r>
          </w:p>
        </w:tc>
        <w:tc>
          <w:tcPr>
            <w:tcW w:w="3543" w:type="dxa"/>
            <w:tcBorders>
              <w:top w:val="nil"/>
              <w:left w:val="nil"/>
              <w:bottom w:val="nil"/>
              <w:right w:val="single" w:sz="4" w:space="0" w:color="auto"/>
            </w:tcBorders>
            <w:shd w:val="clear" w:color="auto" w:fill="auto"/>
            <w:noWrap/>
            <w:vAlign w:val="bottom"/>
            <w:hideMark/>
          </w:tcPr>
          <w:p w14:paraId="18187979" w14:textId="77777777" w:rsidR="003B2DC6" w:rsidRPr="00E24AA7" w:rsidRDefault="003B2DC6" w:rsidP="00852771">
            <w:pPr>
              <w:spacing w:after="0"/>
              <w:contextualSpacing/>
              <w:jc w:val="center"/>
              <w:rPr>
                <w:rFonts w:ascii="Times New Roman" w:eastAsia="Times New Roman" w:hAnsi="Times New Roman" w:cs="Times New Roman"/>
                <w:color w:val="000000"/>
                <w:lang w:val="en-US"/>
              </w:rPr>
            </w:pPr>
            <w:r w:rsidRPr="00E24AA7">
              <w:rPr>
                <w:rFonts w:ascii="Times New Roman" w:eastAsia="Times New Roman" w:hAnsi="Times New Roman" w:cs="Times New Roman"/>
                <w:color w:val="000000"/>
                <w:lang w:val="en-US"/>
              </w:rPr>
              <w:t>максимален брой точки 30</w:t>
            </w:r>
          </w:p>
        </w:tc>
      </w:tr>
      <w:tr w:rsidR="003B2DC6" w:rsidRPr="007854AE" w14:paraId="7AA311C7" w14:textId="77777777" w:rsidTr="00E24AA7">
        <w:trPr>
          <w:gridAfter w:val="7"/>
          <w:wAfter w:w="8674" w:type="dxa"/>
          <w:trHeight w:val="20"/>
        </w:trPr>
        <w:tc>
          <w:tcPr>
            <w:tcW w:w="850"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4D976931" w14:textId="77777777" w:rsidR="003B2DC6" w:rsidRPr="00E24AA7" w:rsidRDefault="003B2DC6" w:rsidP="00852771">
            <w:pPr>
              <w:spacing w:after="0"/>
              <w:contextualSpacing/>
              <w:jc w:val="center"/>
              <w:rPr>
                <w:rFonts w:ascii="Times New Roman" w:eastAsia="Times New Roman" w:hAnsi="Times New Roman" w:cs="Times New Roman"/>
                <w:b/>
                <w:bCs/>
                <w:color w:val="000000"/>
                <w:lang w:val="en-US"/>
              </w:rPr>
            </w:pPr>
            <w:r w:rsidRPr="00E24AA7">
              <w:rPr>
                <w:rFonts w:ascii="Times New Roman" w:eastAsia="Times New Roman" w:hAnsi="Times New Roman" w:cs="Times New Roman"/>
                <w:b/>
                <w:bCs/>
                <w:color w:val="000000"/>
                <w:lang w:val="en-US"/>
              </w:rPr>
              <w:t>2.1</w:t>
            </w:r>
          </w:p>
        </w:tc>
        <w:tc>
          <w:tcPr>
            <w:tcW w:w="4109" w:type="dxa"/>
            <w:tcBorders>
              <w:top w:val="nil"/>
              <w:left w:val="nil"/>
              <w:bottom w:val="single" w:sz="4" w:space="0" w:color="auto"/>
              <w:right w:val="single" w:sz="4" w:space="0" w:color="auto"/>
            </w:tcBorders>
            <w:shd w:val="clear" w:color="000000" w:fill="FFFFFF"/>
            <w:vAlign w:val="center"/>
            <w:hideMark/>
          </w:tcPr>
          <w:p w14:paraId="44AB6447" w14:textId="77777777" w:rsidR="003B2DC6" w:rsidRPr="00E24AA7" w:rsidRDefault="003B2DC6" w:rsidP="00852771">
            <w:pPr>
              <w:spacing w:after="0"/>
              <w:contextualSpacing/>
              <w:jc w:val="both"/>
              <w:rPr>
                <w:rFonts w:ascii="Times New Roman" w:eastAsia="Times New Roman" w:hAnsi="Times New Roman" w:cs="Times New Roman"/>
                <w:b/>
                <w:bCs/>
                <w:color w:val="000000"/>
                <w:lang w:val="ru-RU"/>
              </w:rPr>
            </w:pPr>
            <w:r w:rsidRPr="00E24AA7">
              <w:rPr>
                <w:rFonts w:ascii="Times New Roman" w:eastAsia="Times New Roman" w:hAnsi="Times New Roman" w:cs="Times New Roman"/>
                <w:b/>
                <w:bCs/>
                <w:color w:val="000000"/>
                <w:lang w:val="ru-RU"/>
              </w:rPr>
              <w:t>Образование и професионален опит  на лекторите.</w:t>
            </w:r>
          </w:p>
        </w:tc>
        <w:tc>
          <w:tcPr>
            <w:tcW w:w="992" w:type="dxa"/>
            <w:tcBorders>
              <w:top w:val="nil"/>
              <w:left w:val="nil"/>
              <w:bottom w:val="single" w:sz="4" w:space="0" w:color="auto"/>
              <w:right w:val="nil"/>
            </w:tcBorders>
            <w:shd w:val="clear" w:color="000000" w:fill="FFFFFF"/>
            <w:noWrap/>
            <w:vAlign w:val="center"/>
            <w:hideMark/>
          </w:tcPr>
          <w:p w14:paraId="7E32CBB6" w14:textId="77777777" w:rsidR="003B2DC6" w:rsidRPr="00E24AA7" w:rsidRDefault="003B2DC6" w:rsidP="00852771">
            <w:pPr>
              <w:spacing w:after="0"/>
              <w:contextualSpacing/>
              <w:jc w:val="center"/>
              <w:rPr>
                <w:rFonts w:ascii="Times New Roman" w:eastAsia="Times New Roman" w:hAnsi="Times New Roman" w:cs="Times New Roman"/>
                <w:b/>
                <w:bCs/>
                <w:color w:val="000000"/>
                <w:lang w:val="en-US"/>
              </w:rPr>
            </w:pPr>
            <w:r w:rsidRPr="00E24AA7">
              <w:rPr>
                <w:rFonts w:ascii="Times New Roman" w:eastAsia="Times New Roman" w:hAnsi="Times New Roman" w:cs="Times New Roman"/>
                <w:b/>
                <w:bCs/>
                <w:color w:val="000000"/>
                <w:lang w:val="en-US"/>
              </w:rPr>
              <w:t>20</w:t>
            </w:r>
          </w:p>
        </w:tc>
        <w:tc>
          <w:tcPr>
            <w:tcW w:w="3543" w:type="dxa"/>
            <w:tcBorders>
              <w:top w:val="single" w:sz="4" w:space="0" w:color="auto"/>
              <w:left w:val="single" w:sz="4" w:space="0" w:color="auto"/>
              <w:bottom w:val="nil"/>
              <w:right w:val="single" w:sz="4" w:space="0" w:color="auto"/>
            </w:tcBorders>
            <w:shd w:val="clear" w:color="auto" w:fill="auto"/>
            <w:noWrap/>
            <w:vAlign w:val="bottom"/>
            <w:hideMark/>
          </w:tcPr>
          <w:p w14:paraId="7DBDEFBD" w14:textId="77777777" w:rsidR="003B2DC6" w:rsidRPr="00E24AA7" w:rsidRDefault="003B2DC6" w:rsidP="00852771">
            <w:pPr>
              <w:spacing w:after="0"/>
              <w:contextualSpacing/>
              <w:jc w:val="center"/>
              <w:rPr>
                <w:rFonts w:ascii="Times New Roman" w:eastAsia="Times New Roman" w:hAnsi="Times New Roman" w:cs="Times New Roman"/>
                <w:color w:val="000000"/>
                <w:lang w:val="en-US"/>
              </w:rPr>
            </w:pPr>
          </w:p>
        </w:tc>
      </w:tr>
      <w:tr w:rsidR="003B2DC6" w:rsidRPr="007854AE" w14:paraId="71A43BB5" w14:textId="77777777" w:rsidTr="00E24AA7">
        <w:trPr>
          <w:gridAfter w:val="7"/>
          <w:wAfter w:w="8674" w:type="dxa"/>
          <w:trHeight w:val="20"/>
        </w:trPr>
        <w:tc>
          <w:tcPr>
            <w:tcW w:w="8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5CEE03B1" w14:textId="77777777" w:rsidR="003B2DC6" w:rsidRPr="00E24AA7" w:rsidRDefault="003B2DC6" w:rsidP="00852771">
            <w:pPr>
              <w:spacing w:after="0"/>
              <w:contextualSpacing/>
              <w:jc w:val="center"/>
              <w:rPr>
                <w:rFonts w:ascii="Times New Roman" w:eastAsia="Times New Roman" w:hAnsi="Times New Roman" w:cs="Times New Roman"/>
                <w:b/>
                <w:bCs/>
                <w:color w:val="000000"/>
                <w:lang w:val="en-US"/>
              </w:rPr>
            </w:pPr>
            <w:r w:rsidRPr="00E24AA7">
              <w:rPr>
                <w:rFonts w:ascii="Times New Roman" w:eastAsia="Times New Roman" w:hAnsi="Times New Roman" w:cs="Times New Roman"/>
                <w:b/>
                <w:bCs/>
                <w:color w:val="000000"/>
                <w:lang w:val="en-US"/>
              </w:rPr>
              <w:t>2.1.1</w:t>
            </w:r>
          </w:p>
        </w:tc>
        <w:tc>
          <w:tcPr>
            <w:tcW w:w="4109" w:type="dxa"/>
            <w:tcBorders>
              <w:top w:val="nil"/>
              <w:left w:val="nil"/>
              <w:bottom w:val="single" w:sz="4" w:space="0" w:color="auto"/>
              <w:right w:val="single" w:sz="4" w:space="0" w:color="auto"/>
            </w:tcBorders>
            <w:shd w:val="clear" w:color="auto" w:fill="auto"/>
            <w:vAlign w:val="center"/>
            <w:hideMark/>
          </w:tcPr>
          <w:p w14:paraId="321075A4" w14:textId="77777777" w:rsidR="003B2DC6" w:rsidRPr="00E24AA7" w:rsidRDefault="003B2DC6"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lang w:val="ru-RU"/>
              </w:rPr>
              <w:t>Образователна или научна степен, или академична длъжност съгласно Закона за развитието на академичния състав в Република България (ЗРАСРБ) и Закона за висшето образование в областта на темата на курса, и наличие на научна публикация в областта на темата на обучението в рамките на 3 години преди датата на кандидатстване.</w:t>
            </w:r>
          </w:p>
        </w:tc>
        <w:tc>
          <w:tcPr>
            <w:tcW w:w="992" w:type="dxa"/>
            <w:tcBorders>
              <w:top w:val="nil"/>
              <w:left w:val="nil"/>
              <w:bottom w:val="single" w:sz="4" w:space="0" w:color="auto"/>
              <w:right w:val="nil"/>
            </w:tcBorders>
            <w:shd w:val="clear" w:color="auto" w:fill="auto"/>
            <w:vAlign w:val="center"/>
            <w:hideMark/>
          </w:tcPr>
          <w:p w14:paraId="3C7DF456" w14:textId="77777777" w:rsidR="003B2DC6" w:rsidRPr="00E24AA7" w:rsidRDefault="003B2DC6" w:rsidP="00852771">
            <w:pPr>
              <w:spacing w:after="0"/>
              <w:contextualSpacing/>
              <w:jc w:val="center"/>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20</w:t>
            </w:r>
          </w:p>
        </w:tc>
        <w:tc>
          <w:tcPr>
            <w:tcW w:w="35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136653" w14:textId="77777777" w:rsidR="003B2DC6" w:rsidRPr="00E24AA7" w:rsidRDefault="003B2DC6"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На оценка подлежат представените към заявлението за подпомагане документи на лекторите, свързани с доказване на съответния опит и квалификация.</w:t>
            </w:r>
            <w:r w:rsidRPr="00E24AA7">
              <w:rPr>
                <w:rFonts w:ascii="Times New Roman" w:eastAsia="Times New Roman" w:hAnsi="Times New Roman" w:cs="Times New Roman"/>
                <w:color w:val="000000"/>
                <w:lang w:val="ru-RU"/>
              </w:rPr>
              <w:br/>
              <w:t xml:space="preserve">При повече от един лектор за посочения курс, полученият общ брой точки по критерии 2.1 и 2.2 за всеки един лектор се сумират и се разделят на общия брой лектори, предвидени в курса. </w:t>
            </w:r>
            <w:r w:rsidRPr="00E24AA7">
              <w:rPr>
                <w:rFonts w:ascii="Times New Roman" w:eastAsia="Times New Roman" w:hAnsi="Times New Roman" w:cs="Times New Roman"/>
                <w:color w:val="000000"/>
                <w:lang w:val="ru-RU"/>
              </w:rPr>
              <w:br/>
              <w:t xml:space="preserve">Оценката по Приоритет 2 е средно </w:t>
            </w:r>
            <w:r w:rsidRPr="00E24AA7">
              <w:rPr>
                <w:rFonts w:ascii="Times New Roman" w:eastAsia="Times New Roman" w:hAnsi="Times New Roman" w:cs="Times New Roman"/>
                <w:color w:val="000000"/>
                <w:lang w:val="ru-RU"/>
              </w:rPr>
              <w:lastRenderedPageBreak/>
              <w:t>аритметична.</w:t>
            </w:r>
            <w:r w:rsidRPr="00E24AA7">
              <w:rPr>
                <w:rFonts w:ascii="Times New Roman" w:eastAsia="Times New Roman" w:hAnsi="Times New Roman" w:cs="Times New Roman"/>
                <w:color w:val="000000"/>
                <w:lang w:val="ru-RU"/>
              </w:rPr>
              <w:br/>
              <w:t>Условието по критерии 2.2 се доказва с удостоверение или свидетелство за завършено обучение за придобиване на допълнителна квалификация или за повишаване или актуализиране на вече придобита квалификация, или сертификат/</w:t>
            </w:r>
          </w:p>
          <w:p w14:paraId="4E496B3F" w14:textId="77777777" w:rsidR="003B2DC6" w:rsidRPr="00E24AA7" w:rsidRDefault="003B2DC6"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удостоверение за участие в курс, семинар или мероприятие в областта на темата на курса.</w:t>
            </w:r>
          </w:p>
        </w:tc>
      </w:tr>
      <w:tr w:rsidR="003B2DC6" w:rsidRPr="007854AE" w14:paraId="1DDE8828" w14:textId="77777777" w:rsidTr="00E24AA7">
        <w:trPr>
          <w:gridAfter w:val="7"/>
          <w:wAfter w:w="8674" w:type="dxa"/>
          <w:trHeight w:val="20"/>
        </w:trPr>
        <w:tc>
          <w:tcPr>
            <w:tcW w:w="8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44937734" w14:textId="77777777" w:rsidR="003B2DC6" w:rsidRPr="00E24AA7" w:rsidRDefault="003B2DC6" w:rsidP="00852771">
            <w:pPr>
              <w:spacing w:after="0"/>
              <w:contextualSpacing/>
              <w:jc w:val="center"/>
              <w:rPr>
                <w:rFonts w:ascii="Times New Roman" w:eastAsia="Times New Roman" w:hAnsi="Times New Roman" w:cs="Times New Roman"/>
                <w:b/>
                <w:bCs/>
                <w:color w:val="000000"/>
                <w:lang w:val="en-US"/>
              </w:rPr>
            </w:pPr>
            <w:r w:rsidRPr="00E24AA7">
              <w:rPr>
                <w:rFonts w:ascii="Times New Roman" w:eastAsia="Times New Roman" w:hAnsi="Times New Roman" w:cs="Times New Roman"/>
                <w:b/>
                <w:bCs/>
                <w:color w:val="000000"/>
                <w:lang w:val="en-US"/>
              </w:rPr>
              <w:t>2.1.2</w:t>
            </w:r>
          </w:p>
        </w:tc>
        <w:tc>
          <w:tcPr>
            <w:tcW w:w="4109" w:type="dxa"/>
            <w:tcBorders>
              <w:top w:val="nil"/>
              <w:left w:val="nil"/>
              <w:bottom w:val="single" w:sz="4" w:space="0" w:color="auto"/>
              <w:right w:val="single" w:sz="4" w:space="0" w:color="auto"/>
            </w:tcBorders>
            <w:shd w:val="clear" w:color="auto" w:fill="auto"/>
            <w:vAlign w:val="center"/>
            <w:hideMark/>
          </w:tcPr>
          <w:p w14:paraId="6850E7D2" w14:textId="77777777" w:rsidR="003B2DC6" w:rsidRPr="00E24AA7" w:rsidRDefault="003B2DC6"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 xml:space="preserve">Висше образование с професионално направление от класификатора на областите на висше образование и/или </w:t>
            </w:r>
            <w:r w:rsidRPr="00E24AA7">
              <w:rPr>
                <w:rFonts w:ascii="Times New Roman" w:eastAsia="Times New Roman" w:hAnsi="Times New Roman" w:cs="Times New Roman"/>
                <w:color w:val="000000"/>
                <w:lang w:val="ru-RU"/>
              </w:rPr>
              <w:lastRenderedPageBreak/>
              <w:t xml:space="preserve">професионалните направления, съответстващо на темата на курса и над </w:t>
            </w:r>
            <w:r w:rsidRPr="00E24AA7">
              <w:rPr>
                <w:rFonts w:ascii="Times New Roman" w:eastAsia="Times New Roman" w:hAnsi="Times New Roman" w:cs="Times New Roman"/>
                <w:b/>
                <w:bCs/>
                <w:color w:val="000000"/>
                <w:lang w:val="ru-RU"/>
              </w:rPr>
              <w:t>5 години</w:t>
            </w:r>
            <w:r w:rsidRPr="00E24AA7">
              <w:rPr>
                <w:rFonts w:ascii="Times New Roman" w:eastAsia="Times New Roman" w:hAnsi="Times New Roman" w:cs="Times New Roman"/>
                <w:color w:val="000000"/>
                <w:lang w:val="ru-RU"/>
              </w:rPr>
              <w:t xml:space="preserve"> преподавателски и/или практически опит в областта на темата на обучението.</w:t>
            </w:r>
          </w:p>
        </w:tc>
        <w:tc>
          <w:tcPr>
            <w:tcW w:w="992" w:type="dxa"/>
            <w:tcBorders>
              <w:top w:val="nil"/>
              <w:left w:val="nil"/>
              <w:bottom w:val="single" w:sz="4" w:space="0" w:color="auto"/>
              <w:right w:val="nil"/>
            </w:tcBorders>
            <w:shd w:val="clear" w:color="auto" w:fill="auto"/>
            <w:vAlign w:val="center"/>
            <w:hideMark/>
          </w:tcPr>
          <w:p w14:paraId="02DA4CA4" w14:textId="77777777" w:rsidR="003B2DC6" w:rsidRPr="00E24AA7" w:rsidRDefault="003B2DC6" w:rsidP="00852771">
            <w:pPr>
              <w:spacing w:after="0"/>
              <w:contextualSpacing/>
              <w:jc w:val="center"/>
              <w:rPr>
                <w:rFonts w:ascii="Times New Roman" w:eastAsia="Times New Roman" w:hAnsi="Times New Roman" w:cs="Times New Roman"/>
                <w:color w:val="000000"/>
                <w:lang w:val="en-US"/>
              </w:rPr>
            </w:pPr>
            <w:r w:rsidRPr="00E24AA7">
              <w:rPr>
                <w:rFonts w:ascii="Times New Roman" w:eastAsia="Times New Roman" w:hAnsi="Times New Roman" w:cs="Times New Roman"/>
                <w:color w:val="000000"/>
                <w:lang w:val="en-US"/>
              </w:rPr>
              <w:lastRenderedPageBreak/>
              <w:t>15</w:t>
            </w:r>
          </w:p>
        </w:tc>
        <w:tc>
          <w:tcPr>
            <w:tcW w:w="3543" w:type="dxa"/>
            <w:vMerge/>
            <w:tcBorders>
              <w:top w:val="single" w:sz="4" w:space="0" w:color="auto"/>
              <w:left w:val="single" w:sz="4" w:space="0" w:color="auto"/>
              <w:bottom w:val="single" w:sz="4" w:space="0" w:color="000000"/>
              <w:right w:val="single" w:sz="4" w:space="0" w:color="auto"/>
            </w:tcBorders>
            <w:vAlign w:val="center"/>
            <w:hideMark/>
          </w:tcPr>
          <w:p w14:paraId="0BBAF1E5" w14:textId="77777777" w:rsidR="003B2DC6" w:rsidRPr="00E24AA7" w:rsidRDefault="003B2DC6" w:rsidP="00852771">
            <w:pPr>
              <w:spacing w:after="0"/>
              <w:contextualSpacing/>
              <w:jc w:val="center"/>
              <w:rPr>
                <w:rFonts w:ascii="Times New Roman" w:eastAsia="Times New Roman" w:hAnsi="Times New Roman" w:cs="Times New Roman"/>
                <w:color w:val="000000"/>
                <w:lang w:val="en-US"/>
              </w:rPr>
            </w:pPr>
          </w:p>
        </w:tc>
      </w:tr>
      <w:tr w:rsidR="003B2DC6" w:rsidRPr="007854AE" w14:paraId="137EFD7A" w14:textId="77777777" w:rsidTr="00E24AA7">
        <w:trPr>
          <w:gridAfter w:val="7"/>
          <w:wAfter w:w="8674" w:type="dxa"/>
          <w:trHeight w:val="20"/>
        </w:trPr>
        <w:tc>
          <w:tcPr>
            <w:tcW w:w="8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7D1A2635" w14:textId="77777777" w:rsidR="003B2DC6" w:rsidRPr="00E24AA7" w:rsidRDefault="003B2DC6" w:rsidP="00852771">
            <w:pPr>
              <w:spacing w:after="0"/>
              <w:contextualSpacing/>
              <w:jc w:val="center"/>
              <w:rPr>
                <w:rFonts w:ascii="Times New Roman" w:eastAsia="Times New Roman" w:hAnsi="Times New Roman" w:cs="Times New Roman"/>
                <w:b/>
                <w:bCs/>
                <w:color w:val="000000"/>
                <w:lang w:val="en-US"/>
              </w:rPr>
            </w:pPr>
            <w:r w:rsidRPr="00E24AA7">
              <w:rPr>
                <w:rFonts w:ascii="Times New Roman" w:eastAsia="Times New Roman" w:hAnsi="Times New Roman" w:cs="Times New Roman"/>
                <w:b/>
                <w:bCs/>
                <w:color w:val="000000"/>
                <w:lang w:val="en-US"/>
              </w:rPr>
              <w:lastRenderedPageBreak/>
              <w:t>2.1.3</w:t>
            </w:r>
          </w:p>
        </w:tc>
        <w:tc>
          <w:tcPr>
            <w:tcW w:w="4109" w:type="dxa"/>
            <w:tcBorders>
              <w:top w:val="nil"/>
              <w:left w:val="nil"/>
              <w:bottom w:val="single" w:sz="4" w:space="0" w:color="auto"/>
              <w:right w:val="single" w:sz="4" w:space="0" w:color="auto"/>
            </w:tcBorders>
            <w:shd w:val="clear" w:color="auto" w:fill="auto"/>
            <w:vAlign w:val="center"/>
            <w:hideMark/>
          </w:tcPr>
          <w:p w14:paraId="6F38BF57" w14:textId="77777777" w:rsidR="003B2DC6" w:rsidRPr="00E24AA7" w:rsidRDefault="003B2DC6"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 xml:space="preserve">Висше образование с професионално направление от класификатора на областите на висше образование и/или професионалните направления, съответстващо на темата на курса и над </w:t>
            </w:r>
            <w:r w:rsidRPr="00E24AA7">
              <w:rPr>
                <w:rFonts w:ascii="Times New Roman" w:eastAsia="Times New Roman" w:hAnsi="Times New Roman" w:cs="Times New Roman"/>
                <w:b/>
                <w:bCs/>
                <w:color w:val="000000"/>
                <w:lang w:val="ru-RU"/>
              </w:rPr>
              <w:t xml:space="preserve">3 години </w:t>
            </w:r>
            <w:r w:rsidRPr="00E24AA7">
              <w:rPr>
                <w:rFonts w:ascii="Times New Roman" w:eastAsia="Times New Roman" w:hAnsi="Times New Roman" w:cs="Times New Roman"/>
                <w:color w:val="000000"/>
                <w:lang w:val="ru-RU"/>
              </w:rPr>
              <w:t>преподавателски и/или практически опит в областта на темата на обучението.</w:t>
            </w:r>
          </w:p>
        </w:tc>
        <w:tc>
          <w:tcPr>
            <w:tcW w:w="992" w:type="dxa"/>
            <w:tcBorders>
              <w:top w:val="nil"/>
              <w:left w:val="nil"/>
              <w:bottom w:val="single" w:sz="4" w:space="0" w:color="auto"/>
              <w:right w:val="nil"/>
            </w:tcBorders>
            <w:shd w:val="clear" w:color="auto" w:fill="auto"/>
            <w:vAlign w:val="center"/>
            <w:hideMark/>
          </w:tcPr>
          <w:p w14:paraId="6F116D68" w14:textId="77777777" w:rsidR="003B2DC6" w:rsidRPr="00E24AA7" w:rsidRDefault="003B2DC6" w:rsidP="00852771">
            <w:pPr>
              <w:spacing w:after="0"/>
              <w:contextualSpacing/>
              <w:jc w:val="center"/>
              <w:rPr>
                <w:rFonts w:ascii="Times New Roman" w:eastAsia="Times New Roman" w:hAnsi="Times New Roman" w:cs="Times New Roman"/>
                <w:color w:val="000000"/>
                <w:lang w:val="en-US"/>
              </w:rPr>
            </w:pPr>
            <w:r w:rsidRPr="00E24AA7">
              <w:rPr>
                <w:rFonts w:ascii="Times New Roman" w:eastAsia="Times New Roman" w:hAnsi="Times New Roman" w:cs="Times New Roman"/>
                <w:color w:val="000000"/>
                <w:lang w:val="en-US"/>
              </w:rPr>
              <w:t>10</w:t>
            </w:r>
          </w:p>
        </w:tc>
        <w:tc>
          <w:tcPr>
            <w:tcW w:w="3543" w:type="dxa"/>
            <w:vMerge/>
            <w:tcBorders>
              <w:top w:val="single" w:sz="4" w:space="0" w:color="auto"/>
              <w:left w:val="single" w:sz="4" w:space="0" w:color="auto"/>
              <w:bottom w:val="single" w:sz="4" w:space="0" w:color="000000"/>
              <w:right w:val="single" w:sz="4" w:space="0" w:color="auto"/>
            </w:tcBorders>
            <w:vAlign w:val="center"/>
            <w:hideMark/>
          </w:tcPr>
          <w:p w14:paraId="0A9F11EA" w14:textId="77777777" w:rsidR="003B2DC6" w:rsidRPr="00E24AA7" w:rsidRDefault="003B2DC6" w:rsidP="00852771">
            <w:pPr>
              <w:spacing w:after="0"/>
              <w:contextualSpacing/>
              <w:jc w:val="center"/>
              <w:rPr>
                <w:rFonts w:ascii="Times New Roman" w:eastAsia="Times New Roman" w:hAnsi="Times New Roman" w:cs="Times New Roman"/>
                <w:color w:val="000000"/>
                <w:lang w:val="en-US"/>
              </w:rPr>
            </w:pPr>
          </w:p>
        </w:tc>
      </w:tr>
      <w:tr w:rsidR="003B2DC6" w:rsidRPr="007854AE" w14:paraId="016A65D6" w14:textId="77777777" w:rsidTr="00E24AA7">
        <w:trPr>
          <w:gridAfter w:val="7"/>
          <w:wAfter w:w="8674" w:type="dxa"/>
          <w:trHeight w:val="20"/>
        </w:trPr>
        <w:tc>
          <w:tcPr>
            <w:tcW w:w="8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09CEDF08" w14:textId="77777777" w:rsidR="003B2DC6" w:rsidRPr="00E24AA7" w:rsidRDefault="003B2DC6" w:rsidP="00852771">
            <w:pPr>
              <w:spacing w:after="0"/>
              <w:contextualSpacing/>
              <w:jc w:val="center"/>
              <w:rPr>
                <w:rFonts w:ascii="Times New Roman" w:eastAsia="Times New Roman" w:hAnsi="Times New Roman" w:cs="Times New Roman"/>
                <w:b/>
                <w:bCs/>
                <w:color w:val="000000"/>
                <w:lang w:val="en-US"/>
              </w:rPr>
            </w:pPr>
            <w:r w:rsidRPr="00E24AA7">
              <w:rPr>
                <w:rFonts w:ascii="Times New Roman" w:eastAsia="Times New Roman" w:hAnsi="Times New Roman" w:cs="Times New Roman"/>
                <w:b/>
                <w:bCs/>
                <w:color w:val="000000"/>
                <w:lang w:val="en-US"/>
              </w:rPr>
              <w:t>2.1.4</w:t>
            </w:r>
          </w:p>
        </w:tc>
        <w:tc>
          <w:tcPr>
            <w:tcW w:w="4109" w:type="dxa"/>
            <w:tcBorders>
              <w:top w:val="nil"/>
              <w:left w:val="nil"/>
              <w:bottom w:val="single" w:sz="4" w:space="0" w:color="auto"/>
              <w:right w:val="single" w:sz="4" w:space="0" w:color="auto"/>
            </w:tcBorders>
            <w:shd w:val="clear" w:color="auto" w:fill="auto"/>
            <w:vAlign w:val="center"/>
            <w:hideMark/>
          </w:tcPr>
          <w:p w14:paraId="604EE1BD" w14:textId="77777777" w:rsidR="003B2DC6" w:rsidRPr="00E24AA7" w:rsidRDefault="003B2DC6"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 xml:space="preserve">Висше образование с професионално направление от класификатора на областите на висше образование и/или професионалните направления, съответстващо на темата на курса и най-малко </w:t>
            </w:r>
            <w:r w:rsidRPr="00E24AA7">
              <w:rPr>
                <w:rFonts w:ascii="Times New Roman" w:eastAsia="Times New Roman" w:hAnsi="Times New Roman" w:cs="Times New Roman"/>
                <w:b/>
                <w:bCs/>
                <w:color w:val="000000"/>
                <w:lang w:val="ru-RU"/>
              </w:rPr>
              <w:t xml:space="preserve">1 година </w:t>
            </w:r>
            <w:r w:rsidRPr="00E24AA7">
              <w:rPr>
                <w:rFonts w:ascii="Times New Roman" w:eastAsia="Times New Roman" w:hAnsi="Times New Roman" w:cs="Times New Roman"/>
                <w:color w:val="000000"/>
                <w:lang w:val="ru-RU"/>
              </w:rPr>
              <w:t>преподавателски и/или практически опит в областта на темата на обучението.</w:t>
            </w:r>
          </w:p>
        </w:tc>
        <w:tc>
          <w:tcPr>
            <w:tcW w:w="992" w:type="dxa"/>
            <w:tcBorders>
              <w:top w:val="nil"/>
              <w:left w:val="nil"/>
              <w:bottom w:val="single" w:sz="4" w:space="0" w:color="auto"/>
              <w:right w:val="nil"/>
            </w:tcBorders>
            <w:shd w:val="clear" w:color="auto" w:fill="auto"/>
            <w:vAlign w:val="center"/>
            <w:hideMark/>
          </w:tcPr>
          <w:p w14:paraId="4D36F377" w14:textId="77777777" w:rsidR="003B2DC6" w:rsidRPr="00E24AA7" w:rsidRDefault="003B2DC6" w:rsidP="00852771">
            <w:pPr>
              <w:spacing w:after="0"/>
              <w:contextualSpacing/>
              <w:jc w:val="center"/>
              <w:rPr>
                <w:rFonts w:ascii="Times New Roman" w:eastAsia="Times New Roman" w:hAnsi="Times New Roman" w:cs="Times New Roman"/>
                <w:color w:val="000000"/>
                <w:lang w:val="en-US"/>
              </w:rPr>
            </w:pPr>
            <w:r w:rsidRPr="00E24AA7">
              <w:rPr>
                <w:rFonts w:ascii="Times New Roman" w:eastAsia="Times New Roman" w:hAnsi="Times New Roman" w:cs="Times New Roman"/>
                <w:color w:val="000000"/>
                <w:lang w:val="en-US"/>
              </w:rPr>
              <w:t>5</w:t>
            </w:r>
          </w:p>
        </w:tc>
        <w:tc>
          <w:tcPr>
            <w:tcW w:w="3543" w:type="dxa"/>
            <w:vMerge/>
            <w:tcBorders>
              <w:top w:val="single" w:sz="4" w:space="0" w:color="auto"/>
              <w:left w:val="single" w:sz="4" w:space="0" w:color="auto"/>
              <w:bottom w:val="single" w:sz="4" w:space="0" w:color="000000"/>
              <w:right w:val="single" w:sz="4" w:space="0" w:color="auto"/>
            </w:tcBorders>
            <w:vAlign w:val="center"/>
            <w:hideMark/>
          </w:tcPr>
          <w:p w14:paraId="5026F3F9" w14:textId="77777777" w:rsidR="003B2DC6" w:rsidRPr="00E24AA7" w:rsidRDefault="003B2DC6" w:rsidP="00852771">
            <w:pPr>
              <w:spacing w:after="0"/>
              <w:contextualSpacing/>
              <w:jc w:val="center"/>
              <w:rPr>
                <w:rFonts w:ascii="Times New Roman" w:eastAsia="Times New Roman" w:hAnsi="Times New Roman" w:cs="Times New Roman"/>
                <w:color w:val="000000"/>
                <w:lang w:val="en-US"/>
              </w:rPr>
            </w:pPr>
          </w:p>
        </w:tc>
      </w:tr>
      <w:tr w:rsidR="003B2DC6" w:rsidRPr="007854AE" w14:paraId="48B9F506" w14:textId="77777777" w:rsidTr="00E24AA7">
        <w:trPr>
          <w:gridAfter w:val="7"/>
          <w:wAfter w:w="8674" w:type="dxa"/>
          <w:trHeight w:val="20"/>
        </w:trPr>
        <w:tc>
          <w:tcPr>
            <w:tcW w:w="8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9D17611" w14:textId="77777777" w:rsidR="003B2DC6" w:rsidRPr="00E24AA7" w:rsidRDefault="003B2DC6" w:rsidP="00852771">
            <w:pPr>
              <w:spacing w:after="0"/>
              <w:contextualSpacing/>
              <w:jc w:val="center"/>
              <w:rPr>
                <w:rFonts w:ascii="Times New Roman" w:eastAsia="Times New Roman" w:hAnsi="Times New Roman" w:cs="Times New Roman"/>
                <w:b/>
                <w:bCs/>
                <w:color w:val="000000"/>
                <w:lang w:val="en-US"/>
              </w:rPr>
            </w:pPr>
            <w:r w:rsidRPr="00E24AA7">
              <w:rPr>
                <w:rFonts w:ascii="Times New Roman" w:eastAsia="Times New Roman" w:hAnsi="Times New Roman" w:cs="Times New Roman"/>
                <w:b/>
                <w:bCs/>
                <w:color w:val="000000"/>
                <w:lang w:val="en-US"/>
              </w:rPr>
              <w:t>2.2</w:t>
            </w:r>
          </w:p>
        </w:tc>
        <w:tc>
          <w:tcPr>
            <w:tcW w:w="4109" w:type="dxa"/>
            <w:tcBorders>
              <w:top w:val="nil"/>
              <w:left w:val="nil"/>
              <w:bottom w:val="single" w:sz="4" w:space="0" w:color="auto"/>
              <w:right w:val="single" w:sz="4" w:space="0" w:color="auto"/>
            </w:tcBorders>
            <w:shd w:val="clear" w:color="auto" w:fill="auto"/>
            <w:vAlign w:val="center"/>
            <w:hideMark/>
          </w:tcPr>
          <w:p w14:paraId="23AB5447" w14:textId="77777777" w:rsidR="003B2DC6" w:rsidRPr="00E24AA7" w:rsidRDefault="003B2DC6" w:rsidP="00852771">
            <w:pPr>
              <w:spacing w:after="0"/>
              <w:contextualSpacing/>
              <w:jc w:val="both"/>
              <w:rPr>
                <w:rFonts w:ascii="Times New Roman" w:eastAsia="Times New Roman" w:hAnsi="Times New Roman" w:cs="Times New Roman"/>
                <w:b/>
                <w:bCs/>
                <w:color w:val="000000"/>
                <w:lang w:val="ru-RU"/>
              </w:rPr>
            </w:pPr>
            <w:r w:rsidRPr="00E24AA7">
              <w:rPr>
                <w:rFonts w:ascii="Times New Roman" w:eastAsia="Times New Roman" w:hAnsi="Times New Roman" w:cs="Times New Roman"/>
                <w:b/>
                <w:bCs/>
                <w:color w:val="000000"/>
                <w:lang w:val="ru-RU"/>
              </w:rPr>
              <w:t>Участие в обучение/семинар за актуализиране на професионалните знания, умения и компетентности в областта на темата, до две години преди датата на кандидатстване.</w:t>
            </w:r>
          </w:p>
        </w:tc>
        <w:tc>
          <w:tcPr>
            <w:tcW w:w="992" w:type="dxa"/>
            <w:tcBorders>
              <w:top w:val="nil"/>
              <w:left w:val="nil"/>
              <w:bottom w:val="single" w:sz="4" w:space="0" w:color="auto"/>
              <w:right w:val="nil"/>
            </w:tcBorders>
            <w:shd w:val="clear" w:color="auto" w:fill="auto"/>
            <w:vAlign w:val="center"/>
            <w:hideMark/>
          </w:tcPr>
          <w:p w14:paraId="7ECCEE86" w14:textId="77777777" w:rsidR="003B2DC6" w:rsidRPr="00E24AA7" w:rsidRDefault="003B2DC6" w:rsidP="00852771">
            <w:pPr>
              <w:spacing w:after="0"/>
              <w:contextualSpacing/>
              <w:jc w:val="center"/>
              <w:rPr>
                <w:rFonts w:ascii="Times New Roman" w:eastAsia="Times New Roman" w:hAnsi="Times New Roman" w:cs="Times New Roman"/>
                <w:b/>
                <w:bCs/>
                <w:color w:val="000000"/>
                <w:lang w:val="en-US"/>
              </w:rPr>
            </w:pPr>
            <w:r w:rsidRPr="00E24AA7">
              <w:rPr>
                <w:rFonts w:ascii="Times New Roman" w:eastAsia="Times New Roman" w:hAnsi="Times New Roman" w:cs="Times New Roman"/>
                <w:b/>
                <w:bCs/>
                <w:color w:val="000000"/>
                <w:lang w:val="en-US"/>
              </w:rPr>
              <w:t>10</w:t>
            </w:r>
          </w:p>
        </w:tc>
        <w:tc>
          <w:tcPr>
            <w:tcW w:w="3543" w:type="dxa"/>
            <w:vMerge/>
            <w:tcBorders>
              <w:top w:val="single" w:sz="4" w:space="0" w:color="auto"/>
              <w:left w:val="single" w:sz="4" w:space="0" w:color="auto"/>
              <w:bottom w:val="single" w:sz="4" w:space="0" w:color="000000"/>
              <w:right w:val="single" w:sz="4" w:space="0" w:color="auto"/>
            </w:tcBorders>
            <w:vAlign w:val="center"/>
            <w:hideMark/>
          </w:tcPr>
          <w:p w14:paraId="16E77681" w14:textId="77777777" w:rsidR="003B2DC6" w:rsidRPr="00E24AA7" w:rsidRDefault="003B2DC6" w:rsidP="00852771">
            <w:pPr>
              <w:spacing w:after="0"/>
              <w:contextualSpacing/>
              <w:jc w:val="center"/>
              <w:rPr>
                <w:rFonts w:ascii="Times New Roman" w:eastAsia="Times New Roman" w:hAnsi="Times New Roman" w:cs="Times New Roman"/>
                <w:color w:val="000000"/>
                <w:lang w:val="en-US"/>
              </w:rPr>
            </w:pPr>
          </w:p>
        </w:tc>
      </w:tr>
      <w:tr w:rsidR="003B2DC6" w:rsidRPr="00E24AA7" w14:paraId="4B0B5149" w14:textId="77777777" w:rsidTr="00E24AA7">
        <w:trPr>
          <w:gridAfter w:val="7"/>
          <w:wAfter w:w="8674" w:type="dxa"/>
          <w:trHeight w:val="20"/>
        </w:trPr>
        <w:tc>
          <w:tcPr>
            <w:tcW w:w="850"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0F9CFEF" w14:textId="77777777" w:rsidR="003B2DC6" w:rsidRPr="00E24AA7" w:rsidRDefault="003B2DC6" w:rsidP="00852771">
            <w:pPr>
              <w:spacing w:after="0"/>
              <w:contextualSpacing/>
              <w:jc w:val="center"/>
              <w:rPr>
                <w:rFonts w:ascii="Times New Roman" w:eastAsia="Times New Roman" w:hAnsi="Times New Roman" w:cs="Times New Roman"/>
                <w:b/>
                <w:bCs/>
                <w:color w:val="000000"/>
                <w:lang w:val="en-US"/>
              </w:rPr>
            </w:pPr>
            <w:r w:rsidRPr="00E24AA7">
              <w:rPr>
                <w:rFonts w:ascii="Times New Roman" w:eastAsia="Times New Roman" w:hAnsi="Times New Roman" w:cs="Times New Roman"/>
                <w:b/>
                <w:bCs/>
                <w:color w:val="000000"/>
                <w:lang w:val="en-US"/>
              </w:rPr>
              <w:t>3</w:t>
            </w:r>
          </w:p>
        </w:tc>
        <w:tc>
          <w:tcPr>
            <w:tcW w:w="4109" w:type="dxa"/>
            <w:tcBorders>
              <w:top w:val="nil"/>
              <w:left w:val="nil"/>
              <w:bottom w:val="single" w:sz="4" w:space="0" w:color="auto"/>
              <w:right w:val="single" w:sz="4" w:space="0" w:color="auto"/>
            </w:tcBorders>
            <w:shd w:val="clear" w:color="auto" w:fill="F2F2F2" w:themeFill="background1" w:themeFillShade="F2"/>
            <w:vAlign w:val="center"/>
            <w:hideMark/>
          </w:tcPr>
          <w:p w14:paraId="2AAAB4C1" w14:textId="77777777" w:rsidR="003B2DC6" w:rsidRPr="00E24AA7" w:rsidRDefault="003B2DC6" w:rsidP="00852771">
            <w:pPr>
              <w:spacing w:after="0"/>
              <w:contextualSpacing/>
              <w:jc w:val="both"/>
              <w:rPr>
                <w:rFonts w:ascii="Times New Roman" w:eastAsia="Times New Roman" w:hAnsi="Times New Roman" w:cs="Times New Roman"/>
                <w:b/>
                <w:bCs/>
                <w:color w:val="000000"/>
                <w:lang w:val="ru-RU"/>
              </w:rPr>
            </w:pPr>
            <w:r w:rsidRPr="00E24AA7">
              <w:rPr>
                <w:rFonts w:ascii="Times New Roman" w:eastAsia="Times New Roman" w:hAnsi="Times New Roman" w:cs="Times New Roman"/>
                <w:b/>
                <w:bCs/>
                <w:color w:val="000000"/>
                <w:lang w:val="ru-RU"/>
              </w:rPr>
              <w:t>Оценка на опита и капацитета на кандидата.</w:t>
            </w:r>
          </w:p>
        </w:tc>
        <w:tc>
          <w:tcPr>
            <w:tcW w:w="992" w:type="dxa"/>
            <w:tcBorders>
              <w:top w:val="nil"/>
              <w:left w:val="nil"/>
              <w:bottom w:val="single" w:sz="4" w:space="0" w:color="auto"/>
              <w:right w:val="single" w:sz="4" w:space="0" w:color="auto"/>
            </w:tcBorders>
            <w:shd w:val="clear" w:color="auto" w:fill="F2F2F2" w:themeFill="background1" w:themeFillShade="F2"/>
            <w:vAlign w:val="center"/>
            <w:hideMark/>
          </w:tcPr>
          <w:p w14:paraId="71E51B0A" w14:textId="77777777" w:rsidR="003B2DC6" w:rsidRPr="00E24AA7" w:rsidRDefault="003B2DC6" w:rsidP="00852771">
            <w:pPr>
              <w:spacing w:after="0"/>
              <w:contextualSpacing/>
              <w:jc w:val="center"/>
              <w:rPr>
                <w:rFonts w:ascii="Times New Roman" w:eastAsia="Times New Roman" w:hAnsi="Times New Roman" w:cs="Times New Roman"/>
                <w:b/>
                <w:bCs/>
                <w:color w:val="000000"/>
                <w:lang w:val="en-US"/>
              </w:rPr>
            </w:pPr>
            <w:r w:rsidRPr="00E24AA7">
              <w:rPr>
                <w:rFonts w:ascii="Times New Roman" w:eastAsia="Times New Roman" w:hAnsi="Times New Roman" w:cs="Times New Roman"/>
                <w:b/>
                <w:bCs/>
                <w:color w:val="000000"/>
                <w:lang w:val="en-US"/>
              </w:rPr>
              <w:t>20</w:t>
            </w:r>
          </w:p>
        </w:tc>
        <w:tc>
          <w:tcPr>
            <w:tcW w:w="3543" w:type="dxa"/>
            <w:tcBorders>
              <w:top w:val="nil"/>
              <w:left w:val="nil"/>
              <w:bottom w:val="single" w:sz="4" w:space="0" w:color="auto"/>
              <w:right w:val="single" w:sz="4" w:space="0" w:color="auto"/>
            </w:tcBorders>
            <w:shd w:val="clear" w:color="000000" w:fill="FFFFFF"/>
            <w:noWrap/>
            <w:vAlign w:val="bottom"/>
            <w:hideMark/>
          </w:tcPr>
          <w:p w14:paraId="7D4B410B" w14:textId="77777777" w:rsidR="003B2DC6" w:rsidRPr="00E24AA7" w:rsidRDefault="003B2DC6" w:rsidP="00852771">
            <w:pPr>
              <w:spacing w:after="0"/>
              <w:contextualSpacing/>
              <w:jc w:val="center"/>
              <w:rPr>
                <w:rFonts w:ascii="Times New Roman" w:eastAsia="Times New Roman" w:hAnsi="Times New Roman" w:cs="Times New Roman"/>
                <w:color w:val="000000"/>
                <w:lang w:val="en-US"/>
              </w:rPr>
            </w:pPr>
          </w:p>
        </w:tc>
      </w:tr>
      <w:tr w:rsidR="003B2DC6" w:rsidRPr="007854AE" w14:paraId="71494F88" w14:textId="77777777" w:rsidTr="00E24AA7">
        <w:trPr>
          <w:gridAfter w:val="7"/>
          <w:wAfter w:w="8674" w:type="dxa"/>
          <w:trHeight w:val="20"/>
        </w:trPr>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3A34F7" w14:textId="77777777" w:rsidR="003B2DC6" w:rsidRPr="00E24AA7" w:rsidRDefault="003B2DC6" w:rsidP="00852771">
            <w:pPr>
              <w:spacing w:after="0"/>
              <w:contextualSpacing/>
              <w:jc w:val="center"/>
              <w:rPr>
                <w:rFonts w:ascii="Times New Roman" w:eastAsia="Times New Roman" w:hAnsi="Times New Roman" w:cs="Times New Roman"/>
                <w:b/>
                <w:bCs/>
                <w:color w:val="000000"/>
                <w:lang w:val="en-US"/>
              </w:rPr>
            </w:pPr>
            <w:r w:rsidRPr="00E24AA7">
              <w:rPr>
                <w:rFonts w:ascii="Times New Roman" w:eastAsia="Times New Roman" w:hAnsi="Times New Roman" w:cs="Times New Roman"/>
                <w:b/>
                <w:bCs/>
                <w:color w:val="000000"/>
                <w:lang w:val="en-US"/>
              </w:rPr>
              <w:t>3.1</w:t>
            </w:r>
          </w:p>
        </w:tc>
        <w:tc>
          <w:tcPr>
            <w:tcW w:w="4109" w:type="dxa"/>
            <w:tcBorders>
              <w:top w:val="nil"/>
              <w:left w:val="nil"/>
              <w:bottom w:val="single" w:sz="4" w:space="0" w:color="auto"/>
              <w:right w:val="single" w:sz="4" w:space="0" w:color="auto"/>
            </w:tcBorders>
            <w:shd w:val="clear" w:color="auto" w:fill="auto"/>
            <w:vAlign w:val="center"/>
            <w:hideMark/>
          </w:tcPr>
          <w:p w14:paraId="300E9A3C" w14:textId="77777777" w:rsidR="003B2DC6" w:rsidRPr="00E24AA7" w:rsidRDefault="003B2DC6"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Заявлението за подпомагане е подадено от държавна или общинска институция в системата на професионалното образование и обучение,</w:t>
            </w:r>
          </w:p>
          <w:p w14:paraId="3B3FB39C" w14:textId="77777777" w:rsidR="003B2DC6" w:rsidRPr="00E24AA7" w:rsidRDefault="003B2DC6"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или</w:t>
            </w:r>
          </w:p>
          <w:p w14:paraId="15DA29E9" w14:textId="77777777" w:rsidR="003B2DC6" w:rsidRPr="00E24AA7" w:rsidRDefault="003B2DC6"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висше училище,</w:t>
            </w:r>
          </w:p>
          <w:p w14:paraId="6D8698FF" w14:textId="77777777" w:rsidR="003B2DC6" w:rsidRPr="00E24AA7" w:rsidRDefault="003B2DC6"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или</w:t>
            </w:r>
          </w:p>
          <w:p w14:paraId="5FA8682B" w14:textId="77777777" w:rsidR="003B2DC6" w:rsidRPr="00E24AA7" w:rsidRDefault="003B2DC6"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научен институт/опитна станция в областта на селското стопанство и горите.</w:t>
            </w:r>
          </w:p>
        </w:tc>
        <w:tc>
          <w:tcPr>
            <w:tcW w:w="992" w:type="dxa"/>
            <w:tcBorders>
              <w:top w:val="nil"/>
              <w:left w:val="nil"/>
              <w:bottom w:val="single" w:sz="4" w:space="0" w:color="auto"/>
              <w:right w:val="single" w:sz="4" w:space="0" w:color="auto"/>
            </w:tcBorders>
            <w:shd w:val="clear" w:color="auto" w:fill="auto"/>
            <w:vAlign w:val="center"/>
            <w:hideMark/>
          </w:tcPr>
          <w:p w14:paraId="5AB12B70" w14:textId="77777777" w:rsidR="003B2DC6" w:rsidRPr="00E24AA7" w:rsidRDefault="003B2DC6" w:rsidP="00852771">
            <w:pPr>
              <w:spacing w:after="0"/>
              <w:contextualSpacing/>
              <w:jc w:val="center"/>
              <w:rPr>
                <w:rFonts w:ascii="Times New Roman" w:eastAsia="Times New Roman" w:hAnsi="Times New Roman" w:cs="Times New Roman"/>
                <w:color w:val="000000"/>
                <w:lang w:val="en-US"/>
              </w:rPr>
            </w:pPr>
            <w:r w:rsidRPr="00E24AA7">
              <w:rPr>
                <w:rFonts w:ascii="Times New Roman" w:eastAsia="Times New Roman" w:hAnsi="Times New Roman" w:cs="Times New Roman"/>
                <w:color w:val="000000"/>
                <w:lang w:val="en-US"/>
              </w:rPr>
              <w:t>10</w:t>
            </w:r>
          </w:p>
        </w:tc>
        <w:tc>
          <w:tcPr>
            <w:tcW w:w="3543" w:type="dxa"/>
            <w:tcBorders>
              <w:top w:val="nil"/>
              <w:left w:val="nil"/>
              <w:bottom w:val="single" w:sz="4" w:space="0" w:color="auto"/>
              <w:right w:val="single" w:sz="4" w:space="0" w:color="auto"/>
            </w:tcBorders>
            <w:shd w:val="clear" w:color="auto" w:fill="auto"/>
            <w:noWrap/>
            <w:vAlign w:val="bottom"/>
            <w:hideMark/>
          </w:tcPr>
          <w:p w14:paraId="59DC3E27" w14:textId="77777777" w:rsidR="003B2DC6" w:rsidRPr="00E24AA7" w:rsidRDefault="003B2DC6" w:rsidP="00852771">
            <w:pPr>
              <w:spacing w:after="0"/>
              <w:contextualSpacing/>
              <w:jc w:val="center"/>
              <w:rPr>
                <w:rFonts w:ascii="Times New Roman" w:eastAsia="Times New Roman" w:hAnsi="Times New Roman" w:cs="Times New Roman"/>
                <w:color w:val="000000"/>
                <w:lang w:val="en-US"/>
              </w:rPr>
            </w:pPr>
          </w:p>
        </w:tc>
      </w:tr>
      <w:tr w:rsidR="003B2DC6" w:rsidRPr="007854AE" w14:paraId="280D1DD5" w14:textId="77777777" w:rsidTr="00E24AA7">
        <w:trPr>
          <w:gridAfter w:val="7"/>
          <w:wAfter w:w="8674" w:type="dxa"/>
          <w:trHeight w:val="20"/>
        </w:trPr>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7D0DCB" w14:textId="77777777" w:rsidR="003B2DC6" w:rsidRPr="00E24AA7" w:rsidRDefault="003B2DC6" w:rsidP="00852771">
            <w:pPr>
              <w:spacing w:after="0"/>
              <w:contextualSpacing/>
              <w:jc w:val="center"/>
              <w:rPr>
                <w:rFonts w:ascii="Times New Roman" w:eastAsia="Times New Roman" w:hAnsi="Times New Roman" w:cs="Times New Roman"/>
                <w:b/>
                <w:bCs/>
                <w:color w:val="000000"/>
                <w:lang w:val="en-US"/>
              </w:rPr>
            </w:pPr>
            <w:r w:rsidRPr="00E24AA7">
              <w:rPr>
                <w:rFonts w:ascii="Times New Roman" w:eastAsia="Times New Roman" w:hAnsi="Times New Roman" w:cs="Times New Roman"/>
                <w:b/>
                <w:bCs/>
                <w:color w:val="000000"/>
                <w:lang w:val="en-US"/>
              </w:rPr>
              <w:t>3.2</w:t>
            </w:r>
          </w:p>
        </w:tc>
        <w:tc>
          <w:tcPr>
            <w:tcW w:w="4109" w:type="dxa"/>
            <w:tcBorders>
              <w:top w:val="nil"/>
              <w:left w:val="nil"/>
              <w:bottom w:val="single" w:sz="4" w:space="0" w:color="auto"/>
              <w:right w:val="single" w:sz="4" w:space="0" w:color="auto"/>
            </w:tcBorders>
            <w:shd w:val="clear" w:color="auto" w:fill="auto"/>
            <w:vAlign w:val="center"/>
            <w:hideMark/>
          </w:tcPr>
          <w:p w14:paraId="6C86E21C" w14:textId="77777777" w:rsidR="003B2DC6" w:rsidRPr="00E24AA7" w:rsidRDefault="003B2DC6"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Заявлението за подпомагане е подадено от  браншова организация за производство и преработка на селскостопански продукти</w:t>
            </w:r>
          </w:p>
          <w:p w14:paraId="0D9D4350" w14:textId="77777777" w:rsidR="003B2DC6" w:rsidRPr="00E24AA7" w:rsidRDefault="003B2DC6"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bCs/>
                <w:color w:val="000000"/>
                <w:lang w:val="ru-RU"/>
              </w:rPr>
              <w:t>или</w:t>
            </w:r>
          </w:p>
          <w:p w14:paraId="652C0058" w14:textId="77777777" w:rsidR="003B2DC6" w:rsidRPr="00E24AA7" w:rsidRDefault="003B2DC6"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заявената за подпомагане дейност ще се изпълнява в партньорсто с браншова организация за производство и преработка на селскостопански продукти.</w:t>
            </w:r>
          </w:p>
        </w:tc>
        <w:tc>
          <w:tcPr>
            <w:tcW w:w="992" w:type="dxa"/>
            <w:tcBorders>
              <w:top w:val="nil"/>
              <w:left w:val="nil"/>
              <w:bottom w:val="single" w:sz="4" w:space="0" w:color="auto"/>
              <w:right w:val="single" w:sz="4" w:space="0" w:color="auto"/>
            </w:tcBorders>
            <w:shd w:val="clear" w:color="auto" w:fill="auto"/>
            <w:vAlign w:val="center"/>
            <w:hideMark/>
          </w:tcPr>
          <w:p w14:paraId="64161738" w14:textId="77777777" w:rsidR="003B2DC6" w:rsidRPr="00E24AA7" w:rsidRDefault="003B2DC6" w:rsidP="00852771">
            <w:pPr>
              <w:spacing w:after="0"/>
              <w:contextualSpacing/>
              <w:jc w:val="center"/>
              <w:rPr>
                <w:rFonts w:ascii="Times New Roman" w:eastAsia="Times New Roman" w:hAnsi="Times New Roman" w:cs="Times New Roman"/>
                <w:color w:val="000000"/>
                <w:lang w:val="en-US"/>
              </w:rPr>
            </w:pPr>
            <w:r w:rsidRPr="00E24AA7">
              <w:rPr>
                <w:rFonts w:ascii="Times New Roman" w:eastAsia="Times New Roman" w:hAnsi="Times New Roman" w:cs="Times New Roman"/>
                <w:color w:val="000000"/>
                <w:lang w:val="en-US"/>
              </w:rPr>
              <w:t>6</w:t>
            </w:r>
          </w:p>
        </w:tc>
        <w:tc>
          <w:tcPr>
            <w:tcW w:w="3543" w:type="dxa"/>
            <w:tcBorders>
              <w:top w:val="nil"/>
              <w:left w:val="nil"/>
              <w:bottom w:val="single" w:sz="4" w:space="0" w:color="auto"/>
              <w:right w:val="single" w:sz="4" w:space="0" w:color="auto"/>
            </w:tcBorders>
            <w:shd w:val="clear" w:color="auto" w:fill="auto"/>
            <w:vAlign w:val="bottom"/>
            <w:hideMark/>
          </w:tcPr>
          <w:p w14:paraId="3E85A4B9" w14:textId="77777777" w:rsidR="003B2DC6" w:rsidRPr="00E24AA7" w:rsidRDefault="003B2DC6"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Към заявлението за подпомагане е приложено споразумение за партньорство с описани конкретни функции и отговорности на партньорската организация.</w:t>
            </w:r>
          </w:p>
        </w:tc>
      </w:tr>
      <w:tr w:rsidR="003B2DC6" w:rsidRPr="007854AE" w14:paraId="673BC59F" w14:textId="77777777" w:rsidTr="00E24AA7">
        <w:trPr>
          <w:gridAfter w:val="7"/>
          <w:wAfter w:w="8674" w:type="dxa"/>
          <w:trHeight w:val="20"/>
        </w:trPr>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3E38F1" w14:textId="77777777" w:rsidR="003B2DC6" w:rsidRPr="00E24AA7" w:rsidRDefault="003B2DC6" w:rsidP="00852771">
            <w:pPr>
              <w:spacing w:after="0"/>
              <w:contextualSpacing/>
              <w:jc w:val="center"/>
              <w:rPr>
                <w:rFonts w:ascii="Times New Roman" w:eastAsia="Times New Roman" w:hAnsi="Times New Roman" w:cs="Times New Roman"/>
                <w:b/>
                <w:bCs/>
                <w:color w:val="000000"/>
                <w:lang w:val="en-US"/>
              </w:rPr>
            </w:pPr>
            <w:r w:rsidRPr="00E24AA7">
              <w:rPr>
                <w:rFonts w:ascii="Times New Roman" w:eastAsia="Times New Roman" w:hAnsi="Times New Roman" w:cs="Times New Roman"/>
                <w:b/>
                <w:bCs/>
                <w:color w:val="000000"/>
                <w:lang w:val="en-US"/>
              </w:rPr>
              <w:t>3.3</w:t>
            </w:r>
          </w:p>
        </w:tc>
        <w:tc>
          <w:tcPr>
            <w:tcW w:w="4109" w:type="dxa"/>
            <w:tcBorders>
              <w:top w:val="nil"/>
              <w:left w:val="nil"/>
              <w:bottom w:val="single" w:sz="4" w:space="0" w:color="auto"/>
              <w:right w:val="single" w:sz="4" w:space="0" w:color="auto"/>
            </w:tcBorders>
            <w:shd w:val="clear" w:color="auto" w:fill="auto"/>
            <w:vAlign w:val="center"/>
            <w:hideMark/>
          </w:tcPr>
          <w:p w14:paraId="601B30BE" w14:textId="77777777" w:rsidR="003B2DC6" w:rsidRPr="00E24AA7" w:rsidRDefault="003B2DC6"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 xml:space="preserve">Кандидатът и/или партньорът имат </w:t>
            </w:r>
            <w:r w:rsidRPr="00E24AA7">
              <w:rPr>
                <w:rFonts w:ascii="Times New Roman" w:eastAsia="Times New Roman" w:hAnsi="Times New Roman" w:cs="Times New Roman"/>
                <w:color w:val="000000"/>
                <w:lang w:val="ru-RU"/>
              </w:rPr>
              <w:lastRenderedPageBreak/>
              <w:t>успешно изпълнен проект по подмярка 1.1 и/или подмярка 1.2 от ПРСР 2014 - 2020 г.</w:t>
            </w:r>
          </w:p>
        </w:tc>
        <w:tc>
          <w:tcPr>
            <w:tcW w:w="992" w:type="dxa"/>
            <w:tcBorders>
              <w:top w:val="nil"/>
              <w:left w:val="nil"/>
              <w:bottom w:val="single" w:sz="4" w:space="0" w:color="auto"/>
              <w:right w:val="single" w:sz="4" w:space="0" w:color="auto"/>
            </w:tcBorders>
            <w:shd w:val="clear" w:color="auto" w:fill="auto"/>
            <w:vAlign w:val="center"/>
            <w:hideMark/>
          </w:tcPr>
          <w:p w14:paraId="0E29D5E6" w14:textId="77777777" w:rsidR="003B2DC6" w:rsidRPr="00E24AA7" w:rsidRDefault="003B2DC6" w:rsidP="00852771">
            <w:pPr>
              <w:spacing w:after="0"/>
              <w:contextualSpacing/>
              <w:jc w:val="center"/>
              <w:rPr>
                <w:rFonts w:ascii="Times New Roman" w:eastAsia="Times New Roman" w:hAnsi="Times New Roman" w:cs="Times New Roman"/>
                <w:color w:val="000000"/>
                <w:lang w:val="en-US"/>
              </w:rPr>
            </w:pPr>
            <w:r w:rsidRPr="00E24AA7">
              <w:rPr>
                <w:rFonts w:ascii="Times New Roman" w:eastAsia="Times New Roman" w:hAnsi="Times New Roman" w:cs="Times New Roman"/>
                <w:color w:val="000000"/>
                <w:lang w:val="en-US"/>
              </w:rPr>
              <w:lastRenderedPageBreak/>
              <w:t>4</w:t>
            </w:r>
          </w:p>
        </w:tc>
        <w:tc>
          <w:tcPr>
            <w:tcW w:w="3543" w:type="dxa"/>
            <w:tcBorders>
              <w:top w:val="nil"/>
              <w:left w:val="nil"/>
              <w:bottom w:val="single" w:sz="4" w:space="0" w:color="auto"/>
              <w:right w:val="single" w:sz="4" w:space="0" w:color="auto"/>
            </w:tcBorders>
            <w:shd w:val="clear" w:color="auto" w:fill="auto"/>
            <w:vAlign w:val="bottom"/>
            <w:hideMark/>
          </w:tcPr>
          <w:p w14:paraId="75FF891B" w14:textId="77777777" w:rsidR="003B2DC6" w:rsidRPr="00E24AA7" w:rsidRDefault="003B2DC6" w:rsidP="00852771">
            <w:pPr>
              <w:spacing w:after="0"/>
              <w:contextualSpacing/>
              <w:jc w:val="both"/>
              <w:rPr>
                <w:rFonts w:ascii="Times New Roman" w:eastAsia="Times New Roman" w:hAnsi="Times New Roman" w:cs="Times New Roman"/>
                <w:lang w:val="ru-RU"/>
              </w:rPr>
            </w:pPr>
            <w:r w:rsidRPr="00E24AA7">
              <w:rPr>
                <w:rFonts w:ascii="Times New Roman" w:eastAsia="Times New Roman" w:hAnsi="Times New Roman" w:cs="Times New Roman"/>
                <w:lang w:val="ru-RU"/>
              </w:rPr>
              <w:t xml:space="preserve">Условието се счита за изпълнено в </w:t>
            </w:r>
            <w:r w:rsidRPr="00E24AA7">
              <w:rPr>
                <w:rFonts w:ascii="Times New Roman" w:eastAsia="Times New Roman" w:hAnsi="Times New Roman" w:cs="Times New Roman"/>
                <w:lang w:val="ru-RU"/>
              </w:rPr>
              <w:lastRenderedPageBreak/>
              <w:t>случай че кандидатът е получил плащане по сключения административен договор за предоставяне на БФП.</w:t>
            </w:r>
          </w:p>
        </w:tc>
      </w:tr>
      <w:tr w:rsidR="003B2DC6" w:rsidRPr="007854AE" w14:paraId="16BA9A4E" w14:textId="77777777" w:rsidTr="00E24AA7">
        <w:trPr>
          <w:gridAfter w:val="7"/>
          <w:wAfter w:w="8674" w:type="dxa"/>
          <w:trHeight w:val="360"/>
        </w:trPr>
        <w:tc>
          <w:tcPr>
            <w:tcW w:w="850" w:type="dxa"/>
            <w:gridSpan w:val="2"/>
            <w:tcBorders>
              <w:top w:val="nil"/>
              <w:left w:val="single" w:sz="8" w:space="0" w:color="auto"/>
              <w:bottom w:val="single" w:sz="4" w:space="0" w:color="auto"/>
              <w:right w:val="nil"/>
            </w:tcBorders>
            <w:shd w:val="clear" w:color="auto" w:fill="F2F2F2" w:themeFill="background1" w:themeFillShade="F2"/>
            <w:noWrap/>
            <w:vAlign w:val="center"/>
            <w:hideMark/>
          </w:tcPr>
          <w:p w14:paraId="7B19457E" w14:textId="77777777" w:rsidR="003B2DC6" w:rsidRPr="00E24AA7" w:rsidRDefault="003B2DC6" w:rsidP="00852771">
            <w:pPr>
              <w:spacing w:after="0"/>
              <w:contextualSpacing/>
              <w:jc w:val="center"/>
              <w:rPr>
                <w:rFonts w:ascii="Times New Roman" w:eastAsia="Times New Roman" w:hAnsi="Times New Roman" w:cs="Times New Roman"/>
                <w:b/>
                <w:bCs/>
                <w:color w:val="000000"/>
                <w:lang w:val="ru-RU"/>
              </w:rPr>
            </w:pPr>
          </w:p>
        </w:tc>
        <w:tc>
          <w:tcPr>
            <w:tcW w:w="410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38BDFB9" w14:textId="77777777" w:rsidR="003B2DC6" w:rsidRPr="00E24AA7" w:rsidRDefault="003B2DC6" w:rsidP="00852771">
            <w:pPr>
              <w:spacing w:after="0"/>
              <w:contextualSpacing/>
              <w:jc w:val="center"/>
              <w:rPr>
                <w:rFonts w:ascii="Times New Roman" w:eastAsia="Times New Roman" w:hAnsi="Times New Roman" w:cs="Times New Roman"/>
                <w:b/>
                <w:bCs/>
                <w:color w:val="000000"/>
                <w:lang w:val="en-US"/>
              </w:rPr>
            </w:pPr>
            <w:r w:rsidRPr="00E24AA7">
              <w:rPr>
                <w:rFonts w:ascii="Times New Roman" w:eastAsia="Times New Roman" w:hAnsi="Times New Roman" w:cs="Times New Roman"/>
                <w:b/>
                <w:bCs/>
                <w:color w:val="000000"/>
                <w:lang w:val="en-US"/>
              </w:rPr>
              <w:t>ОБЩ БРОЙ ТОЧКИ</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781273E0" w14:textId="77777777" w:rsidR="00E24AA7" w:rsidRPr="00E24AA7" w:rsidRDefault="003B2DC6" w:rsidP="00E24AA7">
            <w:pPr>
              <w:spacing w:after="0"/>
              <w:contextualSpacing/>
              <w:jc w:val="center"/>
              <w:rPr>
                <w:rFonts w:ascii="Times New Roman" w:eastAsia="Times New Roman" w:hAnsi="Times New Roman" w:cs="Times New Roman"/>
                <w:b/>
                <w:bCs/>
                <w:color w:val="000000"/>
              </w:rPr>
            </w:pPr>
            <w:r w:rsidRPr="00E24AA7">
              <w:rPr>
                <w:rFonts w:ascii="Times New Roman" w:eastAsia="Times New Roman" w:hAnsi="Times New Roman" w:cs="Times New Roman"/>
                <w:b/>
                <w:bCs/>
                <w:color w:val="000000"/>
                <w:lang w:val="en-US"/>
              </w:rPr>
              <w:t>80</w:t>
            </w:r>
          </w:p>
        </w:tc>
        <w:tc>
          <w:tcPr>
            <w:tcW w:w="3543" w:type="dxa"/>
            <w:tcBorders>
              <w:top w:val="nil"/>
              <w:left w:val="nil"/>
              <w:bottom w:val="single" w:sz="4" w:space="0" w:color="auto"/>
              <w:right w:val="single" w:sz="4" w:space="0" w:color="auto"/>
            </w:tcBorders>
            <w:shd w:val="clear" w:color="auto" w:fill="F2F2F2" w:themeFill="background1" w:themeFillShade="F2"/>
            <w:noWrap/>
            <w:vAlign w:val="bottom"/>
            <w:hideMark/>
          </w:tcPr>
          <w:p w14:paraId="76F45700" w14:textId="77777777" w:rsidR="003B2DC6" w:rsidRPr="00E24AA7" w:rsidRDefault="003B2DC6" w:rsidP="00852771">
            <w:pPr>
              <w:spacing w:after="0"/>
              <w:contextualSpacing/>
              <w:jc w:val="center"/>
              <w:rPr>
                <w:rFonts w:ascii="Times New Roman" w:eastAsia="Times New Roman" w:hAnsi="Times New Roman" w:cs="Times New Roman"/>
                <w:color w:val="000000"/>
                <w:lang w:val="en-US"/>
              </w:rPr>
            </w:pPr>
          </w:p>
        </w:tc>
      </w:tr>
      <w:tr w:rsidR="00E24AA7" w:rsidRPr="007854AE" w14:paraId="454588A3" w14:textId="77777777" w:rsidTr="00EA2565">
        <w:trPr>
          <w:gridAfter w:val="7"/>
          <w:wAfter w:w="8674" w:type="dxa"/>
          <w:trHeight w:val="70"/>
        </w:trPr>
        <w:tc>
          <w:tcPr>
            <w:tcW w:w="850" w:type="dxa"/>
            <w:gridSpan w:val="2"/>
            <w:tcBorders>
              <w:top w:val="single" w:sz="4" w:space="0" w:color="auto"/>
              <w:left w:val="single" w:sz="8" w:space="0" w:color="auto"/>
              <w:bottom w:val="single" w:sz="8" w:space="0" w:color="auto"/>
              <w:right w:val="nil"/>
            </w:tcBorders>
            <w:shd w:val="clear" w:color="auto" w:fill="FFFFFF" w:themeFill="background1"/>
            <w:noWrap/>
            <w:vAlign w:val="center"/>
          </w:tcPr>
          <w:p w14:paraId="0FBE6D31" w14:textId="77777777" w:rsidR="00E24AA7" w:rsidRPr="00E24AA7" w:rsidRDefault="00E24AA7" w:rsidP="00852771">
            <w:pPr>
              <w:spacing w:after="0"/>
              <w:contextualSpacing/>
              <w:jc w:val="center"/>
              <w:rPr>
                <w:rFonts w:ascii="Times New Roman" w:eastAsia="Times New Roman" w:hAnsi="Times New Roman" w:cs="Times New Roman"/>
                <w:b/>
                <w:bCs/>
                <w:color w:val="000000"/>
                <w:lang w:val="ru-RU"/>
              </w:rPr>
            </w:pPr>
          </w:p>
        </w:tc>
        <w:tc>
          <w:tcPr>
            <w:tcW w:w="4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FB5E3" w14:textId="77777777" w:rsidR="00E24AA7" w:rsidRPr="00E24AA7" w:rsidRDefault="00E24AA7" w:rsidP="00852771">
            <w:pPr>
              <w:spacing w:after="0"/>
              <w:contextualSpacing/>
              <w:jc w:val="center"/>
              <w:rPr>
                <w:rFonts w:ascii="Times New Roman" w:eastAsia="Times New Roman" w:hAnsi="Times New Roman" w:cs="Times New Roman"/>
                <w:b/>
                <w:bCs/>
                <w:color w:val="000000"/>
                <w:lang w:val="en-US"/>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3A18B13" w14:textId="77777777" w:rsidR="00E24AA7" w:rsidRPr="00E24AA7" w:rsidRDefault="00E24AA7" w:rsidP="00852771">
            <w:pPr>
              <w:spacing w:after="0"/>
              <w:contextualSpacing/>
              <w:jc w:val="center"/>
              <w:rPr>
                <w:rFonts w:ascii="Times New Roman" w:eastAsia="Times New Roman" w:hAnsi="Times New Roman" w:cs="Times New Roman"/>
                <w:b/>
                <w:bCs/>
                <w:color w:val="000000"/>
                <w:lang w:val="en-US"/>
              </w:rPr>
            </w:pPr>
          </w:p>
        </w:tc>
        <w:tc>
          <w:tcPr>
            <w:tcW w:w="3543" w:type="dxa"/>
            <w:tcBorders>
              <w:top w:val="single" w:sz="4" w:space="0" w:color="auto"/>
              <w:left w:val="nil"/>
              <w:bottom w:val="single" w:sz="4" w:space="0" w:color="auto"/>
              <w:right w:val="single" w:sz="4" w:space="0" w:color="auto"/>
            </w:tcBorders>
            <w:shd w:val="clear" w:color="auto" w:fill="FFFFFF" w:themeFill="background1"/>
            <w:noWrap/>
            <w:vAlign w:val="bottom"/>
          </w:tcPr>
          <w:p w14:paraId="576127ED" w14:textId="77777777" w:rsidR="00E24AA7" w:rsidRPr="00E24AA7" w:rsidRDefault="00E24AA7" w:rsidP="00852771">
            <w:pPr>
              <w:spacing w:after="0"/>
              <w:contextualSpacing/>
              <w:jc w:val="center"/>
              <w:rPr>
                <w:rFonts w:ascii="Times New Roman" w:eastAsia="Times New Roman" w:hAnsi="Times New Roman" w:cs="Times New Roman"/>
                <w:color w:val="000000"/>
                <w:lang w:val="en-US"/>
              </w:rPr>
            </w:pPr>
          </w:p>
        </w:tc>
      </w:tr>
      <w:tr w:rsidR="00E24AA7" w:rsidRPr="007854AE" w14:paraId="70D2EF90" w14:textId="77777777" w:rsidTr="00EA2565">
        <w:trPr>
          <w:gridAfter w:val="6"/>
          <w:wAfter w:w="7709" w:type="dxa"/>
          <w:trHeight w:val="661"/>
        </w:trPr>
        <w:tc>
          <w:tcPr>
            <w:tcW w:w="9494" w:type="dxa"/>
            <w:gridSpan w:val="5"/>
            <w:tcBorders>
              <w:top w:val="single" w:sz="4" w:space="0" w:color="auto"/>
              <w:left w:val="single" w:sz="4" w:space="0" w:color="auto"/>
              <w:bottom w:val="nil"/>
              <w:right w:val="single" w:sz="4" w:space="0" w:color="000000"/>
            </w:tcBorders>
            <w:shd w:val="clear" w:color="000000" w:fill="D9D9D9"/>
            <w:vAlign w:val="center"/>
            <w:hideMark/>
          </w:tcPr>
          <w:p w14:paraId="1797B161" w14:textId="77777777" w:rsidR="00E24AA7" w:rsidRDefault="00E24AA7" w:rsidP="00852771">
            <w:pPr>
              <w:spacing w:after="0"/>
              <w:contextualSpacing/>
              <w:jc w:val="center"/>
              <w:rPr>
                <w:rFonts w:ascii="Times New Roman" w:eastAsia="Times New Roman" w:hAnsi="Times New Roman" w:cs="Times New Roman"/>
                <w:b/>
                <w:bCs/>
                <w:lang w:val="ru-RU"/>
              </w:rPr>
            </w:pPr>
            <w:bookmarkStart w:id="22" w:name="RANGE!A1:D18"/>
          </w:p>
          <w:p w14:paraId="317C99C0" w14:textId="77777777" w:rsidR="00E24AA7" w:rsidRDefault="00E24AA7" w:rsidP="00852771">
            <w:pPr>
              <w:spacing w:after="0"/>
              <w:contextualSpacing/>
              <w:jc w:val="center"/>
              <w:rPr>
                <w:rFonts w:ascii="Times New Roman" w:eastAsia="Times New Roman" w:hAnsi="Times New Roman" w:cs="Times New Roman"/>
                <w:b/>
                <w:bCs/>
                <w:lang w:val="ru-RU"/>
              </w:rPr>
            </w:pPr>
            <w:r w:rsidRPr="00E24AA7">
              <w:rPr>
                <w:rFonts w:ascii="Times New Roman" w:eastAsia="Times New Roman" w:hAnsi="Times New Roman" w:cs="Times New Roman"/>
                <w:b/>
                <w:bCs/>
                <w:lang w:val="ru-RU"/>
              </w:rPr>
              <w:t>Критерии за подбор на специализиран курс за придобиване на правоспособност за работа със земеделска и горска техника</w:t>
            </w:r>
            <w:bookmarkEnd w:id="22"/>
          </w:p>
          <w:p w14:paraId="1423277B" w14:textId="77777777" w:rsidR="00E24AA7" w:rsidRPr="00E24AA7" w:rsidRDefault="00E24AA7" w:rsidP="00852771">
            <w:pPr>
              <w:spacing w:after="0"/>
              <w:contextualSpacing/>
              <w:jc w:val="center"/>
              <w:rPr>
                <w:rFonts w:ascii="Times New Roman" w:eastAsia="Times New Roman" w:hAnsi="Times New Roman" w:cs="Times New Roman"/>
                <w:b/>
                <w:bCs/>
                <w:lang w:val="ru-RU"/>
              </w:rPr>
            </w:pPr>
          </w:p>
        </w:tc>
        <w:tc>
          <w:tcPr>
            <w:tcW w:w="965" w:type="dxa"/>
            <w:tcBorders>
              <w:top w:val="nil"/>
              <w:left w:val="nil"/>
              <w:bottom w:val="nil"/>
              <w:right w:val="nil"/>
            </w:tcBorders>
            <w:shd w:val="clear" w:color="auto" w:fill="auto"/>
            <w:noWrap/>
            <w:vAlign w:val="bottom"/>
            <w:hideMark/>
          </w:tcPr>
          <w:p w14:paraId="23AE4D29" w14:textId="77777777" w:rsidR="00E24AA7" w:rsidRPr="00E24AA7" w:rsidRDefault="00E24AA7" w:rsidP="00852771">
            <w:pPr>
              <w:spacing w:after="0"/>
              <w:contextualSpacing/>
              <w:rPr>
                <w:rFonts w:ascii="Times New Roman" w:eastAsia="Times New Roman" w:hAnsi="Times New Roman" w:cs="Times New Roman"/>
                <w:color w:val="000000"/>
                <w:lang w:val="ru-RU"/>
              </w:rPr>
            </w:pPr>
          </w:p>
        </w:tc>
      </w:tr>
      <w:tr w:rsidR="00E24AA7" w:rsidRPr="007854AE" w14:paraId="744FAC0A" w14:textId="77777777" w:rsidTr="00E24AA7">
        <w:trPr>
          <w:gridAfter w:val="6"/>
          <w:wAfter w:w="7709" w:type="dxa"/>
          <w:trHeight w:val="20"/>
        </w:trPr>
        <w:tc>
          <w:tcPr>
            <w:tcW w:w="9494" w:type="dxa"/>
            <w:gridSpan w:val="5"/>
            <w:tcBorders>
              <w:top w:val="nil"/>
              <w:left w:val="single" w:sz="4" w:space="0" w:color="auto"/>
              <w:bottom w:val="single" w:sz="4" w:space="0" w:color="auto"/>
              <w:right w:val="single" w:sz="4" w:space="0" w:color="000000"/>
            </w:tcBorders>
            <w:shd w:val="clear" w:color="000000" w:fill="808080"/>
            <w:vAlign w:val="center"/>
            <w:hideMark/>
          </w:tcPr>
          <w:p w14:paraId="673D6710" w14:textId="77777777" w:rsidR="00E24AA7" w:rsidRPr="00E24AA7" w:rsidRDefault="00E24AA7" w:rsidP="00852771">
            <w:pPr>
              <w:spacing w:after="0"/>
              <w:contextualSpacing/>
              <w:jc w:val="center"/>
              <w:rPr>
                <w:rFonts w:ascii="Times New Roman" w:eastAsia="Times New Roman" w:hAnsi="Times New Roman" w:cs="Times New Roman"/>
                <w:b/>
                <w:bCs/>
                <w:lang w:val="ru-RU"/>
              </w:rPr>
            </w:pPr>
          </w:p>
        </w:tc>
        <w:tc>
          <w:tcPr>
            <w:tcW w:w="965" w:type="dxa"/>
            <w:tcBorders>
              <w:top w:val="nil"/>
              <w:left w:val="nil"/>
              <w:bottom w:val="nil"/>
              <w:right w:val="nil"/>
            </w:tcBorders>
            <w:shd w:val="clear" w:color="auto" w:fill="auto"/>
            <w:noWrap/>
            <w:vAlign w:val="bottom"/>
            <w:hideMark/>
          </w:tcPr>
          <w:p w14:paraId="39A7C57A" w14:textId="77777777" w:rsidR="00E24AA7" w:rsidRPr="00E24AA7" w:rsidRDefault="00E24AA7" w:rsidP="00852771">
            <w:pPr>
              <w:spacing w:after="0"/>
              <w:contextualSpacing/>
              <w:rPr>
                <w:rFonts w:ascii="Times New Roman" w:eastAsia="Times New Roman" w:hAnsi="Times New Roman" w:cs="Times New Roman"/>
                <w:color w:val="000000"/>
                <w:lang w:val="ru-RU"/>
              </w:rPr>
            </w:pPr>
          </w:p>
        </w:tc>
      </w:tr>
      <w:tr w:rsidR="00E24AA7" w:rsidRPr="007854AE" w14:paraId="63675FF1" w14:textId="77777777" w:rsidTr="00E24AA7">
        <w:trPr>
          <w:gridAfter w:val="6"/>
          <w:wAfter w:w="7709" w:type="dxa"/>
          <w:trHeight w:val="20"/>
        </w:trPr>
        <w:tc>
          <w:tcPr>
            <w:tcW w:w="850" w:type="dxa"/>
            <w:gridSpan w:val="2"/>
            <w:tcBorders>
              <w:top w:val="nil"/>
              <w:left w:val="single" w:sz="4" w:space="0" w:color="auto"/>
              <w:bottom w:val="single" w:sz="4" w:space="0" w:color="auto"/>
              <w:right w:val="single" w:sz="4" w:space="0" w:color="auto"/>
            </w:tcBorders>
            <w:shd w:val="clear" w:color="000000" w:fill="C5D9F1"/>
            <w:vAlign w:val="center"/>
            <w:hideMark/>
          </w:tcPr>
          <w:p w14:paraId="2F87E9DB" w14:textId="77777777" w:rsidR="00E24AA7" w:rsidRPr="00E24AA7" w:rsidRDefault="00E24AA7" w:rsidP="00852771">
            <w:pPr>
              <w:spacing w:after="0"/>
              <w:contextualSpacing/>
              <w:jc w:val="center"/>
              <w:rPr>
                <w:rFonts w:ascii="Times New Roman" w:eastAsia="Times New Roman" w:hAnsi="Times New Roman" w:cs="Times New Roman"/>
                <w:b/>
                <w:bCs/>
                <w:color w:val="000000"/>
                <w:lang w:val="en-US"/>
              </w:rPr>
            </w:pPr>
            <w:r w:rsidRPr="00E24AA7">
              <w:rPr>
                <w:rFonts w:ascii="Times New Roman" w:eastAsia="Times New Roman" w:hAnsi="Times New Roman" w:cs="Times New Roman"/>
                <w:b/>
                <w:bCs/>
                <w:color w:val="000000"/>
                <w:lang w:val="en-US"/>
              </w:rPr>
              <w:t>№</w:t>
            </w:r>
          </w:p>
        </w:tc>
        <w:tc>
          <w:tcPr>
            <w:tcW w:w="4109" w:type="dxa"/>
            <w:tcBorders>
              <w:top w:val="nil"/>
              <w:left w:val="nil"/>
              <w:bottom w:val="single" w:sz="4" w:space="0" w:color="auto"/>
              <w:right w:val="single" w:sz="4" w:space="0" w:color="auto"/>
            </w:tcBorders>
            <w:shd w:val="clear" w:color="000000" w:fill="C5D9F1"/>
            <w:vAlign w:val="center"/>
            <w:hideMark/>
          </w:tcPr>
          <w:p w14:paraId="0C233188" w14:textId="77777777" w:rsidR="00E24AA7" w:rsidRPr="00E24AA7" w:rsidRDefault="00E24AA7" w:rsidP="00852771">
            <w:pPr>
              <w:spacing w:after="0"/>
              <w:contextualSpacing/>
              <w:jc w:val="center"/>
              <w:rPr>
                <w:rFonts w:ascii="Times New Roman" w:eastAsia="Times New Roman" w:hAnsi="Times New Roman" w:cs="Times New Roman"/>
                <w:b/>
                <w:bCs/>
                <w:color w:val="000000"/>
                <w:lang w:val="en-US"/>
              </w:rPr>
            </w:pPr>
            <w:r w:rsidRPr="00E24AA7">
              <w:rPr>
                <w:rFonts w:ascii="Times New Roman" w:eastAsia="Times New Roman" w:hAnsi="Times New Roman" w:cs="Times New Roman"/>
                <w:b/>
                <w:bCs/>
                <w:color w:val="000000"/>
                <w:lang w:val="en-US"/>
              </w:rPr>
              <w:t>Критерии</w:t>
            </w:r>
          </w:p>
        </w:tc>
        <w:tc>
          <w:tcPr>
            <w:tcW w:w="992" w:type="dxa"/>
            <w:tcBorders>
              <w:top w:val="nil"/>
              <w:left w:val="nil"/>
              <w:bottom w:val="single" w:sz="4" w:space="0" w:color="auto"/>
              <w:right w:val="single" w:sz="4" w:space="0" w:color="auto"/>
            </w:tcBorders>
            <w:shd w:val="clear" w:color="000000" w:fill="C5D9F1"/>
            <w:vAlign w:val="center"/>
            <w:hideMark/>
          </w:tcPr>
          <w:p w14:paraId="3D2FE002" w14:textId="77777777" w:rsidR="00E24AA7" w:rsidRPr="00E24AA7" w:rsidRDefault="00E24AA7" w:rsidP="00852771">
            <w:pPr>
              <w:spacing w:after="0"/>
              <w:contextualSpacing/>
              <w:jc w:val="center"/>
              <w:rPr>
                <w:rFonts w:ascii="Times New Roman" w:eastAsia="Times New Roman" w:hAnsi="Times New Roman" w:cs="Times New Roman"/>
                <w:b/>
                <w:bCs/>
                <w:color w:val="000000"/>
                <w:lang w:val="en-US"/>
              </w:rPr>
            </w:pPr>
            <w:r w:rsidRPr="00E24AA7">
              <w:rPr>
                <w:rFonts w:ascii="Times New Roman" w:eastAsia="Times New Roman" w:hAnsi="Times New Roman" w:cs="Times New Roman"/>
                <w:b/>
                <w:bCs/>
                <w:color w:val="000000"/>
                <w:lang w:val="en-US"/>
              </w:rPr>
              <w:t>Максимален праг</w:t>
            </w:r>
          </w:p>
        </w:tc>
        <w:tc>
          <w:tcPr>
            <w:tcW w:w="3543" w:type="dxa"/>
            <w:tcBorders>
              <w:top w:val="nil"/>
              <w:left w:val="nil"/>
              <w:bottom w:val="single" w:sz="4" w:space="0" w:color="auto"/>
              <w:right w:val="single" w:sz="4" w:space="0" w:color="auto"/>
            </w:tcBorders>
            <w:shd w:val="clear" w:color="000000" w:fill="C5D9F1"/>
            <w:vAlign w:val="center"/>
            <w:hideMark/>
          </w:tcPr>
          <w:p w14:paraId="70B19001" w14:textId="77777777" w:rsidR="00E24AA7" w:rsidRPr="00E24AA7" w:rsidRDefault="00E24AA7" w:rsidP="00852771">
            <w:pPr>
              <w:spacing w:after="0"/>
              <w:contextualSpacing/>
              <w:jc w:val="center"/>
              <w:rPr>
                <w:rFonts w:ascii="Times New Roman" w:eastAsia="Times New Roman" w:hAnsi="Times New Roman" w:cs="Times New Roman"/>
                <w:b/>
                <w:bCs/>
                <w:color w:val="000000"/>
                <w:lang w:val="ru-RU"/>
              </w:rPr>
            </w:pPr>
            <w:r w:rsidRPr="00E24AA7">
              <w:rPr>
                <w:rFonts w:ascii="Times New Roman" w:eastAsia="Times New Roman" w:hAnsi="Times New Roman" w:cs="Times New Roman"/>
                <w:b/>
                <w:bCs/>
                <w:color w:val="000000"/>
                <w:lang w:val="ru-RU"/>
              </w:rPr>
              <w:t>Съответствие с критериите за оценка</w:t>
            </w:r>
          </w:p>
        </w:tc>
        <w:tc>
          <w:tcPr>
            <w:tcW w:w="965" w:type="dxa"/>
            <w:tcBorders>
              <w:top w:val="nil"/>
              <w:left w:val="nil"/>
              <w:bottom w:val="nil"/>
              <w:right w:val="nil"/>
            </w:tcBorders>
            <w:shd w:val="clear" w:color="auto" w:fill="auto"/>
            <w:noWrap/>
            <w:vAlign w:val="bottom"/>
            <w:hideMark/>
          </w:tcPr>
          <w:p w14:paraId="66EE6A0D" w14:textId="77777777" w:rsidR="00E24AA7" w:rsidRPr="00E24AA7" w:rsidRDefault="00E24AA7" w:rsidP="00852771">
            <w:pPr>
              <w:spacing w:after="0"/>
              <w:contextualSpacing/>
              <w:rPr>
                <w:rFonts w:ascii="Times New Roman" w:eastAsia="Times New Roman" w:hAnsi="Times New Roman" w:cs="Times New Roman"/>
                <w:color w:val="000000"/>
                <w:lang w:val="ru-RU"/>
              </w:rPr>
            </w:pPr>
          </w:p>
        </w:tc>
      </w:tr>
      <w:tr w:rsidR="00E24AA7" w:rsidRPr="007854AE" w14:paraId="6C5FB816" w14:textId="77777777" w:rsidTr="00E24AA7">
        <w:trPr>
          <w:gridAfter w:val="6"/>
          <w:wAfter w:w="7709" w:type="dxa"/>
          <w:trHeight w:val="20"/>
        </w:trPr>
        <w:tc>
          <w:tcPr>
            <w:tcW w:w="850"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FD89DFC" w14:textId="77777777" w:rsidR="00E24AA7" w:rsidRPr="00E24AA7" w:rsidRDefault="00E24AA7" w:rsidP="00852771">
            <w:pPr>
              <w:spacing w:after="0"/>
              <w:contextualSpacing/>
              <w:jc w:val="center"/>
              <w:rPr>
                <w:rFonts w:ascii="Times New Roman" w:eastAsia="Times New Roman" w:hAnsi="Times New Roman" w:cs="Times New Roman"/>
                <w:b/>
                <w:bCs/>
                <w:color w:val="000000"/>
                <w:lang w:val="en-US"/>
              </w:rPr>
            </w:pPr>
            <w:r w:rsidRPr="00E24AA7">
              <w:rPr>
                <w:rFonts w:ascii="Times New Roman" w:eastAsia="Times New Roman" w:hAnsi="Times New Roman" w:cs="Times New Roman"/>
                <w:b/>
                <w:bCs/>
                <w:color w:val="000000"/>
                <w:lang w:val="en-US"/>
              </w:rPr>
              <w:t>I</w:t>
            </w:r>
          </w:p>
        </w:tc>
        <w:tc>
          <w:tcPr>
            <w:tcW w:w="4109" w:type="dxa"/>
            <w:tcBorders>
              <w:top w:val="nil"/>
              <w:left w:val="nil"/>
              <w:bottom w:val="single" w:sz="4" w:space="0" w:color="auto"/>
              <w:right w:val="single" w:sz="4" w:space="0" w:color="auto"/>
            </w:tcBorders>
            <w:shd w:val="clear" w:color="auto" w:fill="F2F2F2" w:themeFill="background1" w:themeFillShade="F2"/>
            <w:vAlign w:val="center"/>
            <w:hideMark/>
          </w:tcPr>
          <w:p w14:paraId="04318293" w14:textId="77777777" w:rsidR="00E24AA7" w:rsidRPr="00E24AA7" w:rsidRDefault="00E24AA7" w:rsidP="00852771">
            <w:pPr>
              <w:spacing w:after="0"/>
              <w:contextualSpacing/>
              <w:jc w:val="both"/>
              <w:rPr>
                <w:rFonts w:ascii="Times New Roman" w:eastAsia="Times New Roman" w:hAnsi="Times New Roman" w:cs="Times New Roman"/>
                <w:b/>
                <w:bCs/>
                <w:color w:val="000000"/>
                <w:lang w:val="ru-RU"/>
              </w:rPr>
            </w:pPr>
            <w:r w:rsidRPr="00E24AA7">
              <w:rPr>
                <w:rFonts w:ascii="Times New Roman" w:eastAsia="Times New Roman" w:hAnsi="Times New Roman" w:cs="Times New Roman"/>
                <w:b/>
                <w:bCs/>
                <w:color w:val="000000"/>
                <w:lang w:val="ru-RU"/>
              </w:rPr>
              <w:t>Оценка на учебната програма в съответствие с приоритетите, посочени в Страятегическия план.</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7A6AF374" w14:textId="77777777" w:rsidR="00E24AA7" w:rsidRPr="00E24AA7" w:rsidRDefault="00E24AA7" w:rsidP="00852771">
            <w:pPr>
              <w:spacing w:after="0"/>
              <w:contextualSpacing/>
              <w:jc w:val="center"/>
              <w:rPr>
                <w:rFonts w:ascii="Times New Roman" w:eastAsia="Times New Roman" w:hAnsi="Times New Roman" w:cs="Times New Roman"/>
                <w:b/>
                <w:bCs/>
                <w:color w:val="000000"/>
                <w:lang w:val="en-US"/>
              </w:rPr>
            </w:pPr>
            <w:r w:rsidRPr="00E24AA7">
              <w:rPr>
                <w:rFonts w:ascii="Times New Roman" w:eastAsia="Times New Roman" w:hAnsi="Times New Roman" w:cs="Times New Roman"/>
                <w:b/>
                <w:bCs/>
                <w:color w:val="000000"/>
                <w:lang w:val="en-US"/>
              </w:rPr>
              <w:t>30</w:t>
            </w:r>
          </w:p>
        </w:tc>
        <w:tc>
          <w:tcPr>
            <w:tcW w:w="3543" w:type="dxa"/>
            <w:tcBorders>
              <w:top w:val="nil"/>
              <w:left w:val="nil"/>
              <w:bottom w:val="single" w:sz="4" w:space="0" w:color="auto"/>
              <w:right w:val="single" w:sz="4" w:space="0" w:color="auto"/>
            </w:tcBorders>
            <w:shd w:val="clear" w:color="auto" w:fill="auto"/>
            <w:vAlign w:val="bottom"/>
            <w:hideMark/>
          </w:tcPr>
          <w:p w14:paraId="740A8FDD" w14:textId="77777777" w:rsidR="00E24AA7" w:rsidRPr="00E24AA7" w:rsidRDefault="00E24AA7" w:rsidP="00852771">
            <w:pPr>
              <w:spacing w:after="0"/>
              <w:contextualSpacing/>
              <w:jc w:val="center"/>
              <w:rPr>
                <w:rFonts w:ascii="Times New Roman" w:eastAsia="Times New Roman" w:hAnsi="Times New Roman" w:cs="Times New Roman"/>
                <w:color w:val="FF0000"/>
                <w:lang w:val="en-US"/>
              </w:rPr>
            </w:pPr>
          </w:p>
        </w:tc>
        <w:tc>
          <w:tcPr>
            <w:tcW w:w="965" w:type="dxa"/>
            <w:tcBorders>
              <w:top w:val="nil"/>
              <w:left w:val="nil"/>
              <w:bottom w:val="nil"/>
              <w:right w:val="nil"/>
            </w:tcBorders>
            <w:shd w:val="clear" w:color="auto" w:fill="auto"/>
            <w:noWrap/>
            <w:vAlign w:val="bottom"/>
            <w:hideMark/>
          </w:tcPr>
          <w:p w14:paraId="543E12AF" w14:textId="77777777" w:rsidR="00E24AA7" w:rsidRPr="00E24AA7" w:rsidRDefault="00E24AA7" w:rsidP="00852771">
            <w:pPr>
              <w:spacing w:after="0"/>
              <w:contextualSpacing/>
              <w:rPr>
                <w:rFonts w:ascii="Times New Roman" w:eastAsia="Times New Roman" w:hAnsi="Times New Roman" w:cs="Times New Roman"/>
                <w:color w:val="000000"/>
                <w:lang w:val="en-US"/>
              </w:rPr>
            </w:pPr>
          </w:p>
        </w:tc>
      </w:tr>
      <w:tr w:rsidR="00E24AA7" w:rsidRPr="007854AE" w14:paraId="02C2B802" w14:textId="77777777" w:rsidTr="00E24AA7">
        <w:trPr>
          <w:gridAfter w:val="7"/>
          <w:wAfter w:w="8674" w:type="dxa"/>
          <w:trHeight w:val="20"/>
        </w:trPr>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260F24" w14:textId="77777777" w:rsidR="00E24AA7" w:rsidRPr="00E24AA7" w:rsidRDefault="00E24AA7" w:rsidP="00852771">
            <w:pPr>
              <w:spacing w:after="0"/>
              <w:contextualSpacing/>
              <w:jc w:val="center"/>
              <w:rPr>
                <w:rFonts w:ascii="Times New Roman" w:eastAsia="Times New Roman" w:hAnsi="Times New Roman" w:cs="Times New Roman"/>
                <w:b/>
                <w:bCs/>
                <w:color w:val="000000"/>
                <w:lang w:val="en-US"/>
              </w:rPr>
            </w:pPr>
            <w:r w:rsidRPr="00E24AA7">
              <w:rPr>
                <w:rFonts w:ascii="Times New Roman" w:eastAsia="Times New Roman" w:hAnsi="Times New Roman" w:cs="Times New Roman"/>
                <w:b/>
                <w:bCs/>
                <w:color w:val="000000"/>
                <w:lang w:val="en-US"/>
              </w:rPr>
              <w:t>1.1</w:t>
            </w:r>
          </w:p>
        </w:tc>
        <w:tc>
          <w:tcPr>
            <w:tcW w:w="4109" w:type="dxa"/>
            <w:tcBorders>
              <w:top w:val="nil"/>
              <w:left w:val="nil"/>
              <w:bottom w:val="single" w:sz="4" w:space="0" w:color="auto"/>
              <w:right w:val="single" w:sz="4" w:space="0" w:color="auto"/>
            </w:tcBorders>
            <w:shd w:val="clear" w:color="000000" w:fill="FFFFFF"/>
            <w:hideMark/>
          </w:tcPr>
          <w:p w14:paraId="621FA853" w14:textId="77777777" w:rsidR="00E24AA7" w:rsidRPr="00E24AA7" w:rsidRDefault="00E24AA7"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В учебната програма са включени теми, насочени към постигане на следните специфични цели и потребности от СПРЗСР 2023-2027 г:</w:t>
            </w:r>
          </w:p>
          <w:p w14:paraId="73896698" w14:textId="77777777" w:rsidR="00E24AA7" w:rsidRPr="00E24AA7" w:rsidRDefault="00E24AA7"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 Повишаване на знанията във връзка с приноса за смекчаване на последиците от изменението на климата и за адаптация към него, както и за устойчивата енергия;</w:t>
            </w:r>
          </w:p>
          <w:p w14:paraId="7931CB61" w14:textId="77777777" w:rsidR="00E24AA7" w:rsidRPr="00E24AA7" w:rsidRDefault="00E24AA7"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или</w:t>
            </w:r>
          </w:p>
          <w:p w14:paraId="06543351" w14:textId="77777777" w:rsidR="00E24AA7" w:rsidRPr="00E24AA7" w:rsidRDefault="00E24AA7"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 Повишаване на знанията за устойчиво управление на природните ресурси (води, почви, въздух) и добри практики в земеделието по отношение на природните ресурси;</w:t>
            </w:r>
          </w:p>
          <w:p w14:paraId="67414D44" w14:textId="77777777" w:rsidR="00E24AA7" w:rsidRPr="00E24AA7" w:rsidRDefault="00E24AA7"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или</w:t>
            </w:r>
          </w:p>
          <w:p w14:paraId="4F3E154D" w14:textId="77777777" w:rsidR="00E24AA7" w:rsidRPr="00E24AA7" w:rsidRDefault="00E24AA7" w:rsidP="00852771">
            <w:pPr>
              <w:spacing w:after="0"/>
              <w:contextualSpacing/>
              <w:jc w:val="both"/>
              <w:rPr>
                <w:rFonts w:ascii="Times New Roman" w:eastAsia="Times New Roman" w:hAnsi="Times New Roman" w:cs="Times New Roman"/>
                <w:lang w:val="ru-RU"/>
              </w:rPr>
            </w:pPr>
            <w:r w:rsidRPr="00E24AA7">
              <w:rPr>
                <w:rFonts w:ascii="Times New Roman" w:eastAsia="Times New Roman" w:hAnsi="Times New Roman" w:cs="Times New Roman"/>
                <w:color w:val="000000"/>
                <w:lang w:val="ru-RU"/>
              </w:rPr>
              <w:t>- Теми, свързани със спиране на загубата на биологично разнообразие, подобряване</w:t>
            </w:r>
            <w:r w:rsidRPr="00E24AA7">
              <w:rPr>
                <w:rFonts w:ascii="Times New Roman" w:eastAsia="Times New Roman" w:hAnsi="Times New Roman" w:cs="Times New Roman"/>
                <w:color w:val="000000"/>
                <w:lang w:val="ru-RU"/>
              </w:rPr>
              <w:br/>
              <w:t>на екосистемните услуги и опазване на местообитанията и ландшафта</w:t>
            </w:r>
            <w:r w:rsidRPr="00E24AA7">
              <w:rPr>
                <w:rFonts w:ascii="Times New Roman" w:eastAsia="Times New Roman" w:hAnsi="Times New Roman" w:cs="Times New Roman"/>
                <w:lang w:val="ru-RU"/>
              </w:rPr>
              <w:t>;</w:t>
            </w:r>
          </w:p>
          <w:p w14:paraId="1BC3FE85" w14:textId="77777777" w:rsidR="00E24AA7" w:rsidRPr="00E24AA7" w:rsidRDefault="00E24AA7"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или</w:t>
            </w:r>
          </w:p>
          <w:p w14:paraId="4907FC19" w14:textId="77777777" w:rsidR="00E24AA7" w:rsidRPr="00E24AA7" w:rsidRDefault="00E24AA7"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 Натура 2000 и ролята на земеделските стопани за постигане на целите на екологичната мрежа;</w:t>
            </w:r>
          </w:p>
          <w:p w14:paraId="525F255F" w14:textId="77777777" w:rsidR="00E24AA7" w:rsidRPr="00E24AA7" w:rsidRDefault="00E24AA7"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или</w:t>
            </w:r>
          </w:p>
          <w:p w14:paraId="272982A2" w14:textId="77777777" w:rsidR="00E24AA7" w:rsidRPr="00E24AA7" w:rsidRDefault="00E24AA7"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 Представяне на иновации, добри практики и резултати от научни изследвания;</w:t>
            </w:r>
          </w:p>
          <w:p w14:paraId="7E854183" w14:textId="77777777" w:rsidR="00E24AA7" w:rsidRPr="00E24AA7" w:rsidRDefault="00E24AA7"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или</w:t>
            </w:r>
          </w:p>
          <w:p w14:paraId="592F356D" w14:textId="77777777" w:rsidR="00E24AA7" w:rsidRPr="00E24AA7" w:rsidRDefault="00E24AA7"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 Използване на цифрови технологии и оптимизиране на дейностите.</w:t>
            </w:r>
          </w:p>
        </w:tc>
        <w:tc>
          <w:tcPr>
            <w:tcW w:w="992" w:type="dxa"/>
            <w:tcBorders>
              <w:top w:val="nil"/>
              <w:left w:val="nil"/>
              <w:bottom w:val="single" w:sz="4" w:space="0" w:color="auto"/>
              <w:right w:val="single" w:sz="4" w:space="0" w:color="auto"/>
            </w:tcBorders>
            <w:shd w:val="clear" w:color="auto" w:fill="auto"/>
            <w:noWrap/>
            <w:vAlign w:val="center"/>
            <w:hideMark/>
          </w:tcPr>
          <w:p w14:paraId="032173BD" w14:textId="77777777" w:rsidR="00E24AA7" w:rsidRPr="00E24AA7" w:rsidRDefault="00E24AA7" w:rsidP="00852771">
            <w:pPr>
              <w:spacing w:after="0"/>
              <w:contextualSpacing/>
              <w:jc w:val="center"/>
              <w:rPr>
                <w:rFonts w:ascii="Times New Roman" w:eastAsia="Times New Roman" w:hAnsi="Times New Roman" w:cs="Times New Roman"/>
                <w:color w:val="000000"/>
                <w:lang w:val="en-US"/>
              </w:rPr>
            </w:pPr>
            <w:r w:rsidRPr="00E24AA7">
              <w:rPr>
                <w:rFonts w:ascii="Times New Roman" w:eastAsia="Times New Roman" w:hAnsi="Times New Roman" w:cs="Times New Roman"/>
                <w:color w:val="000000"/>
                <w:lang w:val="en-US"/>
              </w:rPr>
              <w:t>20</w:t>
            </w:r>
          </w:p>
        </w:tc>
        <w:tc>
          <w:tcPr>
            <w:tcW w:w="3543" w:type="dxa"/>
            <w:tcBorders>
              <w:top w:val="nil"/>
              <w:left w:val="nil"/>
              <w:bottom w:val="single" w:sz="4" w:space="0" w:color="auto"/>
              <w:right w:val="single" w:sz="4" w:space="0" w:color="auto"/>
            </w:tcBorders>
            <w:shd w:val="clear" w:color="auto" w:fill="auto"/>
            <w:vAlign w:val="center"/>
            <w:hideMark/>
          </w:tcPr>
          <w:p w14:paraId="3561C4AC" w14:textId="77777777" w:rsidR="00E24AA7" w:rsidRPr="00E24AA7" w:rsidRDefault="00E24AA7"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В учебната програма на курса, извън задължителните учебни часове и учебно съдържание за придобиване на правоспособност за съответната категория, са включени и теми, съответстващи на посочените специфични цели и потребности в Стратегическия план.</w:t>
            </w:r>
          </w:p>
        </w:tc>
      </w:tr>
      <w:tr w:rsidR="00E24AA7" w:rsidRPr="007854AE" w14:paraId="59ADCE34" w14:textId="77777777" w:rsidTr="00E24AA7">
        <w:trPr>
          <w:gridAfter w:val="6"/>
          <w:wAfter w:w="7714" w:type="dxa"/>
          <w:trHeight w:val="20"/>
        </w:trPr>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19CDB7" w14:textId="77777777" w:rsidR="00E24AA7" w:rsidRPr="00E24AA7" w:rsidRDefault="00E24AA7" w:rsidP="00852771">
            <w:pPr>
              <w:spacing w:after="0"/>
              <w:contextualSpacing/>
              <w:jc w:val="center"/>
              <w:rPr>
                <w:rFonts w:ascii="Times New Roman" w:eastAsia="Times New Roman" w:hAnsi="Times New Roman" w:cs="Times New Roman"/>
                <w:b/>
                <w:bCs/>
                <w:color w:val="000000"/>
                <w:lang w:val="en-US"/>
              </w:rPr>
            </w:pPr>
            <w:r w:rsidRPr="00E24AA7">
              <w:rPr>
                <w:rFonts w:ascii="Times New Roman" w:eastAsia="Times New Roman" w:hAnsi="Times New Roman" w:cs="Times New Roman"/>
                <w:b/>
                <w:bCs/>
                <w:color w:val="000000"/>
                <w:lang w:val="en-US"/>
              </w:rPr>
              <w:lastRenderedPageBreak/>
              <w:t>1.2</w:t>
            </w:r>
          </w:p>
        </w:tc>
        <w:tc>
          <w:tcPr>
            <w:tcW w:w="4109" w:type="dxa"/>
            <w:tcBorders>
              <w:top w:val="nil"/>
              <w:left w:val="nil"/>
              <w:bottom w:val="single" w:sz="4" w:space="0" w:color="auto"/>
              <w:right w:val="single" w:sz="4" w:space="0" w:color="auto"/>
            </w:tcBorders>
            <w:shd w:val="clear" w:color="000000" w:fill="FFFFFF"/>
            <w:vAlign w:val="center"/>
            <w:hideMark/>
          </w:tcPr>
          <w:p w14:paraId="0FF5A6AC" w14:textId="77777777" w:rsidR="00E24AA7" w:rsidRPr="00E24AA7" w:rsidRDefault="00E24AA7" w:rsidP="00852771">
            <w:pPr>
              <w:spacing w:after="0"/>
              <w:contextualSpacing/>
              <w:jc w:val="both"/>
              <w:rPr>
                <w:rFonts w:ascii="Times New Roman" w:eastAsia="Times New Roman" w:hAnsi="Times New Roman" w:cs="Times New Roman"/>
                <w:color w:val="000000"/>
              </w:rPr>
            </w:pPr>
            <w:r w:rsidRPr="00E24AA7">
              <w:rPr>
                <w:rFonts w:ascii="Times New Roman" w:eastAsia="Times New Roman" w:hAnsi="Times New Roman" w:cs="Times New Roman"/>
                <w:color w:val="000000"/>
                <w:lang w:val="ru-RU"/>
              </w:rPr>
              <w:t>Използване на иновативни методи и средства при представяне на учебното съдържание (аудио-визуални средства, виртуална класна стая, цифрови устройства, учебни видеофилми, макети, модели и др.).</w:t>
            </w:r>
          </w:p>
        </w:tc>
        <w:tc>
          <w:tcPr>
            <w:tcW w:w="992" w:type="dxa"/>
            <w:tcBorders>
              <w:top w:val="nil"/>
              <w:left w:val="nil"/>
              <w:bottom w:val="single" w:sz="4" w:space="0" w:color="auto"/>
              <w:right w:val="single" w:sz="4" w:space="0" w:color="auto"/>
            </w:tcBorders>
            <w:shd w:val="clear" w:color="auto" w:fill="auto"/>
            <w:noWrap/>
            <w:vAlign w:val="center"/>
            <w:hideMark/>
          </w:tcPr>
          <w:p w14:paraId="5E07E002" w14:textId="77777777" w:rsidR="00E24AA7" w:rsidRPr="00E24AA7" w:rsidRDefault="00E24AA7" w:rsidP="00852771">
            <w:pPr>
              <w:spacing w:after="0"/>
              <w:contextualSpacing/>
              <w:jc w:val="center"/>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10</w:t>
            </w:r>
          </w:p>
        </w:tc>
        <w:tc>
          <w:tcPr>
            <w:tcW w:w="3543" w:type="dxa"/>
            <w:tcBorders>
              <w:top w:val="nil"/>
              <w:left w:val="nil"/>
              <w:bottom w:val="single" w:sz="4" w:space="0" w:color="auto"/>
              <w:right w:val="single" w:sz="4" w:space="0" w:color="auto"/>
            </w:tcBorders>
            <w:shd w:val="clear" w:color="auto" w:fill="auto"/>
            <w:vAlign w:val="center"/>
            <w:hideMark/>
          </w:tcPr>
          <w:p w14:paraId="6F298289" w14:textId="77777777" w:rsidR="00E24AA7" w:rsidRPr="00E24AA7" w:rsidRDefault="00E24AA7"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В учебната програма е представено подробно описание за начина и методите за представяне на учебния материал, както и съответствието на материалната база с избраните иновативни методи и средства.</w:t>
            </w:r>
          </w:p>
        </w:tc>
        <w:tc>
          <w:tcPr>
            <w:tcW w:w="960" w:type="dxa"/>
            <w:tcBorders>
              <w:top w:val="nil"/>
              <w:left w:val="nil"/>
              <w:bottom w:val="nil"/>
              <w:right w:val="nil"/>
            </w:tcBorders>
            <w:shd w:val="clear" w:color="auto" w:fill="auto"/>
            <w:noWrap/>
            <w:vAlign w:val="bottom"/>
            <w:hideMark/>
          </w:tcPr>
          <w:p w14:paraId="2681B948" w14:textId="77777777" w:rsidR="00E24AA7" w:rsidRPr="00E24AA7" w:rsidRDefault="00E24AA7" w:rsidP="00852771">
            <w:pPr>
              <w:spacing w:after="0"/>
              <w:contextualSpacing/>
              <w:rPr>
                <w:rFonts w:ascii="Times New Roman" w:eastAsia="Times New Roman" w:hAnsi="Times New Roman" w:cs="Times New Roman"/>
                <w:color w:val="000000"/>
                <w:lang w:val="ru-RU"/>
              </w:rPr>
            </w:pPr>
          </w:p>
        </w:tc>
      </w:tr>
      <w:tr w:rsidR="00E24AA7" w:rsidRPr="007854AE" w14:paraId="7FBEC44F" w14:textId="77777777" w:rsidTr="00E24AA7">
        <w:trPr>
          <w:gridAfter w:val="7"/>
          <w:wAfter w:w="8674" w:type="dxa"/>
          <w:trHeight w:val="20"/>
        </w:trPr>
        <w:tc>
          <w:tcPr>
            <w:tcW w:w="850"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BCC92EE" w14:textId="77777777" w:rsidR="00E24AA7" w:rsidRPr="00E24AA7" w:rsidRDefault="00E24AA7" w:rsidP="00287927">
            <w:pPr>
              <w:spacing w:after="0"/>
              <w:contextualSpacing/>
              <w:jc w:val="center"/>
              <w:rPr>
                <w:rFonts w:ascii="Times New Roman" w:eastAsia="Times New Roman" w:hAnsi="Times New Roman" w:cs="Times New Roman"/>
                <w:b/>
                <w:bCs/>
                <w:color w:val="000000"/>
                <w:lang w:val="en-US"/>
              </w:rPr>
            </w:pPr>
            <w:r w:rsidRPr="00E24AA7">
              <w:rPr>
                <w:rFonts w:ascii="Times New Roman" w:eastAsia="Times New Roman" w:hAnsi="Times New Roman" w:cs="Times New Roman"/>
                <w:b/>
                <w:bCs/>
                <w:color w:val="000000"/>
                <w:lang w:val="en-US"/>
              </w:rPr>
              <w:t>2</w:t>
            </w:r>
          </w:p>
        </w:tc>
        <w:tc>
          <w:tcPr>
            <w:tcW w:w="4109" w:type="dxa"/>
            <w:tcBorders>
              <w:top w:val="nil"/>
              <w:left w:val="nil"/>
              <w:bottom w:val="single" w:sz="4" w:space="0" w:color="auto"/>
              <w:right w:val="single" w:sz="4" w:space="0" w:color="auto"/>
            </w:tcBorders>
            <w:shd w:val="clear" w:color="auto" w:fill="F2F2F2" w:themeFill="background1" w:themeFillShade="F2"/>
            <w:vAlign w:val="center"/>
            <w:hideMark/>
          </w:tcPr>
          <w:p w14:paraId="722D9FD5" w14:textId="77777777" w:rsidR="00E24AA7" w:rsidRPr="00E24AA7" w:rsidRDefault="00E24AA7" w:rsidP="00287927">
            <w:pPr>
              <w:spacing w:after="0"/>
              <w:contextualSpacing/>
              <w:jc w:val="both"/>
              <w:rPr>
                <w:rFonts w:ascii="Times New Roman" w:eastAsia="Times New Roman" w:hAnsi="Times New Roman" w:cs="Times New Roman"/>
                <w:b/>
                <w:bCs/>
                <w:color w:val="000000"/>
                <w:lang w:val="ru-RU"/>
              </w:rPr>
            </w:pPr>
            <w:r w:rsidRPr="00E24AA7">
              <w:rPr>
                <w:rFonts w:ascii="Times New Roman" w:eastAsia="Times New Roman" w:hAnsi="Times New Roman" w:cs="Times New Roman"/>
                <w:b/>
                <w:bCs/>
                <w:color w:val="000000"/>
                <w:lang w:val="ru-RU"/>
              </w:rPr>
              <w:t>Оценка на специфичния професионален опит на лекторите, които провеждат обучението.</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5B599375" w14:textId="77777777" w:rsidR="00E24AA7" w:rsidRPr="00E24AA7" w:rsidRDefault="00E24AA7" w:rsidP="00287927">
            <w:pPr>
              <w:spacing w:after="0"/>
              <w:contextualSpacing/>
              <w:jc w:val="center"/>
              <w:rPr>
                <w:rFonts w:ascii="Times New Roman" w:eastAsia="Times New Roman" w:hAnsi="Times New Roman" w:cs="Times New Roman"/>
                <w:b/>
                <w:bCs/>
                <w:color w:val="000000"/>
                <w:lang w:val="en-US"/>
              </w:rPr>
            </w:pPr>
            <w:r w:rsidRPr="00E24AA7">
              <w:rPr>
                <w:rFonts w:ascii="Times New Roman" w:eastAsia="Times New Roman" w:hAnsi="Times New Roman" w:cs="Times New Roman"/>
                <w:b/>
                <w:bCs/>
                <w:color w:val="000000"/>
                <w:lang w:val="en-US"/>
              </w:rPr>
              <w:t>30</w:t>
            </w:r>
          </w:p>
        </w:tc>
        <w:tc>
          <w:tcPr>
            <w:tcW w:w="3543" w:type="dxa"/>
            <w:tcBorders>
              <w:top w:val="nil"/>
              <w:left w:val="nil"/>
              <w:bottom w:val="nil"/>
              <w:right w:val="single" w:sz="4" w:space="0" w:color="auto"/>
            </w:tcBorders>
            <w:shd w:val="clear" w:color="auto" w:fill="auto"/>
            <w:noWrap/>
            <w:vAlign w:val="center"/>
            <w:hideMark/>
          </w:tcPr>
          <w:p w14:paraId="167ACAB2" w14:textId="77777777" w:rsidR="00E24AA7" w:rsidRPr="00E24AA7" w:rsidRDefault="00E24AA7" w:rsidP="00287927">
            <w:pPr>
              <w:spacing w:after="0"/>
              <w:contextualSpacing/>
              <w:jc w:val="center"/>
              <w:rPr>
                <w:rFonts w:ascii="Times New Roman" w:eastAsia="Times New Roman" w:hAnsi="Times New Roman" w:cs="Times New Roman"/>
                <w:color w:val="000000"/>
                <w:lang w:val="en-US"/>
              </w:rPr>
            </w:pPr>
            <w:r w:rsidRPr="00E24AA7">
              <w:rPr>
                <w:rFonts w:ascii="Times New Roman" w:eastAsia="Times New Roman" w:hAnsi="Times New Roman" w:cs="Times New Roman"/>
                <w:color w:val="000000"/>
                <w:lang w:val="en-US"/>
              </w:rPr>
              <w:t>максимален брой точки 30</w:t>
            </w:r>
          </w:p>
        </w:tc>
      </w:tr>
      <w:tr w:rsidR="00E24AA7" w:rsidRPr="007854AE" w14:paraId="06E21BD4" w14:textId="77777777" w:rsidTr="00E24AA7">
        <w:trPr>
          <w:gridAfter w:val="7"/>
          <w:wAfter w:w="8674" w:type="dxa"/>
          <w:trHeight w:val="20"/>
        </w:trPr>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47E0D00" w14:textId="77777777" w:rsidR="00E24AA7" w:rsidRPr="00E24AA7" w:rsidRDefault="00E24AA7" w:rsidP="00287927">
            <w:pPr>
              <w:spacing w:after="0"/>
              <w:contextualSpacing/>
              <w:jc w:val="center"/>
              <w:rPr>
                <w:rFonts w:ascii="Times New Roman" w:eastAsia="Times New Roman" w:hAnsi="Times New Roman" w:cs="Times New Roman"/>
                <w:b/>
                <w:bCs/>
                <w:color w:val="000000"/>
                <w:lang w:val="en-US"/>
              </w:rPr>
            </w:pPr>
            <w:r w:rsidRPr="00E24AA7">
              <w:rPr>
                <w:rFonts w:ascii="Times New Roman" w:eastAsia="Times New Roman" w:hAnsi="Times New Roman" w:cs="Times New Roman"/>
                <w:b/>
                <w:bCs/>
                <w:color w:val="000000"/>
                <w:lang w:val="en-US"/>
              </w:rPr>
              <w:t>2.1</w:t>
            </w:r>
          </w:p>
        </w:tc>
        <w:tc>
          <w:tcPr>
            <w:tcW w:w="4109" w:type="dxa"/>
            <w:tcBorders>
              <w:top w:val="nil"/>
              <w:left w:val="nil"/>
              <w:bottom w:val="single" w:sz="4" w:space="0" w:color="auto"/>
              <w:right w:val="single" w:sz="4" w:space="0" w:color="auto"/>
            </w:tcBorders>
            <w:shd w:val="clear" w:color="000000" w:fill="FFFFFF"/>
            <w:vAlign w:val="center"/>
            <w:hideMark/>
          </w:tcPr>
          <w:p w14:paraId="02C58E0C" w14:textId="77777777" w:rsidR="00E24AA7" w:rsidRPr="00E24AA7" w:rsidRDefault="00E24AA7" w:rsidP="00287927">
            <w:pPr>
              <w:spacing w:after="0"/>
              <w:contextualSpacing/>
              <w:jc w:val="both"/>
              <w:rPr>
                <w:rFonts w:ascii="Times New Roman" w:eastAsia="Times New Roman" w:hAnsi="Times New Roman" w:cs="Times New Roman"/>
                <w:b/>
                <w:bCs/>
                <w:color w:val="000000"/>
                <w:lang w:val="ru-RU"/>
              </w:rPr>
            </w:pPr>
            <w:r w:rsidRPr="00E24AA7">
              <w:rPr>
                <w:rFonts w:ascii="Times New Roman" w:eastAsia="Times New Roman" w:hAnsi="Times New Roman" w:cs="Times New Roman"/>
                <w:b/>
                <w:bCs/>
                <w:color w:val="000000"/>
                <w:lang w:val="ru-RU"/>
              </w:rPr>
              <w:t>Образование и професионален опит  на лекторите.</w:t>
            </w:r>
          </w:p>
        </w:tc>
        <w:tc>
          <w:tcPr>
            <w:tcW w:w="992" w:type="dxa"/>
            <w:tcBorders>
              <w:top w:val="nil"/>
              <w:left w:val="nil"/>
              <w:bottom w:val="single" w:sz="4" w:space="0" w:color="auto"/>
              <w:right w:val="nil"/>
            </w:tcBorders>
            <w:shd w:val="clear" w:color="000000" w:fill="FFFFFF"/>
            <w:noWrap/>
            <w:vAlign w:val="center"/>
            <w:hideMark/>
          </w:tcPr>
          <w:p w14:paraId="6FE71C0D" w14:textId="77777777" w:rsidR="00E24AA7" w:rsidRPr="00E24AA7" w:rsidRDefault="00E24AA7" w:rsidP="00287927">
            <w:pPr>
              <w:spacing w:after="0"/>
              <w:contextualSpacing/>
              <w:jc w:val="center"/>
              <w:rPr>
                <w:rFonts w:ascii="Times New Roman" w:eastAsia="Times New Roman" w:hAnsi="Times New Roman" w:cs="Times New Roman"/>
                <w:b/>
                <w:bCs/>
                <w:color w:val="000000"/>
                <w:lang w:val="en-US"/>
              </w:rPr>
            </w:pPr>
            <w:r w:rsidRPr="00E24AA7">
              <w:rPr>
                <w:rFonts w:ascii="Times New Roman" w:eastAsia="Times New Roman" w:hAnsi="Times New Roman" w:cs="Times New Roman"/>
                <w:b/>
                <w:bCs/>
                <w:color w:val="000000"/>
                <w:lang w:val="en-US"/>
              </w:rPr>
              <w:t>20</w:t>
            </w:r>
          </w:p>
        </w:tc>
        <w:tc>
          <w:tcPr>
            <w:tcW w:w="3543" w:type="dxa"/>
            <w:tcBorders>
              <w:top w:val="single" w:sz="4" w:space="0" w:color="auto"/>
              <w:left w:val="single" w:sz="4" w:space="0" w:color="auto"/>
              <w:bottom w:val="nil"/>
              <w:right w:val="single" w:sz="4" w:space="0" w:color="auto"/>
            </w:tcBorders>
            <w:shd w:val="clear" w:color="auto" w:fill="auto"/>
            <w:noWrap/>
            <w:vAlign w:val="bottom"/>
            <w:hideMark/>
          </w:tcPr>
          <w:p w14:paraId="102C19B0" w14:textId="77777777" w:rsidR="00E24AA7" w:rsidRPr="00E24AA7" w:rsidRDefault="00E24AA7" w:rsidP="00287927">
            <w:pPr>
              <w:spacing w:after="0"/>
              <w:contextualSpacing/>
              <w:jc w:val="center"/>
              <w:rPr>
                <w:rFonts w:ascii="Times New Roman" w:eastAsia="Times New Roman" w:hAnsi="Times New Roman" w:cs="Times New Roman"/>
                <w:color w:val="000000"/>
                <w:lang w:val="en-US"/>
              </w:rPr>
            </w:pPr>
          </w:p>
        </w:tc>
      </w:tr>
      <w:tr w:rsidR="00E24AA7" w:rsidRPr="007854AE" w14:paraId="21ACB906" w14:textId="77777777" w:rsidTr="00E24AA7">
        <w:trPr>
          <w:gridAfter w:val="7"/>
          <w:wAfter w:w="8674" w:type="dxa"/>
          <w:trHeight w:val="20"/>
        </w:trPr>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5251E8" w14:textId="77777777" w:rsidR="00E24AA7" w:rsidRPr="00E24AA7" w:rsidRDefault="00E24AA7" w:rsidP="00287927">
            <w:pPr>
              <w:spacing w:after="0"/>
              <w:contextualSpacing/>
              <w:jc w:val="center"/>
              <w:rPr>
                <w:rFonts w:ascii="Times New Roman" w:eastAsia="Times New Roman" w:hAnsi="Times New Roman" w:cs="Times New Roman"/>
                <w:b/>
                <w:bCs/>
                <w:color w:val="000000"/>
                <w:lang w:val="en-US"/>
              </w:rPr>
            </w:pPr>
            <w:r w:rsidRPr="00E24AA7">
              <w:rPr>
                <w:rFonts w:ascii="Times New Roman" w:eastAsia="Times New Roman" w:hAnsi="Times New Roman" w:cs="Times New Roman"/>
                <w:b/>
                <w:bCs/>
                <w:color w:val="000000"/>
                <w:lang w:val="en-US"/>
              </w:rPr>
              <w:t>2.1.1</w:t>
            </w:r>
          </w:p>
        </w:tc>
        <w:tc>
          <w:tcPr>
            <w:tcW w:w="4109" w:type="dxa"/>
            <w:tcBorders>
              <w:top w:val="nil"/>
              <w:left w:val="nil"/>
              <w:bottom w:val="single" w:sz="4" w:space="0" w:color="auto"/>
              <w:right w:val="single" w:sz="4" w:space="0" w:color="auto"/>
            </w:tcBorders>
            <w:shd w:val="clear" w:color="auto" w:fill="auto"/>
            <w:vAlign w:val="center"/>
            <w:hideMark/>
          </w:tcPr>
          <w:p w14:paraId="101D0C79" w14:textId="77777777" w:rsidR="00E24AA7" w:rsidRPr="00E24AA7" w:rsidRDefault="00E24AA7" w:rsidP="00287927">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Образователна или научна степен, или академична длъжност съгласно Закона за развитието на академичния състав в Република България (ЗРАСРБ) и Закона за висшето образование.</w:t>
            </w:r>
          </w:p>
        </w:tc>
        <w:tc>
          <w:tcPr>
            <w:tcW w:w="992" w:type="dxa"/>
            <w:tcBorders>
              <w:top w:val="nil"/>
              <w:left w:val="nil"/>
              <w:bottom w:val="single" w:sz="4" w:space="0" w:color="auto"/>
              <w:right w:val="nil"/>
            </w:tcBorders>
            <w:shd w:val="clear" w:color="auto" w:fill="auto"/>
            <w:vAlign w:val="center"/>
            <w:hideMark/>
          </w:tcPr>
          <w:p w14:paraId="4574339B" w14:textId="77777777" w:rsidR="00E24AA7" w:rsidRPr="00E24AA7" w:rsidRDefault="00E24AA7" w:rsidP="00287927">
            <w:pPr>
              <w:spacing w:after="0"/>
              <w:contextualSpacing/>
              <w:jc w:val="center"/>
              <w:rPr>
                <w:rFonts w:ascii="Times New Roman" w:eastAsia="Times New Roman" w:hAnsi="Times New Roman" w:cs="Times New Roman"/>
                <w:color w:val="000000"/>
                <w:lang w:val="en-US"/>
              </w:rPr>
            </w:pPr>
            <w:r w:rsidRPr="00E24AA7">
              <w:rPr>
                <w:rFonts w:ascii="Times New Roman" w:eastAsia="Times New Roman" w:hAnsi="Times New Roman" w:cs="Times New Roman"/>
                <w:color w:val="000000"/>
                <w:lang w:val="en-US"/>
              </w:rPr>
              <w:t>20</w:t>
            </w:r>
          </w:p>
        </w:tc>
        <w:tc>
          <w:tcPr>
            <w:tcW w:w="35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EC9D40" w14:textId="77777777" w:rsidR="00E24AA7" w:rsidRPr="00E24AA7" w:rsidRDefault="00E24AA7" w:rsidP="00287927">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На оценка подлежат представените към заявлението за подпомагане документи на лекторите, свързани с доказване на съответния опит и квалификация.</w:t>
            </w:r>
            <w:r w:rsidRPr="00E24AA7">
              <w:rPr>
                <w:rFonts w:ascii="Times New Roman" w:eastAsia="Times New Roman" w:hAnsi="Times New Roman" w:cs="Times New Roman"/>
                <w:color w:val="000000"/>
                <w:lang w:val="ru-RU"/>
              </w:rPr>
              <w:br/>
              <w:t>При повече от един лектор за посочения курс, полученият общ брой точки по критерии 2.1 и 2.2 за всеки един лектор се сумират и се разделят на общия брой лектори, предвидени в курса. Оценката по Приоритет 2 е средно аритметична.</w:t>
            </w:r>
          </w:p>
          <w:p w14:paraId="31594EDB" w14:textId="77777777" w:rsidR="00E24AA7" w:rsidRPr="00E24AA7" w:rsidRDefault="00E24AA7" w:rsidP="00287927">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Условието по критерии 2.2 се доказва с удостоверение или свидетелство за завършено обучение за придобиване на допълнителна квалификация или за повишаване или актуализиране на вече придобита квалификация, или сертификат/</w:t>
            </w:r>
          </w:p>
          <w:p w14:paraId="4A3300A6" w14:textId="77777777" w:rsidR="00E24AA7" w:rsidRPr="00E24AA7" w:rsidRDefault="00E24AA7" w:rsidP="00287927">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удостоверение за участие в курс, семинар или мероприятие в областта на темата на курса.</w:t>
            </w:r>
          </w:p>
        </w:tc>
      </w:tr>
      <w:tr w:rsidR="00E24AA7" w:rsidRPr="00E24AA7" w14:paraId="6BAF3D50" w14:textId="77777777" w:rsidTr="00E24AA7">
        <w:trPr>
          <w:gridAfter w:val="7"/>
          <w:wAfter w:w="8674" w:type="dxa"/>
          <w:trHeight w:val="20"/>
        </w:trPr>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42D10D" w14:textId="77777777" w:rsidR="00E24AA7" w:rsidRPr="00E24AA7" w:rsidRDefault="00E24AA7" w:rsidP="00852771">
            <w:pPr>
              <w:spacing w:after="0"/>
              <w:contextualSpacing/>
              <w:jc w:val="center"/>
              <w:rPr>
                <w:rFonts w:ascii="Times New Roman" w:eastAsia="Times New Roman" w:hAnsi="Times New Roman" w:cs="Times New Roman"/>
                <w:b/>
                <w:bCs/>
                <w:color w:val="000000"/>
                <w:lang w:val="en-US"/>
              </w:rPr>
            </w:pPr>
            <w:r w:rsidRPr="00E24AA7">
              <w:rPr>
                <w:rFonts w:ascii="Times New Roman" w:eastAsia="Times New Roman" w:hAnsi="Times New Roman" w:cs="Times New Roman"/>
                <w:b/>
                <w:bCs/>
                <w:color w:val="000000"/>
                <w:lang w:val="en-US"/>
              </w:rPr>
              <w:t>2.1.2</w:t>
            </w:r>
          </w:p>
        </w:tc>
        <w:tc>
          <w:tcPr>
            <w:tcW w:w="4109" w:type="dxa"/>
            <w:tcBorders>
              <w:top w:val="nil"/>
              <w:left w:val="nil"/>
              <w:bottom w:val="single" w:sz="4" w:space="0" w:color="auto"/>
              <w:right w:val="single" w:sz="4" w:space="0" w:color="auto"/>
            </w:tcBorders>
            <w:shd w:val="clear" w:color="auto" w:fill="auto"/>
            <w:vAlign w:val="center"/>
            <w:hideMark/>
          </w:tcPr>
          <w:p w14:paraId="705AD090" w14:textId="77777777" w:rsidR="00E24AA7" w:rsidRPr="00E24AA7" w:rsidRDefault="00E24AA7"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 xml:space="preserve">Над </w:t>
            </w:r>
            <w:r w:rsidRPr="00E24AA7">
              <w:rPr>
                <w:rFonts w:ascii="Times New Roman" w:eastAsia="Times New Roman" w:hAnsi="Times New Roman" w:cs="Times New Roman"/>
                <w:b/>
                <w:bCs/>
                <w:color w:val="000000"/>
                <w:lang w:val="ru-RU"/>
              </w:rPr>
              <w:t>5 години</w:t>
            </w:r>
            <w:r w:rsidRPr="00E24AA7">
              <w:rPr>
                <w:rFonts w:ascii="Times New Roman" w:eastAsia="Times New Roman" w:hAnsi="Times New Roman" w:cs="Times New Roman"/>
                <w:color w:val="000000"/>
                <w:lang w:val="ru-RU"/>
              </w:rPr>
              <w:t xml:space="preserve"> преподавателски опит по теоретично и/или практическо обучение за придобиване на правоспособност за работа със земеделска и горска техника.</w:t>
            </w:r>
          </w:p>
        </w:tc>
        <w:tc>
          <w:tcPr>
            <w:tcW w:w="992" w:type="dxa"/>
            <w:tcBorders>
              <w:top w:val="nil"/>
              <w:left w:val="nil"/>
              <w:bottom w:val="single" w:sz="4" w:space="0" w:color="auto"/>
              <w:right w:val="nil"/>
            </w:tcBorders>
            <w:shd w:val="clear" w:color="auto" w:fill="auto"/>
            <w:vAlign w:val="center"/>
            <w:hideMark/>
          </w:tcPr>
          <w:p w14:paraId="6700136E" w14:textId="77777777" w:rsidR="00E24AA7" w:rsidRPr="00E24AA7" w:rsidRDefault="00E24AA7" w:rsidP="00852771">
            <w:pPr>
              <w:spacing w:after="0"/>
              <w:contextualSpacing/>
              <w:jc w:val="center"/>
              <w:rPr>
                <w:rFonts w:ascii="Times New Roman" w:eastAsia="Times New Roman" w:hAnsi="Times New Roman" w:cs="Times New Roman"/>
                <w:color w:val="000000"/>
                <w:lang w:val="en-US"/>
              </w:rPr>
            </w:pPr>
            <w:r w:rsidRPr="00E24AA7">
              <w:rPr>
                <w:rFonts w:ascii="Times New Roman" w:eastAsia="Times New Roman" w:hAnsi="Times New Roman" w:cs="Times New Roman"/>
                <w:color w:val="000000"/>
                <w:lang w:val="en-US"/>
              </w:rPr>
              <w:t>15</w:t>
            </w:r>
          </w:p>
        </w:tc>
        <w:tc>
          <w:tcPr>
            <w:tcW w:w="3543" w:type="dxa"/>
            <w:vMerge/>
            <w:tcBorders>
              <w:top w:val="single" w:sz="4" w:space="0" w:color="auto"/>
              <w:left w:val="single" w:sz="4" w:space="0" w:color="auto"/>
              <w:bottom w:val="single" w:sz="4" w:space="0" w:color="000000"/>
              <w:right w:val="single" w:sz="4" w:space="0" w:color="auto"/>
            </w:tcBorders>
            <w:vAlign w:val="center"/>
            <w:hideMark/>
          </w:tcPr>
          <w:p w14:paraId="08F64B31" w14:textId="77777777" w:rsidR="00E24AA7" w:rsidRPr="00E24AA7" w:rsidRDefault="00E24AA7" w:rsidP="00852771">
            <w:pPr>
              <w:spacing w:after="0"/>
              <w:contextualSpacing/>
              <w:jc w:val="center"/>
              <w:rPr>
                <w:rFonts w:ascii="Times New Roman" w:eastAsia="Times New Roman" w:hAnsi="Times New Roman" w:cs="Times New Roman"/>
                <w:color w:val="000000"/>
                <w:lang w:val="en-US"/>
              </w:rPr>
            </w:pPr>
          </w:p>
        </w:tc>
      </w:tr>
      <w:tr w:rsidR="003B2DC6" w:rsidRPr="007854AE" w14:paraId="7DF0D834" w14:textId="77777777" w:rsidTr="00E24AA7">
        <w:trPr>
          <w:gridAfter w:val="1"/>
          <w:wAfter w:w="252" w:type="dxa"/>
          <w:trHeight w:val="20"/>
        </w:trPr>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D00DD7" w14:textId="77777777" w:rsidR="003B2DC6" w:rsidRPr="00E24AA7" w:rsidRDefault="003B2DC6" w:rsidP="00852771">
            <w:pPr>
              <w:spacing w:after="0"/>
              <w:contextualSpacing/>
              <w:jc w:val="center"/>
              <w:rPr>
                <w:rFonts w:ascii="Times New Roman" w:eastAsia="Times New Roman" w:hAnsi="Times New Roman" w:cs="Times New Roman"/>
                <w:b/>
                <w:bCs/>
                <w:color w:val="000000"/>
                <w:lang w:val="en-US"/>
              </w:rPr>
            </w:pPr>
            <w:r w:rsidRPr="00E24AA7">
              <w:rPr>
                <w:rFonts w:ascii="Times New Roman" w:eastAsia="Times New Roman" w:hAnsi="Times New Roman" w:cs="Times New Roman"/>
                <w:b/>
                <w:bCs/>
                <w:color w:val="000000"/>
                <w:lang w:val="en-US"/>
              </w:rPr>
              <w:t>2.1.3</w:t>
            </w:r>
          </w:p>
        </w:tc>
        <w:tc>
          <w:tcPr>
            <w:tcW w:w="4109" w:type="dxa"/>
            <w:tcBorders>
              <w:top w:val="nil"/>
              <w:left w:val="nil"/>
              <w:bottom w:val="single" w:sz="4" w:space="0" w:color="auto"/>
              <w:right w:val="single" w:sz="4" w:space="0" w:color="auto"/>
            </w:tcBorders>
            <w:shd w:val="clear" w:color="auto" w:fill="auto"/>
            <w:vAlign w:val="center"/>
            <w:hideMark/>
          </w:tcPr>
          <w:p w14:paraId="14AFBA9D" w14:textId="77777777" w:rsidR="003B2DC6" w:rsidRPr="00E24AA7" w:rsidRDefault="003B2DC6"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 xml:space="preserve">Над </w:t>
            </w:r>
            <w:r w:rsidRPr="00E24AA7">
              <w:rPr>
                <w:rFonts w:ascii="Times New Roman" w:eastAsia="Times New Roman" w:hAnsi="Times New Roman" w:cs="Times New Roman"/>
                <w:b/>
                <w:bCs/>
                <w:color w:val="000000"/>
                <w:lang w:val="ru-RU"/>
              </w:rPr>
              <w:t>3 години</w:t>
            </w:r>
            <w:r w:rsidRPr="00E24AA7">
              <w:rPr>
                <w:rFonts w:ascii="Times New Roman" w:eastAsia="Times New Roman" w:hAnsi="Times New Roman" w:cs="Times New Roman"/>
                <w:color w:val="000000"/>
                <w:lang w:val="ru-RU"/>
              </w:rPr>
              <w:t xml:space="preserve"> преподавателски опит по теоретично и/или практическо обучение за придобиване на правоспособност за работа със земеделска и горска техника.</w:t>
            </w:r>
          </w:p>
        </w:tc>
        <w:tc>
          <w:tcPr>
            <w:tcW w:w="992" w:type="dxa"/>
            <w:tcBorders>
              <w:top w:val="nil"/>
              <w:left w:val="nil"/>
              <w:bottom w:val="single" w:sz="4" w:space="0" w:color="auto"/>
              <w:right w:val="nil"/>
            </w:tcBorders>
            <w:shd w:val="clear" w:color="auto" w:fill="auto"/>
            <w:vAlign w:val="center"/>
            <w:hideMark/>
          </w:tcPr>
          <w:p w14:paraId="3496D3C8" w14:textId="77777777" w:rsidR="003B2DC6" w:rsidRPr="00E24AA7" w:rsidRDefault="003B2DC6" w:rsidP="00852771">
            <w:pPr>
              <w:spacing w:after="0"/>
              <w:contextualSpacing/>
              <w:jc w:val="center"/>
              <w:rPr>
                <w:rFonts w:ascii="Times New Roman" w:eastAsia="Times New Roman" w:hAnsi="Times New Roman" w:cs="Times New Roman"/>
                <w:color w:val="000000"/>
                <w:lang w:val="en-US"/>
              </w:rPr>
            </w:pPr>
            <w:r w:rsidRPr="00E24AA7">
              <w:rPr>
                <w:rFonts w:ascii="Times New Roman" w:eastAsia="Times New Roman" w:hAnsi="Times New Roman" w:cs="Times New Roman"/>
                <w:color w:val="000000"/>
                <w:lang w:val="en-US"/>
              </w:rPr>
              <w:t>10</w:t>
            </w:r>
          </w:p>
        </w:tc>
        <w:tc>
          <w:tcPr>
            <w:tcW w:w="3543" w:type="dxa"/>
            <w:vMerge/>
            <w:tcBorders>
              <w:top w:val="single" w:sz="4" w:space="0" w:color="auto"/>
              <w:left w:val="single" w:sz="4" w:space="0" w:color="auto"/>
              <w:bottom w:val="single" w:sz="4" w:space="0" w:color="000000"/>
              <w:right w:val="single" w:sz="4" w:space="0" w:color="auto"/>
            </w:tcBorders>
            <w:vAlign w:val="center"/>
            <w:hideMark/>
          </w:tcPr>
          <w:p w14:paraId="194762B8" w14:textId="77777777" w:rsidR="003B2DC6" w:rsidRPr="00E24AA7" w:rsidRDefault="003B2DC6" w:rsidP="00852771">
            <w:pPr>
              <w:spacing w:after="0"/>
              <w:contextualSpacing/>
              <w:jc w:val="center"/>
              <w:rPr>
                <w:rFonts w:ascii="Times New Roman" w:eastAsia="Times New Roman" w:hAnsi="Times New Roman" w:cs="Times New Roman"/>
                <w:color w:val="000000"/>
                <w:lang w:val="en-US"/>
              </w:rPr>
            </w:pPr>
          </w:p>
        </w:tc>
        <w:tc>
          <w:tcPr>
            <w:tcW w:w="1268" w:type="dxa"/>
            <w:gridSpan w:val="2"/>
            <w:tcBorders>
              <w:top w:val="nil"/>
              <w:left w:val="nil"/>
              <w:bottom w:val="nil"/>
              <w:right w:val="nil"/>
            </w:tcBorders>
            <w:shd w:val="clear" w:color="auto" w:fill="auto"/>
            <w:noWrap/>
            <w:vAlign w:val="bottom"/>
            <w:hideMark/>
          </w:tcPr>
          <w:p w14:paraId="62A2F61F" w14:textId="77777777" w:rsidR="003B2DC6" w:rsidRPr="00E24AA7" w:rsidRDefault="003B2DC6" w:rsidP="00852771">
            <w:pPr>
              <w:spacing w:after="0"/>
              <w:contextualSpacing/>
              <w:jc w:val="center"/>
              <w:rPr>
                <w:rFonts w:ascii="Times New Roman" w:eastAsia="Times New Roman" w:hAnsi="Times New Roman" w:cs="Times New Roman"/>
                <w:color w:val="000000"/>
                <w:lang w:val="en-US"/>
              </w:rPr>
            </w:pPr>
          </w:p>
        </w:tc>
        <w:tc>
          <w:tcPr>
            <w:tcW w:w="6194" w:type="dxa"/>
            <w:gridSpan w:val="2"/>
            <w:tcBorders>
              <w:top w:val="nil"/>
              <w:left w:val="nil"/>
              <w:bottom w:val="nil"/>
              <w:right w:val="nil"/>
            </w:tcBorders>
            <w:shd w:val="clear" w:color="auto" w:fill="auto"/>
            <w:noWrap/>
            <w:vAlign w:val="bottom"/>
            <w:hideMark/>
          </w:tcPr>
          <w:p w14:paraId="20C8F5D4" w14:textId="77777777" w:rsidR="003B2DC6" w:rsidRPr="00E24AA7" w:rsidRDefault="003B2DC6" w:rsidP="00852771">
            <w:pPr>
              <w:spacing w:after="0"/>
              <w:contextualSpacing/>
              <w:rPr>
                <w:rFonts w:ascii="Times New Roman" w:eastAsia="Times New Roman" w:hAnsi="Times New Roman" w:cs="Times New Roman"/>
                <w:color w:val="000000"/>
                <w:lang w:val="en-US"/>
              </w:rPr>
            </w:pPr>
          </w:p>
        </w:tc>
        <w:tc>
          <w:tcPr>
            <w:tcW w:w="960" w:type="dxa"/>
            <w:gridSpan w:val="2"/>
            <w:tcBorders>
              <w:top w:val="nil"/>
              <w:left w:val="nil"/>
              <w:bottom w:val="nil"/>
              <w:right w:val="nil"/>
            </w:tcBorders>
            <w:shd w:val="clear" w:color="auto" w:fill="auto"/>
            <w:noWrap/>
            <w:vAlign w:val="bottom"/>
            <w:hideMark/>
          </w:tcPr>
          <w:p w14:paraId="588B9570" w14:textId="77777777" w:rsidR="003B2DC6" w:rsidRPr="00E24AA7" w:rsidRDefault="003B2DC6" w:rsidP="00852771">
            <w:pPr>
              <w:spacing w:after="0"/>
              <w:contextualSpacing/>
              <w:rPr>
                <w:rFonts w:ascii="Times New Roman" w:eastAsia="Times New Roman" w:hAnsi="Times New Roman" w:cs="Times New Roman"/>
                <w:color w:val="000000"/>
                <w:lang w:val="en-US"/>
              </w:rPr>
            </w:pPr>
          </w:p>
        </w:tc>
      </w:tr>
      <w:tr w:rsidR="003B2DC6" w:rsidRPr="007854AE" w14:paraId="57FC351D" w14:textId="77777777" w:rsidTr="00E24AA7">
        <w:trPr>
          <w:gridAfter w:val="1"/>
          <w:wAfter w:w="252" w:type="dxa"/>
          <w:trHeight w:val="20"/>
        </w:trPr>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A34006" w14:textId="77777777" w:rsidR="003B2DC6" w:rsidRPr="00E24AA7" w:rsidRDefault="003B2DC6" w:rsidP="00852771">
            <w:pPr>
              <w:spacing w:after="0"/>
              <w:contextualSpacing/>
              <w:jc w:val="center"/>
              <w:rPr>
                <w:rFonts w:ascii="Times New Roman" w:eastAsia="Times New Roman" w:hAnsi="Times New Roman" w:cs="Times New Roman"/>
                <w:b/>
                <w:bCs/>
                <w:color w:val="000000"/>
                <w:lang w:val="en-US"/>
              </w:rPr>
            </w:pPr>
            <w:r w:rsidRPr="00E24AA7">
              <w:rPr>
                <w:rFonts w:ascii="Times New Roman" w:eastAsia="Times New Roman" w:hAnsi="Times New Roman" w:cs="Times New Roman"/>
                <w:b/>
                <w:bCs/>
                <w:color w:val="000000"/>
                <w:lang w:val="en-US"/>
              </w:rPr>
              <w:t>2.1.4</w:t>
            </w:r>
          </w:p>
        </w:tc>
        <w:tc>
          <w:tcPr>
            <w:tcW w:w="4109" w:type="dxa"/>
            <w:tcBorders>
              <w:top w:val="nil"/>
              <w:left w:val="nil"/>
              <w:bottom w:val="single" w:sz="4" w:space="0" w:color="auto"/>
              <w:right w:val="single" w:sz="4" w:space="0" w:color="auto"/>
            </w:tcBorders>
            <w:shd w:val="clear" w:color="auto" w:fill="auto"/>
            <w:vAlign w:val="center"/>
            <w:hideMark/>
          </w:tcPr>
          <w:p w14:paraId="60DBE6D7" w14:textId="77777777" w:rsidR="003B2DC6" w:rsidRPr="00E24AA7" w:rsidRDefault="003B2DC6"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Над</w:t>
            </w:r>
            <w:r w:rsidRPr="00E24AA7">
              <w:rPr>
                <w:rFonts w:ascii="Times New Roman" w:eastAsia="Times New Roman" w:hAnsi="Times New Roman" w:cs="Times New Roman"/>
                <w:b/>
                <w:bCs/>
                <w:color w:val="000000"/>
                <w:lang w:val="ru-RU"/>
              </w:rPr>
              <w:t xml:space="preserve"> 1 година</w:t>
            </w:r>
            <w:r w:rsidRPr="00E24AA7">
              <w:rPr>
                <w:rFonts w:ascii="Times New Roman" w:eastAsia="Times New Roman" w:hAnsi="Times New Roman" w:cs="Times New Roman"/>
                <w:color w:val="000000"/>
                <w:lang w:val="ru-RU"/>
              </w:rPr>
              <w:t xml:space="preserve"> преподавателски опит по теоретично и/или практическо обучение за придобиване на правоспособност за работа със земеделска и горска техника.</w:t>
            </w:r>
          </w:p>
        </w:tc>
        <w:tc>
          <w:tcPr>
            <w:tcW w:w="992" w:type="dxa"/>
            <w:tcBorders>
              <w:top w:val="nil"/>
              <w:left w:val="nil"/>
              <w:bottom w:val="single" w:sz="4" w:space="0" w:color="auto"/>
              <w:right w:val="nil"/>
            </w:tcBorders>
            <w:shd w:val="clear" w:color="auto" w:fill="auto"/>
            <w:vAlign w:val="center"/>
            <w:hideMark/>
          </w:tcPr>
          <w:p w14:paraId="6F33BCF0" w14:textId="77777777" w:rsidR="003B2DC6" w:rsidRPr="00E24AA7" w:rsidRDefault="003B2DC6" w:rsidP="00852771">
            <w:pPr>
              <w:spacing w:after="0"/>
              <w:contextualSpacing/>
              <w:jc w:val="center"/>
              <w:rPr>
                <w:rFonts w:ascii="Times New Roman" w:eastAsia="Times New Roman" w:hAnsi="Times New Roman" w:cs="Times New Roman"/>
                <w:color w:val="000000"/>
                <w:lang w:val="en-US"/>
              </w:rPr>
            </w:pPr>
            <w:r w:rsidRPr="00E24AA7">
              <w:rPr>
                <w:rFonts w:ascii="Times New Roman" w:eastAsia="Times New Roman" w:hAnsi="Times New Roman" w:cs="Times New Roman"/>
                <w:color w:val="000000"/>
                <w:lang w:val="en-US"/>
              </w:rPr>
              <w:t>5</w:t>
            </w:r>
          </w:p>
        </w:tc>
        <w:tc>
          <w:tcPr>
            <w:tcW w:w="3543" w:type="dxa"/>
            <w:vMerge/>
            <w:tcBorders>
              <w:top w:val="single" w:sz="4" w:space="0" w:color="auto"/>
              <w:left w:val="single" w:sz="4" w:space="0" w:color="auto"/>
              <w:bottom w:val="single" w:sz="4" w:space="0" w:color="000000"/>
              <w:right w:val="single" w:sz="4" w:space="0" w:color="auto"/>
            </w:tcBorders>
            <w:vAlign w:val="center"/>
            <w:hideMark/>
          </w:tcPr>
          <w:p w14:paraId="2EE4468A" w14:textId="77777777" w:rsidR="003B2DC6" w:rsidRPr="00E24AA7" w:rsidRDefault="003B2DC6" w:rsidP="00852771">
            <w:pPr>
              <w:spacing w:after="0"/>
              <w:contextualSpacing/>
              <w:jc w:val="center"/>
              <w:rPr>
                <w:rFonts w:ascii="Times New Roman" w:eastAsia="Times New Roman" w:hAnsi="Times New Roman" w:cs="Times New Roman"/>
                <w:color w:val="000000"/>
                <w:lang w:val="en-US"/>
              </w:rPr>
            </w:pPr>
          </w:p>
        </w:tc>
        <w:tc>
          <w:tcPr>
            <w:tcW w:w="1268" w:type="dxa"/>
            <w:gridSpan w:val="2"/>
            <w:tcBorders>
              <w:top w:val="nil"/>
              <w:left w:val="nil"/>
              <w:bottom w:val="nil"/>
              <w:right w:val="nil"/>
            </w:tcBorders>
            <w:shd w:val="clear" w:color="auto" w:fill="auto"/>
            <w:noWrap/>
            <w:vAlign w:val="bottom"/>
            <w:hideMark/>
          </w:tcPr>
          <w:p w14:paraId="0672DFA6" w14:textId="77777777" w:rsidR="003B2DC6" w:rsidRPr="00E24AA7" w:rsidRDefault="003B2DC6" w:rsidP="00852771">
            <w:pPr>
              <w:spacing w:after="0"/>
              <w:contextualSpacing/>
              <w:jc w:val="center"/>
              <w:rPr>
                <w:rFonts w:ascii="Times New Roman" w:eastAsia="Times New Roman" w:hAnsi="Times New Roman" w:cs="Times New Roman"/>
                <w:color w:val="000000"/>
                <w:lang w:val="en-US"/>
              </w:rPr>
            </w:pPr>
          </w:p>
        </w:tc>
        <w:tc>
          <w:tcPr>
            <w:tcW w:w="6194" w:type="dxa"/>
            <w:gridSpan w:val="2"/>
            <w:tcBorders>
              <w:top w:val="nil"/>
              <w:left w:val="nil"/>
              <w:bottom w:val="nil"/>
              <w:right w:val="nil"/>
            </w:tcBorders>
            <w:shd w:val="clear" w:color="auto" w:fill="auto"/>
            <w:noWrap/>
            <w:vAlign w:val="bottom"/>
            <w:hideMark/>
          </w:tcPr>
          <w:p w14:paraId="7FFA89AA" w14:textId="77777777" w:rsidR="003B2DC6" w:rsidRPr="00E24AA7" w:rsidRDefault="003B2DC6" w:rsidP="00852771">
            <w:pPr>
              <w:spacing w:after="0"/>
              <w:contextualSpacing/>
              <w:rPr>
                <w:rFonts w:ascii="Times New Roman" w:eastAsia="Times New Roman" w:hAnsi="Times New Roman" w:cs="Times New Roman"/>
                <w:color w:val="000000"/>
                <w:lang w:val="en-US"/>
              </w:rPr>
            </w:pPr>
          </w:p>
        </w:tc>
        <w:tc>
          <w:tcPr>
            <w:tcW w:w="960" w:type="dxa"/>
            <w:gridSpan w:val="2"/>
            <w:tcBorders>
              <w:top w:val="nil"/>
              <w:left w:val="nil"/>
              <w:bottom w:val="nil"/>
              <w:right w:val="nil"/>
            </w:tcBorders>
            <w:shd w:val="clear" w:color="auto" w:fill="auto"/>
            <w:noWrap/>
            <w:vAlign w:val="bottom"/>
            <w:hideMark/>
          </w:tcPr>
          <w:p w14:paraId="49803EF6" w14:textId="77777777" w:rsidR="003B2DC6" w:rsidRPr="00E24AA7" w:rsidRDefault="003B2DC6" w:rsidP="00852771">
            <w:pPr>
              <w:spacing w:after="0"/>
              <w:contextualSpacing/>
              <w:rPr>
                <w:rFonts w:ascii="Times New Roman" w:eastAsia="Times New Roman" w:hAnsi="Times New Roman" w:cs="Times New Roman"/>
                <w:color w:val="000000"/>
                <w:lang w:val="en-US"/>
              </w:rPr>
            </w:pPr>
          </w:p>
        </w:tc>
      </w:tr>
      <w:tr w:rsidR="003B2DC6" w:rsidRPr="007854AE" w14:paraId="78AEC00B" w14:textId="77777777" w:rsidTr="00E24AA7">
        <w:trPr>
          <w:gridAfter w:val="1"/>
          <w:wAfter w:w="252" w:type="dxa"/>
          <w:trHeight w:val="20"/>
        </w:trPr>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8E79E6" w14:textId="77777777" w:rsidR="003B2DC6" w:rsidRPr="00E24AA7" w:rsidRDefault="003B2DC6" w:rsidP="00852771">
            <w:pPr>
              <w:spacing w:after="0"/>
              <w:contextualSpacing/>
              <w:jc w:val="center"/>
              <w:rPr>
                <w:rFonts w:ascii="Times New Roman" w:eastAsia="Times New Roman" w:hAnsi="Times New Roman" w:cs="Times New Roman"/>
                <w:b/>
                <w:bCs/>
                <w:color w:val="000000"/>
                <w:lang w:val="en-US"/>
              </w:rPr>
            </w:pPr>
            <w:r w:rsidRPr="00E24AA7">
              <w:rPr>
                <w:rFonts w:ascii="Times New Roman" w:eastAsia="Times New Roman" w:hAnsi="Times New Roman" w:cs="Times New Roman"/>
                <w:b/>
                <w:bCs/>
                <w:color w:val="000000"/>
                <w:lang w:val="en-US"/>
              </w:rPr>
              <w:t>2.2</w:t>
            </w:r>
          </w:p>
        </w:tc>
        <w:tc>
          <w:tcPr>
            <w:tcW w:w="4109" w:type="dxa"/>
            <w:tcBorders>
              <w:top w:val="nil"/>
              <w:left w:val="nil"/>
              <w:bottom w:val="single" w:sz="4" w:space="0" w:color="auto"/>
              <w:right w:val="single" w:sz="4" w:space="0" w:color="auto"/>
            </w:tcBorders>
            <w:shd w:val="clear" w:color="auto" w:fill="auto"/>
            <w:vAlign w:val="center"/>
            <w:hideMark/>
          </w:tcPr>
          <w:p w14:paraId="51E7104B" w14:textId="77777777" w:rsidR="003B2DC6" w:rsidRPr="00E24AA7" w:rsidRDefault="003B2DC6" w:rsidP="00852771">
            <w:pPr>
              <w:spacing w:after="0"/>
              <w:contextualSpacing/>
              <w:jc w:val="both"/>
              <w:rPr>
                <w:rFonts w:ascii="Times New Roman" w:eastAsia="Times New Roman" w:hAnsi="Times New Roman" w:cs="Times New Roman"/>
                <w:b/>
                <w:bCs/>
                <w:color w:val="000000"/>
                <w:lang w:val="ru-RU"/>
              </w:rPr>
            </w:pPr>
            <w:r w:rsidRPr="00E24AA7">
              <w:rPr>
                <w:rFonts w:ascii="Times New Roman" w:eastAsia="Times New Roman" w:hAnsi="Times New Roman" w:cs="Times New Roman"/>
                <w:b/>
                <w:bCs/>
                <w:color w:val="000000"/>
                <w:lang w:val="ru-RU"/>
              </w:rPr>
              <w:t>Участие в обучение/семинар за актуализиране на професионалните знания, умения и компетентности в областта на земеделието и горите, до две години преди датата на кандидатстване.</w:t>
            </w:r>
          </w:p>
        </w:tc>
        <w:tc>
          <w:tcPr>
            <w:tcW w:w="992" w:type="dxa"/>
            <w:tcBorders>
              <w:top w:val="nil"/>
              <w:left w:val="nil"/>
              <w:bottom w:val="single" w:sz="4" w:space="0" w:color="auto"/>
              <w:right w:val="nil"/>
            </w:tcBorders>
            <w:shd w:val="clear" w:color="auto" w:fill="auto"/>
            <w:vAlign w:val="center"/>
            <w:hideMark/>
          </w:tcPr>
          <w:p w14:paraId="2868FFBD" w14:textId="77777777" w:rsidR="003B2DC6" w:rsidRPr="00E24AA7" w:rsidRDefault="003B2DC6" w:rsidP="00852771">
            <w:pPr>
              <w:spacing w:after="0"/>
              <w:contextualSpacing/>
              <w:jc w:val="center"/>
              <w:rPr>
                <w:rFonts w:ascii="Times New Roman" w:eastAsia="Times New Roman" w:hAnsi="Times New Roman" w:cs="Times New Roman"/>
                <w:b/>
                <w:bCs/>
                <w:color w:val="000000"/>
                <w:lang w:val="en-US"/>
              </w:rPr>
            </w:pPr>
            <w:r w:rsidRPr="00E24AA7">
              <w:rPr>
                <w:rFonts w:ascii="Times New Roman" w:eastAsia="Times New Roman" w:hAnsi="Times New Roman" w:cs="Times New Roman"/>
                <w:b/>
                <w:bCs/>
                <w:color w:val="000000"/>
                <w:lang w:val="en-US"/>
              </w:rPr>
              <w:t>10</w:t>
            </w:r>
          </w:p>
        </w:tc>
        <w:tc>
          <w:tcPr>
            <w:tcW w:w="3543" w:type="dxa"/>
            <w:vMerge/>
            <w:tcBorders>
              <w:top w:val="single" w:sz="4" w:space="0" w:color="auto"/>
              <w:left w:val="single" w:sz="4" w:space="0" w:color="auto"/>
              <w:bottom w:val="single" w:sz="4" w:space="0" w:color="000000"/>
              <w:right w:val="single" w:sz="4" w:space="0" w:color="auto"/>
            </w:tcBorders>
            <w:vAlign w:val="center"/>
            <w:hideMark/>
          </w:tcPr>
          <w:p w14:paraId="5F27C994" w14:textId="77777777" w:rsidR="003B2DC6" w:rsidRPr="00E24AA7" w:rsidRDefault="003B2DC6" w:rsidP="00852771">
            <w:pPr>
              <w:spacing w:after="0"/>
              <w:contextualSpacing/>
              <w:jc w:val="center"/>
              <w:rPr>
                <w:rFonts w:ascii="Times New Roman" w:eastAsia="Times New Roman" w:hAnsi="Times New Roman" w:cs="Times New Roman"/>
                <w:color w:val="000000"/>
                <w:lang w:val="en-US"/>
              </w:rPr>
            </w:pPr>
          </w:p>
        </w:tc>
        <w:tc>
          <w:tcPr>
            <w:tcW w:w="1268" w:type="dxa"/>
            <w:gridSpan w:val="2"/>
            <w:tcBorders>
              <w:top w:val="nil"/>
              <w:left w:val="nil"/>
              <w:bottom w:val="nil"/>
              <w:right w:val="nil"/>
            </w:tcBorders>
            <w:shd w:val="clear" w:color="auto" w:fill="auto"/>
            <w:noWrap/>
            <w:vAlign w:val="bottom"/>
            <w:hideMark/>
          </w:tcPr>
          <w:p w14:paraId="146D1D64" w14:textId="77777777" w:rsidR="003B2DC6" w:rsidRPr="00E24AA7" w:rsidRDefault="003B2DC6" w:rsidP="00852771">
            <w:pPr>
              <w:spacing w:after="0"/>
              <w:contextualSpacing/>
              <w:jc w:val="center"/>
              <w:rPr>
                <w:rFonts w:ascii="Times New Roman" w:eastAsia="Times New Roman" w:hAnsi="Times New Roman" w:cs="Times New Roman"/>
                <w:color w:val="000000"/>
                <w:lang w:val="en-US"/>
              </w:rPr>
            </w:pPr>
          </w:p>
        </w:tc>
        <w:tc>
          <w:tcPr>
            <w:tcW w:w="6194" w:type="dxa"/>
            <w:gridSpan w:val="2"/>
            <w:tcBorders>
              <w:top w:val="nil"/>
              <w:left w:val="nil"/>
              <w:bottom w:val="nil"/>
              <w:right w:val="nil"/>
            </w:tcBorders>
            <w:shd w:val="clear" w:color="auto" w:fill="auto"/>
            <w:noWrap/>
            <w:vAlign w:val="bottom"/>
            <w:hideMark/>
          </w:tcPr>
          <w:p w14:paraId="390D4B03" w14:textId="77777777" w:rsidR="003B2DC6" w:rsidRPr="00E24AA7" w:rsidRDefault="003B2DC6" w:rsidP="00852771">
            <w:pPr>
              <w:spacing w:after="0"/>
              <w:contextualSpacing/>
              <w:rPr>
                <w:rFonts w:ascii="Times New Roman" w:eastAsia="Times New Roman" w:hAnsi="Times New Roman" w:cs="Times New Roman"/>
                <w:color w:val="000000"/>
                <w:lang w:val="en-US"/>
              </w:rPr>
            </w:pPr>
          </w:p>
        </w:tc>
        <w:tc>
          <w:tcPr>
            <w:tcW w:w="960" w:type="dxa"/>
            <w:gridSpan w:val="2"/>
            <w:tcBorders>
              <w:top w:val="nil"/>
              <w:left w:val="nil"/>
              <w:bottom w:val="nil"/>
              <w:right w:val="nil"/>
            </w:tcBorders>
            <w:shd w:val="clear" w:color="auto" w:fill="auto"/>
            <w:noWrap/>
            <w:vAlign w:val="bottom"/>
            <w:hideMark/>
          </w:tcPr>
          <w:p w14:paraId="4E038915" w14:textId="77777777" w:rsidR="003B2DC6" w:rsidRPr="00E24AA7" w:rsidRDefault="003B2DC6" w:rsidP="00852771">
            <w:pPr>
              <w:spacing w:after="0"/>
              <w:contextualSpacing/>
              <w:rPr>
                <w:rFonts w:ascii="Times New Roman" w:eastAsia="Times New Roman" w:hAnsi="Times New Roman" w:cs="Times New Roman"/>
                <w:color w:val="000000"/>
                <w:lang w:val="en-US"/>
              </w:rPr>
            </w:pPr>
          </w:p>
        </w:tc>
      </w:tr>
      <w:tr w:rsidR="003B2DC6" w:rsidRPr="007854AE" w14:paraId="7D1D5DF9" w14:textId="77777777" w:rsidTr="00E24AA7">
        <w:trPr>
          <w:gridAfter w:val="1"/>
          <w:wAfter w:w="252" w:type="dxa"/>
          <w:trHeight w:val="20"/>
        </w:trPr>
        <w:tc>
          <w:tcPr>
            <w:tcW w:w="850"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630A68E5" w14:textId="77777777" w:rsidR="003B2DC6" w:rsidRPr="00E24AA7" w:rsidRDefault="003B2DC6" w:rsidP="00852771">
            <w:pPr>
              <w:spacing w:after="0"/>
              <w:contextualSpacing/>
              <w:jc w:val="center"/>
              <w:rPr>
                <w:rFonts w:ascii="Times New Roman" w:eastAsia="Times New Roman" w:hAnsi="Times New Roman" w:cs="Times New Roman"/>
                <w:b/>
                <w:bCs/>
                <w:color w:val="000000"/>
                <w:lang w:val="en-US"/>
              </w:rPr>
            </w:pPr>
            <w:r w:rsidRPr="00E24AA7">
              <w:rPr>
                <w:rFonts w:ascii="Times New Roman" w:eastAsia="Times New Roman" w:hAnsi="Times New Roman" w:cs="Times New Roman"/>
                <w:b/>
                <w:bCs/>
                <w:color w:val="000000"/>
                <w:lang w:val="en-US"/>
              </w:rPr>
              <w:t>3</w:t>
            </w:r>
          </w:p>
        </w:tc>
        <w:tc>
          <w:tcPr>
            <w:tcW w:w="4109" w:type="dxa"/>
            <w:tcBorders>
              <w:top w:val="nil"/>
              <w:left w:val="nil"/>
              <w:bottom w:val="single" w:sz="4" w:space="0" w:color="auto"/>
              <w:right w:val="single" w:sz="4" w:space="0" w:color="auto"/>
            </w:tcBorders>
            <w:shd w:val="clear" w:color="000000" w:fill="D9D9D9"/>
            <w:vAlign w:val="center"/>
            <w:hideMark/>
          </w:tcPr>
          <w:p w14:paraId="2166FF9F" w14:textId="77777777" w:rsidR="003B2DC6" w:rsidRPr="00E24AA7" w:rsidRDefault="003B2DC6" w:rsidP="00852771">
            <w:pPr>
              <w:spacing w:after="0"/>
              <w:contextualSpacing/>
              <w:jc w:val="both"/>
              <w:rPr>
                <w:rFonts w:ascii="Times New Roman" w:eastAsia="Times New Roman" w:hAnsi="Times New Roman" w:cs="Times New Roman"/>
                <w:b/>
                <w:bCs/>
                <w:color w:val="000000"/>
                <w:lang w:val="ru-RU"/>
              </w:rPr>
            </w:pPr>
            <w:r w:rsidRPr="00E24AA7">
              <w:rPr>
                <w:rFonts w:ascii="Times New Roman" w:eastAsia="Times New Roman" w:hAnsi="Times New Roman" w:cs="Times New Roman"/>
                <w:b/>
                <w:bCs/>
                <w:color w:val="000000"/>
                <w:lang w:val="ru-RU"/>
              </w:rPr>
              <w:t>Оценка на опита и капацитета на кандидата</w:t>
            </w:r>
          </w:p>
        </w:tc>
        <w:tc>
          <w:tcPr>
            <w:tcW w:w="992" w:type="dxa"/>
            <w:tcBorders>
              <w:top w:val="nil"/>
              <w:left w:val="nil"/>
              <w:bottom w:val="single" w:sz="4" w:space="0" w:color="auto"/>
              <w:right w:val="single" w:sz="4" w:space="0" w:color="auto"/>
            </w:tcBorders>
            <w:shd w:val="clear" w:color="000000" w:fill="D9D9D9"/>
            <w:vAlign w:val="center"/>
            <w:hideMark/>
          </w:tcPr>
          <w:p w14:paraId="076935DB" w14:textId="77777777" w:rsidR="003B2DC6" w:rsidRPr="00E24AA7" w:rsidRDefault="003B2DC6" w:rsidP="00852771">
            <w:pPr>
              <w:spacing w:after="0"/>
              <w:contextualSpacing/>
              <w:jc w:val="center"/>
              <w:rPr>
                <w:rFonts w:ascii="Times New Roman" w:eastAsia="Times New Roman" w:hAnsi="Times New Roman" w:cs="Times New Roman"/>
                <w:b/>
                <w:bCs/>
                <w:color w:val="000000"/>
                <w:lang w:val="en-US"/>
              </w:rPr>
            </w:pPr>
            <w:r w:rsidRPr="00E24AA7">
              <w:rPr>
                <w:rFonts w:ascii="Times New Roman" w:eastAsia="Times New Roman" w:hAnsi="Times New Roman" w:cs="Times New Roman"/>
                <w:b/>
                <w:bCs/>
                <w:color w:val="000000"/>
                <w:lang w:val="en-US"/>
              </w:rPr>
              <w:t>20</w:t>
            </w:r>
          </w:p>
        </w:tc>
        <w:tc>
          <w:tcPr>
            <w:tcW w:w="3543" w:type="dxa"/>
            <w:tcBorders>
              <w:top w:val="nil"/>
              <w:left w:val="nil"/>
              <w:bottom w:val="single" w:sz="4" w:space="0" w:color="auto"/>
              <w:right w:val="single" w:sz="4" w:space="0" w:color="auto"/>
            </w:tcBorders>
            <w:shd w:val="clear" w:color="000000" w:fill="FFFFFF"/>
            <w:noWrap/>
            <w:vAlign w:val="bottom"/>
            <w:hideMark/>
          </w:tcPr>
          <w:p w14:paraId="6A43C3C9" w14:textId="77777777" w:rsidR="003B2DC6" w:rsidRPr="00E24AA7" w:rsidRDefault="003B2DC6" w:rsidP="00852771">
            <w:pPr>
              <w:spacing w:after="0"/>
              <w:contextualSpacing/>
              <w:jc w:val="center"/>
              <w:rPr>
                <w:rFonts w:ascii="Times New Roman" w:eastAsia="Times New Roman" w:hAnsi="Times New Roman" w:cs="Times New Roman"/>
                <w:color w:val="000000"/>
                <w:lang w:val="en-US"/>
              </w:rPr>
            </w:pPr>
          </w:p>
        </w:tc>
        <w:tc>
          <w:tcPr>
            <w:tcW w:w="1268" w:type="dxa"/>
            <w:gridSpan w:val="2"/>
            <w:tcBorders>
              <w:top w:val="nil"/>
              <w:left w:val="nil"/>
              <w:bottom w:val="nil"/>
              <w:right w:val="nil"/>
            </w:tcBorders>
            <w:shd w:val="clear" w:color="auto" w:fill="auto"/>
            <w:noWrap/>
            <w:vAlign w:val="bottom"/>
            <w:hideMark/>
          </w:tcPr>
          <w:p w14:paraId="44BADCD2" w14:textId="77777777" w:rsidR="003B2DC6" w:rsidRPr="00E24AA7" w:rsidRDefault="003B2DC6" w:rsidP="00852771">
            <w:pPr>
              <w:spacing w:after="0"/>
              <w:contextualSpacing/>
              <w:jc w:val="center"/>
              <w:rPr>
                <w:rFonts w:ascii="Times New Roman" w:eastAsia="Times New Roman" w:hAnsi="Times New Roman" w:cs="Times New Roman"/>
                <w:color w:val="000000"/>
                <w:lang w:val="en-US"/>
              </w:rPr>
            </w:pPr>
          </w:p>
        </w:tc>
        <w:tc>
          <w:tcPr>
            <w:tcW w:w="6194" w:type="dxa"/>
            <w:gridSpan w:val="2"/>
            <w:tcBorders>
              <w:top w:val="nil"/>
              <w:left w:val="nil"/>
              <w:bottom w:val="nil"/>
              <w:right w:val="nil"/>
            </w:tcBorders>
            <w:shd w:val="clear" w:color="auto" w:fill="auto"/>
            <w:noWrap/>
            <w:vAlign w:val="bottom"/>
            <w:hideMark/>
          </w:tcPr>
          <w:p w14:paraId="4FB64638" w14:textId="77777777" w:rsidR="003B2DC6" w:rsidRPr="00E24AA7" w:rsidRDefault="003B2DC6" w:rsidP="00852771">
            <w:pPr>
              <w:spacing w:after="0"/>
              <w:contextualSpacing/>
              <w:rPr>
                <w:rFonts w:ascii="Times New Roman" w:eastAsia="Times New Roman" w:hAnsi="Times New Roman" w:cs="Times New Roman"/>
                <w:color w:val="000000"/>
                <w:lang w:val="en-US"/>
              </w:rPr>
            </w:pPr>
          </w:p>
        </w:tc>
        <w:tc>
          <w:tcPr>
            <w:tcW w:w="960" w:type="dxa"/>
            <w:gridSpan w:val="2"/>
            <w:tcBorders>
              <w:top w:val="nil"/>
              <w:left w:val="nil"/>
              <w:bottom w:val="nil"/>
              <w:right w:val="nil"/>
            </w:tcBorders>
            <w:shd w:val="clear" w:color="auto" w:fill="auto"/>
            <w:noWrap/>
            <w:vAlign w:val="bottom"/>
            <w:hideMark/>
          </w:tcPr>
          <w:p w14:paraId="1EB0BBB2" w14:textId="77777777" w:rsidR="003B2DC6" w:rsidRPr="00E24AA7" w:rsidRDefault="003B2DC6" w:rsidP="00852771">
            <w:pPr>
              <w:spacing w:after="0"/>
              <w:contextualSpacing/>
              <w:rPr>
                <w:rFonts w:ascii="Times New Roman" w:eastAsia="Times New Roman" w:hAnsi="Times New Roman" w:cs="Times New Roman"/>
                <w:color w:val="000000"/>
                <w:lang w:val="en-US"/>
              </w:rPr>
            </w:pPr>
          </w:p>
        </w:tc>
      </w:tr>
      <w:tr w:rsidR="003B2DC6" w:rsidRPr="007854AE" w14:paraId="07196C7D" w14:textId="77777777" w:rsidTr="00E24AA7">
        <w:trPr>
          <w:gridAfter w:val="1"/>
          <w:wAfter w:w="252" w:type="dxa"/>
          <w:trHeight w:val="20"/>
        </w:trPr>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AB1024" w14:textId="77777777" w:rsidR="003B2DC6" w:rsidRPr="00E24AA7" w:rsidRDefault="003B2DC6" w:rsidP="00852771">
            <w:pPr>
              <w:spacing w:after="0"/>
              <w:contextualSpacing/>
              <w:jc w:val="center"/>
              <w:rPr>
                <w:rFonts w:ascii="Times New Roman" w:eastAsia="Times New Roman" w:hAnsi="Times New Roman" w:cs="Times New Roman"/>
                <w:b/>
                <w:bCs/>
                <w:color w:val="000000"/>
                <w:lang w:val="en-US"/>
              </w:rPr>
            </w:pPr>
            <w:r w:rsidRPr="00E24AA7">
              <w:rPr>
                <w:rFonts w:ascii="Times New Roman" w:eastAsia="Times New Roman" w:hAnsi="Times New Roman" w:cs="Times New Roman"/>
                <w:b/>
                <w:bCs/>
                <w:color w:val="000000"/>
                <w:lang w:val="en-US"/>
              </w:rPr>
              <w:t>3.1</w:t>
            </w:r>
          </w:p>
        </w:tc>
        <w:tc>
          <w:tcPr>
            <w:tcW w:w="4109" w:type="dxa"/>
            <w:tcBorders>
              <w:top w:val="nil"/>
              <w:left w:val="nil"/>
              <w:bottom w:val="single" w:sz="4" w:space="0" w:color="auto"/>
              <w:right w:val="single" w:sz="4" w:space="0" w:color="auto"/>
            </w:tcBorders>
            <w:shd w:val="clear" w:color="auto" w:fill="auto"/>
            <w:vAlign w:val="center"/>
            <w:hideMark/>
          </w:tcPr>
          <w:p w14:paraId="3F972A7E" w14:textId="77777777" w:rsidR="003B2DC6" w:rsidRPr="00E24AA7" w:rsidRDefault="003B2DC6"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Заявлението за подпомагане е подадено от държавна или общинска институция в системата на професионалното образование и обучение</w:t>
            </w:r>
          </w:p>
          <w:p w14:paraId="2545EF74" w14:textId="77777777" w:rsidR="003B2DC6" w:rsidRPr="00E24AA7" w:rsidRDefault="003B2DC6"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или</w:t>
            </w:r>
          </w:p>
          <w:p w14:paraId="06FFFA27" w14:textId="77777777" w:rsidR="003B2DC6" w:rsidRPr="00E24AA7" w:rsidRDefault="003B2DC6"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висше училище</w:t>
            </w:r>
          </w:p>
          <w:p w14:paraId="252C68CF" w14:textId="77777777" w:rsidR="003B2DC6" w:rsidRPr="00E24AA7" w:rsidRDefault="003B2DC6"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или</w:t>
            </w:r>
          </w:p>
          <w:p w14:paraId="33BDA158" w14:textId="77777777" w:rsidR="003B2DC6" w:rsidRPr="00E24AA7" w:rsidRDefault="003B2DC6"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научен институт/опитна станция в областта на селското стопанство и горите.</w:t>
            </w:r>
          </w:p>
        </w:tc>
        <w:tc>
          <w:tcPr>
            <w:tcW w:w="992" w:type="dxa"/>
            <w:tcBorders>
              <w:top w:val="nil"/>
              <w:left w:val="nil"/>
              <w:bottom w:val="single" w:sz="4" w:space="0" w:color="auto"/>
              <w:right w:val="single" w:sz="4" w:space="0" w:color="auto"/>
            </w:tcBorders>
            <w:shd w:val="clear" w:color="auto" w:fill="auto"/>
            <w:vAlign w:val="center"/>
            <w:hideMark/>
          </w:tcPr>
          <w:p w14:paraId="0CE38623" w14:textId="77777777" w:rsidR="003B2DC6" w:rsidRPr="00E24AA7" w:rsidRDefault="003B2DC6" w:rsidP="00852771">
            <w:pPr>
              <w:spacing w:after="0"/>
              <w:contextualSpacing/>
              <w:jc w:val="center"/>
              <w:rPr>
                <w:rFonts w:ascii="Times New Roman" w:eastAsia="Times New Roman" w:hAnsi="Times New Roman" w:cs="Times New Roman"/>
                <w:color w:val="000000"/>
                <w:lang w:val="en-US"/>
              </w:rPr>
            </w:pPr>
            <w:r w:rsidRPr="00E24AA7">
              <w:rPr>
                <w:rFonts w:ascii="Times New Roman" w:eastAsia="Times New Roman" w:hAnsi="Times New Roman" w:cs="Times New Roman"/>
                <w:color w:val="000000"/>
                <w:lang w:val="en-US"/>
              </w:rPr>
              <w:t>10</w:t>
            </w:r>
          </w:p>
        </w:tc>
        <w:tc>
          <w:tcPr>
            <w:tcW w:w="3543" w:type="dxa"/>
            <w:tcBorders>
              <w:top w:val="nil"/>
              <w:left w:val="nil"/>
              <w:bottom w:val="single" w:sz="4" w:space="0" w:color="auto"/>
              <w:right w:val="single" w:sz="4" w:space="0" w:color="auto"/>
            </w:tcBorders>
            <w:shd w:val="clear" w:color="auto" w:fill="auto"/>
            <w:noWrap/>
            <w:vAlign w:val="bottom"/>
            <w:hideMark/>
          </w:tcPr>
          <w:p w14:paraId="0F9DA60A" w14:textId="77777777" w:rsidR="003B2DC6" w:rsidRPr="00E24AA7" w:rsidRDefault="003B2DC6" w:rsidP="00852771">
            <w:pPr>
              <w:spacing w:after="0"/>
              <w:contextualSpacing/>
              <w:jc w:val="center"/>
              <w:rPr>
                <w:rFonts w:ascii="Times New Roman" w:eastAsia="Times New Roman" w:hAnsi="Times New Roman" w:cs="Times New Roman"/>
                <w:color w:val="000000"/>
                <w:lang w:val="en-US"/>
              </w:rPr>
            </w:pPr>
          </w:p>
        </w:tc>
        <w:tc>
          <w:tcPr>
            <w:tcW w:w="1268" w:type="dxa"/>
            <w:gridSpan w:val="2"/>
            <w:tcBorders>
              <w:top w:val="nil"/>
              <w:left w:val="nil"/>
              <w:bottom w:val="nil"/>
              <w:right w:val="nil"/>
            </w:tcBorders>
            <w:shd w:val="clear" w:color="auto" w:fill="auto"/>
            <w:noWrap/>
            <w:vAlign w:val="bottom"/>
            <w:hideMark/>
          </w:tcPr>
          <w:p w14:paraId="2DF77F63" w14:textId="77777777" w:rsidR="003B2DC6" w:rsidRPr="00E24AA7" w:rsidRDefault="003B2DC6" w:rsidP="00852771">
            <w:pPr>
              <w:spacing w:after="0"/>
              <w:contextualSpacing/>
              <w:jc w:val="center"/>
              <w:rPr>
                <w:rFonts w:ascii="Times New Roman" w:eastAsia="Times New Roman" w:hAnsi="Times New Roman" w:cs="Times New Roman"/>
                <w:color w:val="000000"/>
                <w:lang w:val="en-US"/>
              </w:rPr>
            </w:pPr>
          </w:p>
        </w:tc>
        <w:tc>
          <w:tcPr>
            <w:tcW w:w="6194" w:type="dxa"/>
            <w:gridSpan w:val="2"/>
            <w:tcBorders>
              <w:top w:val="nil"/>
              <w:left w:val="nil"/>
              <w:bottom w:val="nil"/>
              <w:right w:val="nil"/>
            </w:tcBorders>
            <w:shd w:val="clear" w:color="auto" w:fill="auto"/>
            <w:noWrap/>
            <w:vAlign w:val="bottom"/>
            <w:hideMark/>
          </w:tcPr>
          <w:p w14:paraId="0ADEC3D2" w14:textId="77777777" w:rsidR="003B2DC6" w:rsidRPr="00E24AA7" w:rsidRDefault="003B2DC6" w:rsidP="00852771">
            <w:pPr>
              <w:spacing w:after="0"/>
              <w:contextualSpacing/>
              <w:rPr>
                <w:rFonts w:ascii="Times New Roman" w:eastAsia="Times New Roman" w:hAnsi="Times New Roman" w:cs="Times New Roman"/>
                <w:color w:val="000000"/>
                <w:lang w:val="en-US"/>
              </w:rPr>
            </w:pPr>
          </w:p>
        </w:tc>
        <w:tc>
          <w:tcPr>
            <w:tcW w:w="960" w:type="dxa"/>
            <w:gridSpan w:val="2"/>
            <w:tcBorders>
              <w:top w:val="nil"/>
              <w:left w:val="nil"/>
              <w:bottom w:val="nil"/>
              <w:right w:val="nil"/>
            </w:tcBorders>
            <w:shd w:val="clear" w:color="auto" w:fill="auto"/>
            <w:noWrap/>
            <w:vAlign w:val="bottom"/>
            <w:hideMark/>
          </w:tcPr>
          <w:p w14:paraId="1F0B1460" w14:textId="77777777" w:rsidR="003B2DC6" w:rsidRPr="00E24AA7" w:rsidRDefault="003B2DC6" w:rsidP="00852771">
            <w:pPr>
              <w:spacing w:after="0"/>
              <w:contextualSpacing/>
              <w:rPr>
                <w:rFonts w:ascii="Times New Roman" w:eastAsia="Times New Roman" w:hAnsi="Times New Roman" w:cs="Times New Roman"/>
                <w:color w:val="000000"/>
                <w:lang w:val="en-US"/>
              </w:rPr>
            </w:pPr>
          </w:p>
        </w:tc>
      </w:tr>
      <w:tr w:rsidR="003B2DC6" w:rsidRPr="007854AE" w14:paraId="1A1D020E" w14:textId="77777777" w:rsidTr="00E24AA7">
        <w:trPr>
          <w:gridAfter w:val="1"/>
          <w:wAfter w:w="252" w:type="dxa"/>
          <w:trHeight w:val="20"/>
        </w:trPr>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63A111" w14:textId="77777777" w:rsidR="003B2DC6" w:rsidRPr="00E24AA7" w:rsidRDefault="003B2DC6" w:rsidP="00852771">
            <w:pPr>
              <w:spacing w:after="0"/>
              <w:contextualSpacing/>
              <w:jc w:val="center"/>
              <w:rPr>
                <w:rFonts w:ascii="Times New Roman" w:eastAsia="Times New Roman" w:hAnsi="Times New Roman" w:cs="Times New Roman"/>
                <w:b/>
                <w:bCs/>
                <w:color w:val="000000"/>
                <w:lang w:val="en-US"/>
              </w:rPr>
            </w:pPr>
            <w:r w:rsidRPr="00E24AA7">
              <w:rPr>
                <w:rFonts w:ascii="Times New Roman" w:eastAsia="Times New Roman" w:hAnsi="Times New Roman" w:cs="Times New Roman"/>
                <w:b/>
                <w:bCs/>
                <w:color w:val="000000"/>
                <w:lang w:val="en-US"/>
              </w:rPr>
              <w:t>3.2</w:t>
            </w:r>
          </w:p>
        </w:tc>
        <w:tc>
          <w:tcPr>
            <w:tcW w:w="4109" w:type="dxa"/>
            <w:tcBorders>
              <w:top w:val="nil"/>
              <w:left w:val="nil"/>
              <w:bottom w:val="single" w:sz="4" w:space="0" w:color="auto"/>
              <w:right w:val="single" w:sz="4" w:space="0" w:color="auto"/>
            </w:tcBorders>
            <w:shd w:val="clear" w:color="auto" w:fill="auto"/>
            <w:vAlign w:val="center"/>
            <w:hideMark/>
          </w:tcPr>
          <w:p w14:paraId="0A270915" w14:textId="77777777" w:rsidR="003B2DC6" w:rsidRPr="00E24AA7" w:rsidRDefault="003B2DC6"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 xml:space="preserve">Заявлението за подпомагане е подадено </w:t>
            </w:r>
            <w:r w:rsidRPr="00E24AA7">
              <w:rPr>
                <w:rFonts w:ascii="Times New Roman" w:eastAsia="Times New Roman" w:hAnsi="Times New Roman" w:cs="Times New Roman"/>
                <w:color w:val="000000"/>
                <w:lang w:val="ru-RU"/>
              </w:rPr>
              <w:lastRenderedPageBreak/>
              <w:t>от  браншова организация за производство и преработка на селскостопански продукти</w:t>
            </w:r>
          </w:p>
          <w:p w14:paraId="16942081" w14:textId="77777777" w:rsidR="003B2DC6" w:rsidRPr="00E24AA7" w:rsidRDefault="003B2DC6"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bCs/>
                <w:color w:val="000000"/>
                <w:lang w:val="ru-RU"/>
              </w:rPr>
              <w:t>или</w:t>
            </w:r>
          </w:p>
          <w:p w14:paraId="4BAFBF57" w14:textId="77777777" w:rsidR="003B2DC6" w:rsidRPr="00E24AA7" w:rsidRDefault="003B2DC6"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заявената за подпомагане дейност ще се изпълнява в партньорсто с браншова организация за производство и преработка на селскостопански продукти.</w:t>
            </w:r>
          </w:p>
        </w:tc>
        <w:tc>
          <w:tcPr>
            <w:tcW w:w="992" w:type="dxa"/>
            <w:tcBorders>
              <w:top w:val="nil"/>
              <w:left w:val="nil"/>
              <w:bottom w:val="single" w:sz="4" w:space="0" w:color="auto"/>
              <w:right w:val="single" w:sz="4" w:space="0" w:color="auto"/>
            </w:tcBorders>
            <w:shd w:val="clear" w:color="auto" w:fill="auto"/>
            <w:vAlign w:val="center"/>
            <w:hideMark/>
          </w:tcPr>
          <w:p w14:paraId="304C5B93" w14:textId="77777777" w:rsidR="003B2DC6" w:rsidRPr="00E24AA7" w:rsidRDefault="003B2DC6" w:rsidP="00852771">
            <w:pPr>
              <w:spacing w:after="0"/>
              <w:contextualSpacing/>
              <w:jc w:val="center"/>
              <w:rPr>
                <w:rFonts w:ascii="Times New Roman" w:eastAsia="Times New Roman" w:hAnsi="Times New Roman" w:cs="Times New Roman"/>
                <w:color w:val="000000"/>
                <w:lang w:val="en-US"/>
              </w:rPr>
            </w:pPr>
            <w:r w:rsidRPr="00E24AA7">
              <w:rPr>
                <w:rFonts w:ascii="Times New Roman" w:eastAsia="Times New Roman" w:hAnsi="Times New Roman" w:cs="Times New Roman"/>
                <w:color w:val="000000"/>
                <w:lang w:val="en-US"/>
              </w:rPr>
              <w:lastRenderedPageBreak/>
              <w:t>6</w:t>
            </w:r>
          </w:p>
        </w:tc>
        <w:tc>
          <w:tcPr>
            <w:tcW w:w="3543" w:type="dxa"/>
            <w:tcBorders>
              <w:top w:val="nil"/>
              <w:left w:val="nil"/>
              <w:bottom w:val="single" w:sz="4" w:space="0" w:color="auto"/>
              <w:right w:val="single" w:sz="4" w:space="0" w:color="auto"/>
            </w:tcBorders>
            <w:shd w:val="clear" w:color="auto" w:fill="auto"/>
            <w:vAlign w:val="bottom"/>
            <w:hideMark/>
          </w:tcPr>
          <w:p w14:paraId="7C61F09D" w14:textId="77777777" w:rsidR="003B2DC6" w:rsidRPr="00E24AA7" w:rsidRDefault="003B2DC6" w:rsidP="00852771">
            <w:pPr>
              <w:spacing w:after="0"/>
              <w:contextualSpacing/>
              <w:jc w:val="both"/>
              <w:rPr>
                <w:rFonts w:ascii="Times New Roman" w:eastAsia="Times New Roman" w:hAnsi="Times New Roman" w:cs="Times New Roman"/>
                <w:color w:val="000000"/>
                <w:lang w:val="ru-RU"/>
              </w:rPr>
            </w:pPr>
            <w:r w:rsidRPr="00E24AA7">
              <w:rPr>
                <w:rFonts w:ascii="Times New Roman" w:eastAsia="Times New Roman" w:hAnsi="Times New Roman" w:cs="Times New Roman"/>
                <w:color w:val="000000"/>
                <w:lang w:val="ru-RU"/>
              </w:rPr>
              <w:t xml:space="preserve">Към заявлението за подпомагане е </w:t>
            </w:r>
            <w:r w:rsidRPr="00E24AA7">
              <w:rPr>
                <w:rFonts w:ascii="Times New Roman" w:eastAsia="Times New Roman" w:hAnsi="Times New Roman" w:cs="Times New Roman"/>
                <w:color w:val="000000"/>
                <w:lang w:val="ru-RU"/>
              </w:rPr>
              <w:lastRenderedPageBreak/>
              <w:t>приложено споразумение за партньорство с описани конкретни функции и отговорности на партньорската организация.</w:t>
            </w:r>
          </w:p>
        </w:tc>
        <w:tc>
          <w:tcPr>
            <w:tcW w:w="1268" w:type="dxa"/>
            <w:gridSpan w:val="2"/>
            <w:tcBorders>
              <w:top w:val="nil"/>
              <w:left w:val="nil"/>
              <w:bottom w:val="nil"/>
              <w:right w:val="nil"/>
            </w:tcBorders>
            <w:shd w:val="clear" w:color="auto" w:fill="auto"/>
            <w:noWrap/>
            <w:vAlign w:val="bottom"/>
            <w:hideMark/>
          </w:tcPr>
          <w:p w14:paraId="5458AB8C" w14:textId="77777777" w:rsidR="003B2DC6" w:rsidRPr="00E24AA7" w:rsidRDefault="003B2DC6" w:rsidP="00852771">
            <w:pPr>
              <w:spacing w:after="0"/>
              <w:contextualSpacing/>
              <w:jc w:val="center"/>
              <w:rPr>
                <w:rFonts w:ascii="Times New Roman" w:eastAsia="Times New Roman" w:hAnsi="Times New Roman" w:cs="Times New Roman"/>
                <w:color w:val="000000"/>
                <w:lang w:val="ru-RU"/>
              </w:rPr>
            </w:pPr>
          </w:p>
        </w:tc>
        <w:tc>
          <w:tcPr>
            <w:tcW w:w="6194" w:type="dxa"/>
            <w:gridSpan w:val="2"/>
            <w:tcBorders>
              <w:top w:val="nil"/>
              <w:left w:val="nil"/>
              <w:bottom w:val="nil"/>
              <w:right w:val="nil"/>
            </w:tcBorders>
            <w:shd w:val="clear" w:color="auto" w:fill="auto"/>
            <w:noWrap/>
            <w:vAlign w:val="bottom"/>
            <w:hideMark/>
          </w:tcPr>
          <w:p w14:paraId="68BA0514" w14:textId="77777777" w:rsidR="003B2DC6" w:rsidRPr="00E24AA7" w:rsidRDefault="003B2DC6" w:rsidP="00852771">
            <w:pPr>
              <w:spacing w:after="0"/>
              <w:contextualSpacing/>
              <w:rPr>
                <w:rFonts w:ascii="Times New Roman" w:eastAsia="Times New Roman" w:hAnsi="Times New Roman" w:cs="Times New Roman"/>
                <w:color w:val="000000"/>
                <w:lang w:val="ru-RU"/>
              </w:rPr>
            </w:pPr>
          </w:p>
        </w:tc>
        <w:tc>
          <w:tcPr>
            <w:tcW w:w="960" w:type="dxa"/>
            <w:gridSpan w:val="2"/>
            <w:tcBorders>
              <w:top w:val="nil"/>
              <w:left w:val="nil"/>
              <w:bottom w:val="nil"/>
              <w:right w:val="nil"/>
            </w:tcBorders>
            <w:shd w:val="clear" w:color="auto" w:fill="auto"/>
            <w:noWrap/>
            <w:vAlign w:val="bottom"/>
            <w:hideMark/>
          </w:tcPr>
          <w:p w14:paraId="4361CDB2" w14:textId="77777777" w:rsidR="003B2DC6" w:rsidRPr="00E24AA7" w:rsidRDefault="003B2DC6" w:rsidP="00852771">
            <w:pPr>
              <w:spacing w:after="0"/>
              <w:contextualSpacing/>
              <w:rPr>
                <w:rFonts w:ascii="Times New Roman" w:eastAsia="Times New Roman" w:hAnsi="Times New Roman" w:cs="Times New Roman"/>
                <w:color w:val="000000"/>
                <w:lang w:val="ru-RU"/>
              </w:rPr>
            </w:pPr>
          </w:p>
        </w:tc>
      </w:tr>
      <w:tr w:rsidR="003B2DC6" w:rsidRPr="007854AE" w14:paraId="010BD1AF" w14:textId="77777777" w:rsidTr="00E24AA7">
        <w:trPr>
          <w:trHeight w:val="20"/>
        </w:trPr>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E48523" w14:textId="77777777" w:rsidR="003B2DC6" w:rsidRPr="005F5EFB" w:rsidRDefault="003B2DC6" w:rsidP="00852771">
            <w:pPr>
              <w:spacing w:after="0"/>
              <w:contextualSpacing/>
              <w:jc w:val="center"/>
              <w:rPr>
                <w:rFonts w:ascii="Times New Roman" w:eastAsia="Times New Roman" w:hAnsi="Times New Roman" w:cs="Times New Roman"/>
                <w:b/>
                <w:bCs/>
                <w:color w:val="000000"/>
                <w:lang w:val="en-US"/>
              </w:rPr>
            </w:pPr>
            <w:r w:rsidRPr="005F5EFB">
              <w:rPr>
                <w:rFonts w:ascii="Times New Roman" w:eastAsia="Times New Roman" w:hAnsi="Times New Roman" w:cs="Times New Roman"/>
                <w:b/>
                <w:bCs/>
                <w:color w:val="000000"/>
                <w:lang w:val="en-US"/>
              </w:rPr>
              <w:lastRenderedPageBreak/>
              <w:t>3.3</w:t>
            </w:r>
          </w:p>
        </w:tc>
        <w:tc>
          <w:tcPr>
            <w:tcW w:w="4109" w:type="dxa"/>
            <w:tcBorders>
              <w:top w:val="nil"/>
              <w:left w:val="nil"/>
              <w:bottom w:val="single" w:sz="4" w:space="0" w:color="auto"/>
              <w:right w:val="single" w:sz="4" w:space="0" w:color="auto"/>
            </w:tcBorders>
            <w:shd w:val="clear" w:color="auto" w:fill="auto"/>
            <w:vAlign w:val="center"/>
            <w:hideMark/>
          </w:tcPr>
          <w:p w14:paraId="0AD47672" w14:textId="77777777" w:rsidR="003B2DC6" w:rsidRPr="005F5EFB" w:rsidRDefault="003B2DC6" w:rsidP="00852771">
            <w:pPr>
              <w:spacing w:after="0"/>
              <w:contextualSpacing/>
              <w:jc w:val="both"/>
              <w:rPr>
                <w:rFonts w:ascii="Times New Roman" w:eastAsia="Times New Roman" w:hAnsi="Times New Roman" w:cs="Times New Roman"/>
                <w:color w:val="000000"/>
                <w:lang w:val="ru-RU"/>
              </w:rPr>
            </w:pPr>
            <w:r w:rsidRPr="005F5EFB">
              <w:rPr>
                <w:rFonts w:ascii="Times New Roman" w:eastAsia="Times New Roman" w:hAnsi="Times New Roman" w:cs="Times New Roman"/>
                <w:color w:val="000000"/>
                <w:lang w:val="ru-RU"/>
              </w:rPr>
              <w:t>Към датата на кандидатстване кандидатът или партньорът са провели обучение на над 50 лица, които са придобили правоспособост за категорията, за която е подадено заявлението за подпомагане.</w:t>
            </w:r>
          </w:p>
        </w:tc>
        <w:tc>
          <w:tcPr>
            <w:tcW w:w="992" w:type="dxa"/>
            <w:tcBorders>
              <w:top w:val="nil"/>
              <w:left w:val="nil"/>
              <w:bottom w:val="single" w:sz="4" w:space="0" w:color="auto"/>
              <w:right w:val="single" w:sz="4" w:space="0" w:color="auto"/>
            </w:tcBorders>
            <w:shd w:val="clear" w:color="auto" w:fill="auto"/>
            <w:vAlign w:val="center"/>
            <w:hideMark/>
          </w:tcPr>
          <w:p w14:paraId="13D0A804" w14:textId="77777777" w:rsidR="003B2DC6" w:rsidRPr="005F5EFB" w:rsidRDefault="003B2DC6" w:rsidP="00852771">
            <w:pPr>
              <w:spacing w:after="0"/>
              <w:contextualSpacing/>
              <w:jc w:val="center"/>
              <w:rPr>
                <w:rFonts w:ascii="Times New Roman" w:eastAsia="Times New Roman" w:hAnsi="Times New Roman" w:cs="Times New Roman"/>
                <w:color w:val="000000"/>
                <w:lang w:val="en-US"/>
              </w:rPr>
            </w:pPr>
            <w:r w:rsidRPr="005F5EFB">
              <w:rPr>
                <w:rFonts w:ascii="Times New Roman" w:eastAsia="Times New Roman" w:hAnsi="Times New Roman" w:cs="Times New Roman"/>
                <w:color w:val="000000"/>
                <w:lang w:val="en-US"/>
              </w:rPr>
              <w:t>4</w:t>
            </w:r>
          </w:p>
        </w:tc>
        <w:tc>
          <w:tcPr>
            <w:tcW w:w="3543" w:type="dxa"/>
            <w:tcBorders>
              <w:top w:val="nil"/>
              <w:left w:val="nil"/>
              <w:bottom w:val="single" w:sz="4" w:space="0" w:color="auto"/>
              <w:right w:val="single" w:sz="4" w:space="0" w:color="auto"/>
            </w:tcBorders>
            <w:shd w:val="clear" w:color="auto" w:fill="auto"/>
            <w:vAlign w:val="center"/>
            <w:hideMark/>
          </w:tcPr>
          <w:p w14:paraId="46CA688F" w14:textId="77777777" w:rsidR="003B2DC6" w:rsidRPr="005F5EFB" w:rsidRDefault="003B2DC6" w:rsidP="00852771">
            <w:pPr>
              <w:spacing w:after="0"/>
              <w:contextualSpacing/>
              <w:jc w:val="both"/>
              <w:rPr>
                <w:rFonts w:ascii="Times New Roman" w:eastAsia="Times New Roman" w:hAnsi="Times New Roman" w:cs="Times New Roman"/>
                <w:lang w:val="ru-RU"/>
              </w:rPr>
            </w:pPr>
            <w:r w:rsidRPr="005F5EFB">
              <w:rPr>
                <w:rFonts w:ascii="Times New Roman" w:eastAsia="Times New Roman" w:hAnsi="Times New Roman" w:cs="Times New Roman"/>
                <w:lang w:val="ru-RU"/>
              </w:rPr>
              <w:t>Извършва се служебна проверка в Регистъра на свидетелствата за правоспособност.</w:t>
            </w:r>
          </w:p>
        </w:tc>
        <w:tc>
          <w:tcPr>
            <w:tcW w:w="1268" w:type="dxa"/>
            <w:gridSpan w:val="2"/>
            <w:tcBorders>
              <w:top w:val="nil"/>
              <w:left w:val="nil"/>
              <w:bottom w:val="nil"/>
              <w:right w:val="nil"/>
            </w:tcBorders>
            <w:shd w:val="clear" w:color="auto" w:fill="auto"/>
            <w:noWrap/>
            <w:vAlign w:val="bottom"/>
            <w:hideMark/>
          </w:tcPr>
          <w:p w14:paraId="5E1A1E3F" w14:textId="77777777" w:rsidR="003B2DC6" w:rsidRPr="005F5EFB" w:rsidRDefault="003B2DC6" w:rsidP="00852771">
            <w:pPr>
              <w:spacing w:after="0"/>
              <w:contextualSpacing/>
              <w:jc w:val="center"/>
              <w:rPr>
                <w:rFonts w:ascii="Times New Roman" w:eastAsia="Times New Roman" w:hAnsi="Times New Roman" w:cs="Times New Roman"/>
                <w:color w:val="000000"/>
                <w:lang w:val="ru-RU"/>
              </w:rPr>
            </w:pPr>
          </w:p>
        </w:tc>
        <w:tc>
          <w:tcPr>
            <w:tcW w:w="6194" w:type="dxa"/>
            <w:gridSpan w:val="3"/>
            <w:tcBorders>
              <w:top w:val="nil"/>
              <w:left w:val="nil"/>
              <w:bottom w:val="nil"/>
              <w:right w:val="nil"/>
            </w:tcBorders>
            <w:shd w:val="clear" w:color="auto" w:fill="auto"/>
            <w:noWrap/>
            <w:vAlign w:val="bottom"/>
            <w:hideMark/>
          </w:tcPr>
          <w:p w14:paraId="2B075119" w14:textId="77777777" w:rsidR="003B2DC6" w:rsidRPr="005F5EFB" w:rsidRDefault="003B2DC6" w:rsidP="00852771">
            <w:pPr>
              <w:spacing w:after="0"/>
              <w:contextualSpacing/>
              <w:rPr>
                <w:rFonts w:ascii="Times New Roman" w:eastAsia="Times New Roman" w:hAnsi="Times New Roman" w:cs="Times New Roman"/>
                <w:color w:val="000000"/>
                <w:lang w:val="ru-RU"/>
              </w:rPr>
            </w:pPr>
          </w:p>
        </w:tc>
        <w:tc>
          <w:tcPr>
            <w:tcW w:w="960" w:type="dxa"/>
            <w:gridSpan w:val="2"/>
            <w:tcBorders>
              <w:top w:val="nil"/>
              <w:left w:val="nil"/>
              <w:bottom w:val="nil"/>
              <w:right w:val="nil"/>
            </w:tcBorders>
            <w:shd w:val="clear" w:color="auto" w:fill="auto"/>
            <w:noWrap/>
            <w:vAlign w:val="bottom"/>
            <w:hideMark/>
          </w:tcPr>
          <w:p w14:paraId="52BEE95F" w14:textId="77777777" w:rsidR="003B2DC6" w:rsidRPr="005F5EFB" w:rsidRDefault="003B2DC6" w:rsidP="00852771">
            <w:pPr>
              <w:spacing w:after="0"/>
              <w:contextualSpacing/>
              <w:rPr>
                <w:rFonts w:ascii="Times New Roman" w:eastAsia="Times New Roman" w:hAnsi="Times New Roman" w:cs="Times New Roman"/>
                <w:color w:val="000000"/>
                <w:lang w:val="ru-RU"/>
              </w:rPr>
            </w:pPr>
          </w:p>
        </w:tc>
      </w:tr>
      <w:tr w:rsidR="003B2DC6" w:rsidRPr="007854AE" w14:paraId="1AEA0EC3" w14:textId="77777777" w:rsidTr="00E24AA7">
        <w:trPr>
          <w:trHeight w:val="20"/>
        </w:trPr>
        <w:tc>
          <w:tcPr>
            <w:tcW w:w="850" w:type="dxa"/>
            <w:gridSpan w:val="2"/>
            <w:tcBorders>
              <w:top w:val="nil"/>
              <w:left w:val="single" w:sz="4" w:space="0" w:color="auto"/>
              <w:bottom w:val="single" w:sz="4" w:space="0" w:color="auto"/>
              <w:right w:val="nil"/>
            </w:tcBorders>
            <w:shd w:val="clear" w:color="000000" w:fill="BFBFBF"/>
            <w:noWrap/>
            <w:vAlign w:val="center"/>
            <w:hideMark/>
          </w:tcPr>
          <w:p w14:paraId="3D77D6D4" w14:textId="77777777" w:rsidR="003B2DC6" w:rsidRPr="005F5EFB" w:rsidRDefault="003B2DC6" w:rsidP="00852771">
            <w:pPr>
              <w:spacing w:after="0"/>
              <w:contextualSpacing/>
              <w:jc w:val="center"/>
              <w:rPr>
                <w:rFonts w:ascii="Times New Roman" w:eastAsia="Times New Roman" w:hAnsi="Times New Roman" w:cs="Times New Roman"/>
                <w:b/>
                <w:bCs/>
                <w:color w:val="000000"/>
                <w:lang w:val="ru-RU"/>
              </w:rPr>
            </w:pPr>
          </w:p>
        </w:tc>
        <w:tc>
          <w:tcPr>
            <w:tcW w:w="4109" w:type="dxa"/>
            <w:tcBorders>
              <w:top w:val="nil"/>
              <w:left w:val="single" w:sz="4" w:space="0" w:color="auto"/>
              <w:bottom w:val="single" w:sz="4" w:space="0" w:color="auto"/>
              <w:right w:val="single" w:sz="4" w:space="0" w:color="auto"/>
            </w:tcBorders>
            <w:shd w:val="clear" w:color="000000" w:fill="BFBFBF"/>
            <w:vAlign w:val="center"/>
            <w:hideMark/>
          </w:tcPr>
          <w:p w14:paraId="39795BF5" w14:textId="77777777" w:rsidR="003B2DC6" w:rsidRPr="005F5EFB" w:rsidRDefault="003B2DC6" w:rsidP="00852771">
            <w:pPr>
              <w:spacing w:after="0"/>
              <w:contextualSpacing/>
              <w:jc w:val="center"/>
              <w:rPr>
                <w:rFonts w:ascii="Times New Roman" w:eastAsia="Times New Roman" w:hAnsi="Times New Roman" w:cs="Times New Roman"/>
                <w:b/>
                <w:bCs/>
                <w:color w:val="000000"/>
                <w:lang w:val="en-US"/>
              </w:rPr>
            </w:pPr>
            <w:r w:rsidRPr="005F5EFB">
              <w:rPr>
                <w:rFonts w:ascii="Times New Roman" w:eastAsia="Times New Roman" w:hAnsi="Times New Roman" w:cs="Times New Roman"/>
                <w:b/>
                <w:bCs/>
                <w:color w:val="000000"/>
                <w:lang w:val="en-US"/>
              </w:rPr>
              <w:t>ОБЩ БРОЙ ТОЧКИ</w:t>
            </w:r>
          </w:p>
        </w:tc>
        <w:tc>
          <w:tcPr>
            <w:tcW w:w="992" w:type="dxa"/>
            <w:tcBorders>
              <w:top w:val="nil"/>
              <w:left w:val="nil"/>
              <w:bottom w:val="single" w:sz="4" w:space="0" w:color="auto"/>
              <w:right w:val="single" w:sz="4" w:space="0" w:color="auto"/>
            </w:tcBorders>
            <w:shd w:val="clear" w:color="000000" w:fill="BFBFBF"/>
            <w:noWrap/>
            <w:vAlign w:val="center"/>
            <w:hideMark/>
          </w:tcPr>
          <w:p w14:paraId="7FC99C3E" w14:textId="77777777" w:rsidR="003B2DC6" w:rsidRPr="005F5EFB" w:rsidRDefault="003B2DC6" w:rsidP="00852771">
            <w:pPr>
              <w:spacing w:after="0"/>
              <w:contextualSpacing/>
              <w:jc w:val="center"/>
              <w:rPr>
                <w:rFonts w:ascii="Times New Roman" w:eastAsia="Times New Roman" w:hAnsi="Times New Roman" w:cs="Times New Roman"/>
                <w:b/>
                <w:bCs/>
                <w:color w:val="000000"/>
                <w:lang w:val="en-US"/>
              </w:rPr>
            </w:pPr>
            <w:r w:rsidRPr="005F5EFB">
              <w:rPr>
                <w:rFonts w:ascii="Times New Roman" w:eastAsia="Times New Roman" w:hAnsi="Times New Roman" w:cs="Times New Roman"/>
                <w:b/>
                <w:bCs/>
                <w:color w:val="000000"/>
                <w:lang w:val="en-US"/>
              </w:rPr>
              <w:t>80</w:t>
            </w:r>
          </w:p>
        </w:tc>
        <w:tc>
          <w:tcPr>
            <w:tcW w:w="3543" w:type="dxa"/>
            <w:tcBorders>
              <w:top w:val="nil"/>
              <w:left w:val="nil"/>
              <w:bottom w:val="single" w:sz="4" w:space="0" w:color="auto"/>
              <w:right w:val="single" w:sz="4" w:space="0" w:color="auto"/>
            </w:tcBorders>
            <w:shd w:val="clear" w:color="auto" w:fill="auto"/>
            <w:noWrap/>
            <w:vAlign w:val="bottom"/>
            <w:hideMark/>
          </w:tcPr>
          <w:p w14:paraId="747BF958" w14:textId="77777777" w:rsidR="003B2DC6" w:rsidRPr="005F5EFB" w:rsidRDefault="003B2DC6" w:rsidP="00852771">
            <w:pPr>
              <w:spacing w:after="0"/>
              <w:contextualSpacing/>
              <w:jc w:val="center"/>
              <w:rPr>
                <w:rFonts w:ascii="Times New Roman" w:eastAsia="Times New Roman" w:hAnsi="Times New Roman" w:cs="Times New Roman"/>
                <w:color w:val="000000"/>
                <w:lang w:val="en-US"/>
              </w:rPr>
            </w:pPr>
          </w:p>
        </w:tc>
        <w:tc>
          <w:tcPr>
            <w:tcW w:w="1268" w:type="dxa"/>
            <w:gridSpan w:val="2"/>
            <w:tcBorders>
              <w:top w:val="nil"/>
              <w:left w:val="nil"/>
              <w:bottom w:val="nil"/>
              <w:right w:val="nil"/>
            </w:tcBorders>
            <w:shd w:val="clear" w:color="auto" w:fill="auto"/>
            <w:noWrap/>
            <w:vAlign w:val="bottom"/>
            <w:hideMark/>
          </w:tcPr>
          <w:p w14:paraId="5319AADD" w14:textId="77777777" w:rsidR="003B2DC6" w:rsidRPr="005F5EFB" w:rsidRDefault="003B2DC6" w:rsidP="00852771">
            <w:pPr>
              <w:spacing w:after="0"/>
              <w:contextualSpacing/>
              <w:jc w:val="center"/>
              <w:rPr>
                <w:rFonts w:ascii="Times New Roman" w:eastAsia="Times New Roman" w:hAnsi="Times New Roman" w:cs="Times New Roman"/>
                <w:color w:val="000000"/>
                <w:lang w:val="en-US"/>
              </w:rPr>
            </w:pPr>
          </w:p>
        </w:tc>
        <w:tc>
          <w:tcPr>
            <w:tcW w:w="6194" w:type="dxa"/>
            <w:gridSpan w:val="3"/>
            <w:tcBorders>
              <w:top w:val="nil"/>
              <w:left w:val="nil"/>
              <w:bottom w:val="nil"/>
              <w:right w:val="nil"/>
            </w:tcBorders>
            <w:shd w:val="clear" w:color="auto" w:fill="auto"/>
            <w:noWrap/>
            <w:vAlign w:val="bottom"/>
            <w:hideMark/>
          </w:tcPr>
          <w:p w14:paraId="1ABCD0E8" w14:textId="77777777" w:rsidR="003B2DC6" w:rsidRPr="005F5EFB" w:rsidRDefault="003B2DC6" w:rsidP="00852771">
            <w:pPr>
              <w:spacing w:after="0"/>
              <w:contextualSpacing/>
              <w:rPr>
                <w:rFonts w:ascii="Times New Roman" w:eastAsia="Times New Roman" w:hAnsi="Times New Roman" w:cs="Times New Roman"/>
                <w:color w:val="000000"/>
                <w:lang w:val="en-US"/>
              </w:rPr>
            </w:pPr>
          </w:p>
        </w:tc>
        <w:tc>
          <w:tcPr>
            <w:tcW w:w="960" w:type="dxa"/>
            <w:gridSpan w:val="2"/>
            <w:tcBorders>
              <w:top w:val="nil"/>
              <w:left w:val="nil"/>
              <w:bottom w:val="nil"/>
              <w:right w:val="nil"/>
            </w:tcBorders>
            <w:shd w:val="clear" w:color="auto" w:fill="auto"/>
            <w:noWrap/>
            <w:vAlign w:val="bottom"/>
            <w:hideMark/>
          </w:tcPr>
          <w:p w14:paraId="58A707FB" w14:textId="77777777" w:rsidR="003B2DC6" w:rsidRPr="005F5EFB" w:rsidRDefault="003B2DC6" w:rsidP="00852771">
            <w:pPr>
              <w:spacing w:after="0"/>
              <w:contextualSpacing/>
              <w:rPr>
                <w:rFonts w:ascii="Times New Roman" w:eastAsia="Times New Roman" w:hAnsi="Times New Roman" w:cs="Times New Roman"/>
                <w:color w:val="000000"/>
                <w:lang w:val="en-US"/>
              </w:rPr>
            </w:pPr>
          </w:p>
        </w:tc>
      </w:tr>
      <w:tr w:rsidR="003B2DC6" w:rsidRPr="007854AE" w14:paraId="68B1B3FA" w14:textId="77777777" w:rsidTr="00E24AA7">
        <w:trPr>
          <w:trHeight w:val="20"/>
        </w:trPr>
        <w:tc>
          <w:tcPr>
            <w:tcW w:w="850" w:type="dxa"/>
            <w:gridSpan w:val="2"/>
            <w:tcBorders>
              <w:top w:val="nil"/>
              <w:left w:val="nil"/>
              <w:bottom w:val="nil"/>
              <w:right w:val="nil"/>
            </w:tcBorders>
            <w:shd w:val="clear" w:color="auto" w:fill="auto"/>
            <w:noWrap/>
            <w:vAlign w:val="center"/>
            <w:hideMark/>
          </w:tcPr>
          <w:p w14:paraId="20451BDE" w14:textId="77777777" w:rsidR="003B2DC6" w:rsidRPr="005F5EFB" w:rsidRDefault="003B2DC6" w:rsidP="00852771">
            <w:pPr>
              <w:spacing w:after="0"/>
              <w:contextualSpacing/>
              <w:jc w:val="center"/>
              <w:rPr>
                <w:rFonts w:ascii="Times New Roman" w:eastAsia="Times New Roman" w:hAnsi="Times New Roman" w:cs="Times New Roman"/>
                <w:b/>
                <w:bCs/>
                <w:color w:val="000000"/>
                <w:lang w:val="en-US"/>
              </w:rPr>
            </w:pPr>
          </w:p>
        </w:tc>
        <w:tc>
          <w:tcPr>
            <w:tcW w:w="4109" w:type="dxa"/>
            <w:tcBorders>
              <w:top w:val="nil"/>
              <w:left w:val="nil"/>
              <w:bottom w:val="nil"/>
              <w:right w:val="nil"/>
            </w:tcBorders>
            <w:shd w:val="clear" w:color="auto" w:fill="auto"/>
            <w:vAlign w:val="center"/>
            <w:hideMark/>
          </w:tcPr>
          <w:p w14:paraId="164AE300" w14:textId="77777777" w:rsidR="003B2DC6" w:rsidRPr="005F5EFB" w:rsidRDefault="003B2DC6" w:rsidP="00852771">
            <w:pPr>
              <w:spacing w:after="0"/>
              <w:contextualSpacing/>
              <w:jc w:val="center"/>
              <w:rPr>
                <w:rFonts w:ascii="Times New Roman" w:eastAsia="Times New Roman" w:hAnsi="Times New Roman" w:cs="Times New Roman"/>
                <w:b/>
                <w:bCs/>
                <w:color w:val="000000"/>
                <w:lang w:val="en-US"/>
              </w:rPr>
            </w:pPr>
          </w:p>
        </w:tc>
        <w:tc>
          <w:tcPr>
            <w:tcW w:w="992" w:type="dxa"/>
            <w:tcBorders>
              <w:top w:val="nil"/>
              <w:left w:val="nil"/>
              <w:bottom w:val="nil"/>
              <w:right w:val="nil"/>
            </w:tcBorders>
            <w:shd w:val="clear" w:color="auto" w:fill="auto"/>
            <w:noWrap/>
            <w:vAlign w:val="center"/>
            <w:hideMark/>
          </w:tcPr>
          <w:p w14:paraId="51F33830" w14:textId="77777777" w:rsidR="003B2DC6" w:rsidRPr="005F5EFB" w:rsidRDefault="003B2DC6" w:rsidP="00852771">
            <w:pPr>
              <w:spacing w:after="0"/>
              <w:contextualSpacing/>
              <w:jc w:val="center"/>
              <w:rPr>
                <w:rFonts w:ascii="Times New Roman" w:eastAsia="Times New Roman" w:hAnsi="Times New Roman" w:cs="Times New Roman"/>
                <w:b/>
                <w:bCs/>
                <w:color w:val="000000"/>
                <w:lang w:val="en-US"/>
              </w:rPr>
            </w:pPr>
          </w:p>
        </w:tc>
        <w:tc>
          <w:tcPr>
            <w:tcW w:w="3543" w:type="dxa"/>
            <w:tcBorders>
              <w:top w:val="nil"/>
              <w:left w:val="nil"/>
              <w:bottom w:val="nil"/>
              <w:right w:val="nil"/>
            </w:tcBorders>
            <w:shd w:val="clear" w:color="auto" w:fill="auto"/>
            <w:noWrap/>
            <w:vAlign w:val="bottom"/>
            <w:hideMark/>
          </w:tcPr>
          <w:p w14:paraId="7ABF6452" w14:textId="77777777" w:rsidR="003B2DC6" w:rsidRPr="005F5EFB" w:rsidRDefault="003B2DC6" w:rsidP="00852771">
            <w:pPr>
              <w:spacing w:after="0"/>
              <w:contextualSpacing/>
              <w:jc w:val="center"/>
              <w:rPr>
                <w:rFonts w:ascii="Times New Roman" w:eastAsia="Times New Roman" w:hAnsi="Times New Roman" w:cs="Times New Roman"/>
                <w:color w:val="000000"/>
                <w:lang w:val="en-US"/>
              </w:rPr>
            </w:pPr>
          </w:p>
        </w:tc>
        <w:tc>
          <w:tcPr>
            <w:tcW w:w="1268" w:type="dxa"/>
            <w:gridSpan w:val="2"/>
            <w:tcBorders>
              <w:top w:val="nil"/>
              <w:left w:val="nil"/>
              <w:bottom w:val="nil"/>
              <w:right w:val="nil"/>
            </w:tcBorders>
            <w:shd w:val="clear" w:color="auto" w:fill="auto"/>
            <w:noWrap/>
            <w:vAlign w:val="bottom"/>
            <w:hideMark/>
          </w:tcPr>
          <w:p w14:paraId="1B78AAA8" w14:textId="77777777" w:rsidR="003B2DC6" w:rsidRPr="005F5EFB" w:rsidRDefault="003B2DC6" w:rsidP="00852771">
            <w:pPr>
              <w:spacing w:after="0"/>
              <w:contextualSpacing/>
              <w:jc w:val="center"/>
              <w:rPr>
                <w:rFonts w:ascii="Times New Roman" w:eastAsia="Times New Roman" w:hAnsi="Times New Roman" w:cs="Times New Roman"/>
                <w:color w:val="000000"/>
                <w:lang w:val="en-US"/>
              </w:rPr>
            </w:pPr>
          </w:p>
        </w:tc>
        <w:tc>
          <w:tcPr>
            <w:tcW w:w="6194" w:type="dxa"/>
            <w:gridSpan w:val="3"/>
            <w:tcBorders>
              <w:top w:val="nil"/>
              <w:left w:val="nil"/>
              <w:bottom w:val="nil"/>
              <w:right w:val="nil"/>
            </w:tcBorders>
            <w:shd w:val="clear" w:color="auto" w:fill="auto"/>
            <w:noWrap/>
            <w:vAlign w:val="bottom"/>
            <w:hideMark/>
          </w:tcPr>
          <w:p w14:paraId="7F37B516" w14:textId="77777777" w:rsidR="003B2DC6" w:rsidRPr="005F5EFB" w:rsidRDefault="003B2DC6" w:rsidP="00852771">
            <w:pPr>
              <w:spacing w:after="0"/>
              <w:contextualSpacing/>
              <w:rPr>
                <w:rFonts w:ascii="Times New Roman" w:eastAsia="Times New Roman" w:hAnsi="Times New Roman" w:cs="Times New Roman"/>
                <w:color w:val="000000"/>
                <w:lang w:val="en-US"/>
              </w:rPr>
            </w:pPr>
          </w:p>
        </w:tc>
        <w:tc>
          <w:tcPr>
            <w:tcW w:w="960" w:type="dxa"/>
            <w:gridSpan w:val="2"/>
            <w:tcBorders>
              <w:top w:val="nil"/>
              <w:left w:val="nil"/>
              <w:bottom w:val="nil"/>
              <w:right w:val="nil"/>
            </w:tcBorders>
            <w:shd w:val="clear" w:color="auto" w:fill="auto"/>
            <w:noWrap/>
            <w:vAlign w:val="bottom"/>
            <w:hideMark/>
          </w:tcPr>
          <w:p w14:paraId="172B06D4" w14:textId="77777777" w:rsidR="003B2DC6" w:rsidRPr="005F5EFB" w:rsidRDefault="003B2DC6" w:rsidP="00852771">
            <w:pPr>
              <w:spacing w:after="0"/>
              <w:contextualSpacing/>
              <w:rPr>
                <w:rFonts w:ascii="Times New Roman" w:eastAsia="Times New Roman" w:hAnsi="Times New Roman" w:cs="Times New Roman"/>
                <w:color w:val="000000"/>
                <w:lang w:val="en-US"/>
              </w:rPr>
            </w:pPr>
          </w:p>
        </w:tc>
      </w:tr>
    </w:tbl>
    <w:tbl>
      <w:tblPr>
        <w:tblStyle w:val="TableGrid"/>
        <w:tblW w:w="9498" w:type="dxa"/>
        <w:tblInd w:w="-34" w:type="dxa"/>
        <w:tblLayout w:type="fixed"/>
        <w:tblLook w:val="04A0" w:firstRow="1" w:lastRow="0" w:firstColumn="1" w:lastColumn="0" w:noHBand="0" w:noVBand="1"/>
      </w:tblPr>
      <w:tblGrid>
        <w:gridCol w:w="9498"/>
      </w:tblGrid>
      <w:tr w:rsidR="00613CD9" w14:paraId="6F5E5D46" w14:textId="77777777" w:rsidTr="00380EAA">
        <w:tc>
          <w:tcPr>
            <w:tcW w:w="9498" w:type="dxa"/>
          </w:tcPr>
          <w:p w14:paraId="04526A2C" w14:textId="77777777" w:rsidR="00613CD9" w:rsidRDefault="00613CD9" w:rsidP="00293FCF">
            <w:pPr>
              <w:spacing w:before="40" w:after="40" w:line="276" w:lineRule="auto"/>
              <w:ind w:right="425" w:firstLine="34"/>
              <w:jc w:val="both"/>
              <w:rPr>
                <w:rFonts w:ascii="Times New Roman" w:eastAsia="Times New Roman" w:hAnsi="Times New Roman" w:cs="Times New Roman"/>
                <w:sz w:val="24"/>
                <w:szCs w:val="24"/>
              </w:rPr>
            </w:pPr>
            <w:r w:rsidRPr="00613CD9">
              <w:rPr>
                <w:rFonts w:ascii="Times New Roman" w:eastAsia="Times New Roman" w:hAnsi="Times New Roman" w:cs="Times New Roman"/>
                <w:sz w:val="24"/>
                <w:szCs w:val="24"/>
              </w:rPr>
              <w:t>Методика за оценяване на заявленията за подпомагане.</w:t>
            </w:r>
          </w:p>
          <w:p w14:paraId="68BFC01F" w14:textId="77777777" w:rsidR="00613CD9" w:rsidRPr="00613CD9" w:rsidRDefault="00613CD9" w:rsidP="00293FCF">
            <w:pPr>
              <w:spacing w:before="40" w:after="40" w:line="276" w:lineRule="auto"/>
              <w:ind w:right="34" w:firstLine="34"/>
              <w:jc w:val="both"/>
              <w:rPr>
                <w:rFonts w:ascii="Times New Roman" w:eastAsia="Times New Roman" w:hAnsi="Times New Roman" w:cs="Times New Roman"/>
                <w:sz w:val="24"/>
                <w:szCs w:val="24"/>
              </w:rPr>
            </w:pPr>
            <w:r w:rsidRPr="00613CD9">
              <w:rPr>
                <w:rFonts w:ascii="Times New Roman" w:eastAsia="Times New Roman" w:hAnsi="Times New Roman" w:cs="Times New Roman"/>
                <w:sz w:val="24"/>
                <w:szCs w:val="24"/>
              </w:rPr>
              <w:t>Общият максимален брой на точките, които може да получи всяко едно заявление за подпомагане е 80 точки. Минималният брой точки, който трябва да бъде постигнат за всеки курс или семинар, за да е допустим за подкрепа е 20 точки. Общата оценка на заявлението се определя от средната оценка от всички включени в заявлението за подпомагане допустими дейности (курсове и/или семинари). В случаите на заявления за подпомагане само с една дейност (курс или семинар), полученият брой точки при оценката на тази дейност е равна на общата оценката на съответното заявление. В случай че има заявления за подпомагане, които са получили еднакъв брой точки и е наличен частичен разполагаем бюджет, класирането се извършва съобразно получения брой точки по:</w:t>
            </w:r>
          </w:p>
          <w:p w14:paraId="1F3A5090" w14:textId="77777777" w:rsidR="00613CD9" w:rsidRPr="00613CD9" w:rsidRDefault="00613CD9" w:rsidP="00293FCF">
            <w:pPr>
              <w:spacing w:before="40" w:after="40" w:line="276" w:lineRule="auto"/>
              <w:ind w:right="34" w:firstLine="34"/>
              <w:jc w:val="both"/>
              <w:rPr>
                <w:rFonts w:ascii="Times New Roman" w:eastAsia="Times New Roman" w:hAnsi="Times New Roman" w:cs="Times New Roman"/>
                <w:sz w:val="24"/>
                <w:szCs w:val="24"/>
              </w:rPr>
            </w:pPr>
            <w:r w:rsidRPr="00613CD9">
              <w:rPr>
                <w:rFonts w:ascii="Times New Roman" w:eastAsia="Times New Roman" w:hAnsi="Times New Roman" w:cs="Times New Roman"/>
                <w:sz w:val="24"/>
                <w:szCs w:val="24"/>
              </w:rPr>
              <w:t>Приоритет 2 „Оценка на специфичния професионален опит на лекторите, които провеждат обучението/семинара (средно аритметичния брой точки по приоритета от всички курсове и/или семинари, включени в заявлението за подпомагане). В случай че заявленията за подпомагане имат равен брой точки и по приоритет 2, същите ще бъдат класирани съобразно получения брой точки по:</w:t>
            </w:r>
          </w:p>
          <w:p w14:paraId="1B315BFD" w14:textId="77777777" w:rsidR="00F01251" w:rsidRDefault="00613CD9" w:rsidP="00293FCF">
            <w:pPr>
              <w:spacing w:before="40" w:after="40" w:line="276" w:lineRule="auto"/>
              <w:ind w:right="34" w:firstLine="34"/>
              <w:jc w:val="both"/>
              <w:rPr>
                <w:rFonts w:ascii="Times New Roman" w:eastAsia="Times New Roman" w:hAnsi="Times New Roman" w:cs="Times New Roman"/>
                <w:sz w:val="24"/>
                <w:szCs w:val="24"/>
              </w:rPr>
            </w:pPr>
            <w:r w:rsidRPr="00613CD9">
              <w:rPr>
                <w:rFonts w:ascii="Times New Roman" w:eastAsia="Times New Roman" w:hAnsi="Times New Roman" w:cs="Times New Roman"/>
                <w:sz w:val="24"/>
                <w:szCs w:val="24"/>
              </w:rPr>
              <w:t>Приоритет 3 „Оценка на опита и капацитета на кандидата“ (средно аритметичния брой точки по приоритета от всички курсове и/или семинари, включени в заявлението за подпомагане). В случай че заявленията за подпомагане имат равен брой точки и по приоритет 3, същите ще бъдат класирани съобразно получения брой точки по:</w:t>
            </w:r>
            <w:r w:rsidR="00F01251" w:rsidRPr="00613CD9">
              <w:rPr>
                <w:rFonts w:ascii="Times New Roman" w:eastAsia="Times New Roman" w:hAnsi="Times New Roman" w:cs="Times New Roman"/>
                <w:sz w:val="24"/>
                <w:szCs w:val="24"/>
              </w:rPr>
              <w:t xml:space="preserve"> </w:t>
            </w:r>
          </w:p>
          <w:p w14:paraId="4FA2AAD0" w14:textId="77777777" w:rsidR="00F01251" w:rsidRDefault="00F01251" w:rsidP="00293FCF">
            <w:pPr>
              <w:spacing w:before="40" w:after="40" w:line="276" w:lineRule="auto"/>
              <w:ind w:right="34" w:firstLine="34"/>
              <w:jc w:val="both"/>
              <w:rPr>
                <w:rFonts w:ascii="Times New Roman" w:eastAsia="Times New Roman" w:hAnsi="Times New Roman" w:cs="Times New Roman"/>
                <w:sz w:val="24"/>
                <w:szCs w:val="24"/>
              </w:rPr>
            </w:pPr>
            <w:r w:rsidRPr="00613CD9">
              <w:rPr>
                <w:rFonts w:ascii="Times New Roman" w:eastAsia="Times New Roman" w:hAnsi="Times New Roman" w:cs="Times New Roman"/>
                <w:sz w:val="24"/>
                <w:szCs w:val="24"/>
              </w:rPr>
              <w:t>Приоритет 1 „Оценка на учебната програма в съответствие с приоритетите, посочени в Стратегическия план“ (средно аритметичния брой точки по критерия от всички курсове и/или семинари, включени в заявлението за подпомагане).</w:t>
            </w:r>
            <w:r>
              <w:rPr>
                <w:rFonts w:ascii="Times New Roman" w:eastAsia="Times New Roman" w:hAnsi="Times New Roman" w:cs="Times New Roman"/>
                <w:sz w:val="24"/>
                <w:szCs w:val="24"/>
              </w:rPr>
              <w:t xml:space="preserve"> </w:t>
            </w:r>
          </w:p>
          <w:p w14:paraId="2E7FC65B" w14:textId="77777777" w:rsidR="00613CD9" w:rsidRPr="00613CD9" w:rsidRDefault="00F01251" w:rsidP="00293FCF">
            <w:pPr>
              <w:spacing w:before="40" w:after="40" w:line="276" w:lineRule="auto"/>
              <w:ind w:right="34"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ВАЖНО!</w:t>
            </w:r>
          </w:p>
          <w:p w14:paraId="76E94DE6" w14:textId="77777777" w:rsidR="00613CD9" w:rsidRPr="00C5105A" w:rsidRDefault="00F01251" w:rsidP="00293FCF">
            <w:pPr>
              <w:spacing w:before="40" w:after="40" w:line="276" w:lineRule="auto"/>
              <w:ind w:right="34"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получаване на точки по критерии 1.1 за курс с минимална продължителност от 150 и 50 учебни часа, в учебното съдържание на курса часовете на тема „</w:t>
            </w:r>
            <w:r w:rsidRPr="00F01251">
              <w:rPr>
                <w:rFonts w:ascii="Times New Roman" w:eastAsia="Times New Roman" w:hAnsi="Times New Roman" w:cs="Times New Roman"/>
                <w:sz w:val="24"/>
                <w:szCs w:val="24"/>
              </w:rPr>
              <w:t>Използване на цифрови технологии и оптимизиране на дейностите</w:t>
            </w:r>
            <w:r>
              <w:rPr>
                <w:rFonts w:ascii="Times New Roman" w:eastAsia="Times New Roman" w:hAnsi="Times New Roman" w:cs="Times New Roman"/>
                <w:sz w:val="24"/>
                <w:szCs w:val="24"/>
              </w:rPr>
              <w:t xml:space="preserve">“ трябва да надвишават </w:t>
            </w:r>
            <w:r>
              <w:rPr>
                <w:rFonts w:ascii="Times New Roman" w:eastAsia="Times New Roman" w:hAnsi="Times New Roman" w:cs="Times New Roman"/>
                <w:sz w:val="24"/>
                <w:szCs w:val="24"/>
              </w:rPr>
              <w:lastRenderedPageBreak/>
              <w:t xml:space="preserve">задължителните 5% от общия брой часове на курса. </w:t>
            </w:r>
          </w:p>
        </w:tc>
      </w:tr>
    </w:tbl>
    <w:p w14:paraId="122D35DA" w14:textId="34B1F9FF" w:rsidR="00CE1ADE" w:rsidRPr="00177699" w:rsidRDefault="00CE1ADE" w:rsidP="00293FCF">
      <w:pPr>
        <w:pStyle w:val="Heading1"/>
        <w:spacing w:line="276" w:lineRule="auto"/>
        <w:jc w:val="both"/>
        <w:rPr>
          <w:rFonts w:ascii="Times New Roman" w:hAnsi="Times New Roman" w:cs="Times New Roman"/>
          <w:color w:val="1F4E79" w:themeColor="accent1" w:themeShade="80"/>
          <w:sz w:val="28"/>
          <w:szCs w:val="28"/>
        </w:rPr>
      </w:pPr>
      <w:bookmarkStart w:id="23" w:name="_Toc186810316"/>
      <w:r w:rsidRPr="00852771">
        <w:rPr>
          <w:rFonts w:ascii="Times New Roman" w:hAnsi="Times New Roman" w:cs="Times New Roman"/>
          <w:color w:val="1F4E79" w:themeColor="accent1" w:themeShade="80"/>
          <w:sz w:val="28"/>
          <w:szCs w:val="28"/>
        </w:rPr>
        <w:lastRenderedPageBreak/>
        <w:t>1</w:t>
      </w:r>
      <w:r w:rsidR="0041432E">
        <w:rPr>
          <w:rFonts w:ascii="Times New Roman" w:hAnsi="Times New Roman" w:cs="Times New Roman"/>
          <w:color w:val="1F4E79" w:themeColor="accent1" w:themeShade="80"/>
          <w:sz w:val="28"/>
          <w:szCs w:val="28"/>
        </w:rPr>
        <w:t>6</w:t>
      </w:r>
      <w:r w:rsidRPr="00852771">
        <w:rPr>
          <w:rFonts w:ascii="Times New Roman" w:hAnsi="Times New Roman" w:cs="Times New Roman"/>
          <w:color w:val="1F4E79" w:themeColor="accent1" w:themeShade="80"/>
          <w:sz w:val="28"/>
          <w:szCs w:val="28"/>
        </w:rPr>
        <w:t xml:space="preserve">. </w:t>
      </w:r>
      <w:r w:rsidR="00C5105A" w:rsidRPr="00852771">
        <w:rPr>
          <w:rFonts w:ascii="Times New Roman" w:hAnsi="Times New Roman" w:cs="Times New Roman"/>
          <w:color w:val="1F4E79" w:themeColor="accent1" w:themeShade="80"/>
          <w:sz w:val="28"/>
          <w:szCs w:val="28"/>
        </w:rPr>
        <w:t>Изискуеми документи</w:t>
      </w:r>
      <w:r w:rsidR="005B1132" w:rsidRPr="00852771">
        <w:rPr>
          <w:rFonts w:ascii="Times New Roman" w:hAnsi="Times New Roman" w:cs="Times New Roman"/>
          <w:color w:val="1F4E79" w:themeColor="accent1" w:themeShade="80"/>
          <w:sz w:val="28"/>
          <w:szCs w:val="28"/>
        </w:rPr>
        <w:t>, в т.ч. документи, доказващи съответствие с критерии за подбор</w:t>
      </w:r>
      <w:r w:rsidR="000D4542" w:rsidRPr="00852771">
        <w:rPr>
          <w:rFonts w:ascii="Times New Roman" w:hAnsi="Times New Roman" w:cs="Times New Roman"/>
          <w:color w:val="1F4E79" w:themeColor="accent1" w:themeShade="80"/>
          <w:sz w:val="28"/>
          <w:szCs w:val="28"/>
        </w:rPr>
        <w:t>/оценка</w:t>
      </w:r>
      <w:r w:rsidR="00D65705" w:rsidRPr="00852771">
        <w:rPr>
          <w:rFonts w:ascii="Times New Roman" w:hAnsi="Times New Roman" w:cs="Times New Roman"/>
          <w:color w:val="1F4E79" w:themeColor="accent1" w:themeShade="80"/>
          <w:sz w:val="28"/>
          <w:szCs w:val="28"/>
        </w:rPr>
        <w:t xml:space="preserve"> и документи, които следва да бъдат представени преди сключване на договор</w:t>
      </w:r>
      <w:r w:rsidR="002053DF" w:rsidRPr="00852771">
        <w:rPr>
          <w:rFonts w:ascii="Times New Roman" w:hAnsi="Times New Roman" w:cs="Times New Roman"/>
          <w:color w:val="1F4E79" w:themeColor="accent1" w:themeShade="80"/>
          <w:sz w:val="28"/>
          <w:szCs w:val="28"/>
        </w:rPr>
        <w:t>:</w:t>
      </w:r>
      <w:bookmarkEnd w:id="23"/>
    </w:p>
    <w:tbl>
      <w:tblPr>
        <w:tblStyle w:val="TableGrid"/>
        <w:tblW w:w="9498" w:type="dxa"/>
        <w:tblInd w:w="-34" w:type="dxa"/>
        <w:tblLook w:val="04A0" w:firstRow="1" w:lastRow="0" w:firstColumn="1" w:lastColumn="0" w:noHBand="0" w:noVBand="1"/>
      </w:tblPr>
      <w:tblGrid>
        <w:gridCol w:w="9498"/>
      </w:tblGrid>
      <w:tr w:rsidR="00CE1ADE" w14:paraId="27B0DFED" w14:textId="77777777" w:rsidTr="007B7702">
        <w:tc>
          <w:tcPr>
            <w:tcW w:w="9498" w:type="dxa"/>
          </w:tcPr>
          <w:p w14:paraId="6B77A391" w14:textId="77777777" w:rsidR="007B7702" w:rsidRPr="00F550CC" w:rsidRDefault="007B7702" w:rsidP="00293FCF">
            <w:pPr>
              <w:spacing w:after="120" w:line="276" w:lineRule="auto"/>
              <w:contextualSpacing/>
              <w:jc w:val="both"/>
              <w:rPr>
                <w:rFonts w:ascii="Times New Roman" w:hAnsi="Times New Roman" w:cs="Times New Roman"/>
                <w:b/>
                <w:sz w:val="24"/>
                <w:szCs w:val="24"/>
              </w:rPr>
            </w:pPr>
            <w:r w:rsidRPr="00F550CC">
              <w:rPr>
                <w:rFonts w:ascii="Times New Roman" w:hAnsi="Times New Roman" w:cs="Times New Roman"/>
                <w:b/>
                <w:sz w:val="24"/>
                <w:szCs w:val="24"/>
              </w:rPr>
              <w:t>Документи при подаване на заявлението за подпомагане</w:t>
            </w:r>
          </w:p>
          <w:p w14:paraId="67CAD46E" w14:textId="20C25591" w:rsidR="007B7702" w:rsidRPr="00EA2565" w:rsidRDefault="007B7702" w:rsidP="00293FCF">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1. </w:t>
            </w:r>
            <w:r w:rsidR="00FE327D">
              <w:rPr>
                <w:rFonts w:ascii="Times New Roman" w:hAnsi="Times New Roman" w:cs="Times New Roman"/>
                <w:sz w:val="24"/>
                <w:szCs w:val="24"/>
              </w:rPr>
              <w:t>Подписано с</w:t>
            </w:r>
            <w:r w:rsidRPr="00FD17EF">
              <w:rPr>
                <w:rFonts w:ascii="Times New Roman" w:hAnsi="Times New Roman" w:cs="Times New Roman"/>
                <w:sz w:val="24"/>
                <w:szCs w:val="24"/>
              </w:rPr>
              <w:t xml:space="preserve">поразумение за партньорство (по образец съгласно Приложение № </w:t>
            </w:r>
            <w:r>
              <w:rPr>
                <w:rFonts w:ascii="Times New Roman" w:hAnsi="Times New Roman" w:cs="Times New Roman"/>
                <w:sz w:val="24"/>
                <w:szCs w:val="24"/>
              </w:rPr>
              <w:t>1</w:t>
            </w:r>
            <w:r w:rsidRPr="00FD17EF">
              <w:rPr>
                <w:rFonts w:ascii="Times New Roman" w:hAnsi="Times New Roman" w:cs="Times New Roman"/>
                <w:sz w:val="24"/>
                <w:szCs w:val="24"/>
              </w:rPr>
              <w:t>). Представя се във формат „pdf“</w:t>
            </w:r>
            <w:r>
              <w:rPr>
                <w:rFonts w:ascii="Times New Roman" w:hAnsi="Times New Roman" w:cs="Times New Roman"/>
                <w:sz w:val="24"/>
                <w:szCs w:val="24"/>
              </w:rPr>
              <w:t xml:space="preserve"> или „</w:t>
            </w:r>
            <w:r w:rsidRPr="00A36C60">
              <w:rPr>
                <w:rFonts w:ascii="Times New Roman" w:hAnsi="Times New Roman" w:cs="Times New Roman"/>
                <w:sz w:val="24"/>
                <w:szCs w:val="24"/>
              </w:rPr>
              <w:t>jpg</w:t>
            </w:r>
            <w:r w:rsidRPr="00EA2565">
              <w:rPr>
                <w:rFonts w:ascii="Times New Roman" w:hAnsi="Times New Roman" w:cs="Times New Roman"/>
                <w:sz w:val="24"/>
                <w:szCs w:val="24"/>
              </w:rPr>
              <w:t>“</w:t>
            </w:r>
            <w:r w:rsidR="00DE3325" w:rsidRPr="00EA2565">
              <w:rPr>
                <w:rFonts w:ascii="Times New Roman" w:hAnsi="Times New Roman" w:cs="Times New Roman"/>
                <w:sz w:val="24"/>
                <w:szCs w:val="24"/>
              </w:rPr>
              <w:t xml:space="preserve"> (ако е приложимо)</w:t>
            </w:r>
            <w:r w:rsidRPr="00EA2565">
              <w:rPr>
                <w:rFonts w:ascii="Times New Roman" w:hAnsi="Times New Roman" w:cs="Times New Roman"/>
                <w:sz w:val="24"/>
                <w:szCs w:val="24"/>
              </w:rPr>
              <w:t>.</w:t>
            </w:r>
          </w:p>
          <w:p w14:paraId="6B446962" w14:textId="55B94D2B" w:rsidR="007B7702" w:rsidRDefault="007B7702" w:rsidP="00293FCF">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2. </w:t>
            </w:r>
            <w:r w:rsidRPr="00D14128">
              <w:rPr>
                <w:rFonts w:ascii="Times New Roman" w:hAnsi="Times New Roman" w:cs="Times New Roman"/>
                <w:sz w:val="24"/>
                <w:szCs w:val="24"/>
              </w:rPr>
              <w:t xml:space="preserve">Декларация от кандидата </w:t>
            </w:r>
            <w:r>
              <w:rPr>
                <w:rFonts w:ascii="Times New Roman" w:hAnsi="Times New Roman" w:cs="Times New Roman"/>
                <w:sz w:val="24"/>
                <w:szCs w:val="24"/>
              </w:rPr>
              <w:t xml:space="preserve">(по образец съгласно Приложение № </w:t>
            </w:r>
            <w:r w:rsidRPr="00D012E0">
              <w:rPr>
                <w:rFonts w:ascii="Times New Roman" w:hAnsi="Times New Roman" w:cs="Times New Roman"/>
                <w:sz w:val="24"/>
                <w:szCs w:val="24"/>
              </w:rPr>
              <w:t>2</w:t>
            </w:r>
            <w:r>
              <w:rPr>
                <w:rFonts w:ascii="Times New Roman" w:hAnsi="Times New Roman" w:cs="Times New Roman"/>
                <w:sz w:val="24"/>
                <w:szCs w:val="24"/>
              </w:rPr>
              <w:t>)</w:t>
            </w:r>
            <w:r w:rsidRPr="00D012E0">
              <w:rPr>
                <w:rFonts w:ascii="Times New Roman" w:hAnsi="Times New Roman" w:cs="Times New Roman"/>
                <w:sz w:val="24"/>
                <w:szCs w:val="24"/>
              </w:rPr>
              <w:t>. Представя</w:t>
            </w:r>
            <w:r w:rsidRPr="00A36C60">
              <w:rPr>
                <w:rFonts w:ascii="Times New Roman" w:hAnsi="Times New Roman" w:cs="Times New Roman"/>
                <w:sz w:val="24"/>
                <w:szCs w:val="24"/>
              </w:rPr>
              <w:t xml:space="preserve"> се във формат „pdf“ или „jpg“.</w:t>
            </w:r>
          </w:p>
          <w:p w14:paraId="3A8BC43F" w14:textId="138BC470" w:rsidR="00D53944" w:rsidRPr="00D23B8F" w:rsidRDefault="00D53944" w:rsidP="00293FCF">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3. </w:t>
            </w:r>
            <w:r w:rsidRPr="00DA041B">
              <w:rPr>
                <w:rFonts w:ascii="Times New Roman" w:hAnsi="Times New Roman" w:cs="Times New Roman"/>
                <w:sz w:val="24"/>
                <w:szCs w:val="24"/>
              </w:rPr>
              <w:t xml:space="preserve">Учебен план за </w:t>
            </w:r>
            <w:r w:rsidR="00D23B8F">
              <w:rPr>
                <w:rFonts w:ascii="Times New Roman" w:hAnsi="Times New Roman" w:cs="Times New Roman"/>
                <w:sz w:val="24"/>
                <w:szCs w:val="24"/>
              </w:rPr>
              <w:t xml:space="preserve">обучение </w:t>
            </w:r>
            <w:r w:rsidRPr="00DA041B">
              <w:rPr>
                <w:rFonts w:ascii="Times New Roman" w:hAnsi="Times New Roman" w:cs="Times New Roman"/>
                <w:sz w:val="24"/>
                <w:szCs w:val="24"/>
              </w:rPr>
              <w:t>по част от професия</w:t>
            </w:r>
            <w:r>
              <w:rPr>
                <w:rFonts w:ascii="Times New Roman" w:hAnsi="Times New Roman" w:cs="Times New Roman"/>
                <w:sz w:val="24"/>
                <w:szCs w:val="24"/>
              </w:rPr>
              <w:t xml:space="preserve"> за всеки курс, включен в заявлението за подпомагане.</w:t>
            </w:r>
            <w:r w:rsidR="00D229A2">
              <w:rPr>
                <w:rFonts w:ascii="Times New Roman" w:hAnsi="Times New Roman" w:cs="Times New Roman"/>
                <w:sz w:val="24"/>
                <w:szCs w:val="24"/>
              </w:rPr>
              <w:t xml:space="preserve"> Представя се</w:t>
            </w:r>
            <w:r>
              <w:rPr>
                <w:rFonts w:ascii="Times New Roman" w:hAnsi="Times New Roman" w:cs="Times New Roman"/>
                <w:sz w:val="24"/>
                <w:szCs w:val="24"/>
              </w:rPr>
              <w:t xml:space="preserve"> </w:t>
            </w:r>
            <w:r w:rsidRPr="00D53944">
              <w:rPr>
                <w:rFonts w:ascii="Times New Roman" w:hAnsi="Times New Roman" w:cs="Times New Roman"/>
                <w:sz w:val="24"/>
                <w:szCs w:val="24"/>
              </w:rPr>
              <w:t>във формат „pdf“</w:t>
            </w:r>
            <w:r w:rsidR="00D23B8F" w:rsidRPr="00D23B8F">
              <w:rPr>
                <w:rFonts w:ascii="Times New Roman" w:hAnsi="Times New Roman" w:cs="Times New Roman"/>
                <w:sz w:val="24"/>
                <w:szCs w:val="24"/>
              </w:rPr>
              <w:t xml:space="preserve"> </w:t>
            </w:r>
            <w:r>
              <w:rPr>
                <w:rFonts w:ascii="Times New Roman" w:hAnsi="Times New Roman" w:cs="Times New Roman"/>
                <w:sz w:val="24"/>
                <w:szCs w:val="24"/>
              </w:rPr>
              <w:t xml:space="preserve">или </w:t>
            </w:r>
            <w:r w:rsidR="00D23B8F" w:rsidRPr="00D23B8F">
              <w:rPr>
                <w:rFonts w:ascii="Times New Roman" w:hAnsi="Times New Roman" w:cs="Times New Roman"/>
                <w:sz w:val="24"/>
                <w:szCs w:val="24"/>
              </w:rPr>
              <w:t>„docx“</w:t>
            </w:r>
            <w:r w:rsidR="00D23B8F">
              <w:rPr>
                <w:rFonts w:ascii="Times New Roman" w:hAnsi="Times New Roman" w:cs="Times New Roman"/>
                <w:sz w:val="24"/>
                <w:szCs w:val="24"/>
              </w:rPr>
              <w:t>.</w:t>
            </w:r>
            <w:r w:rsidR="00D23B8F" w:rsidRPr="00D23B8F">
              <w:rPr>
                <w:rFonts w:ascii="Times New Roman" w:hAnsi="Times New Roman" w:cs="Times New Roman"/>
                <w:sz w:val="24"/>
                <w:szCs w:val="24"/>
              </w:rPr>
              <w:t xml:space="preserve"> </w:t>
            </w:r>
            <w:r w:rsidR="00FE327D">
              <w:rPr>
                <w:rFonts w:ascii="Times New Roman" w:hAnsi="Times New Roman" w:cs="Times New Roman"/>
                <w:sz w:val="24"/>
                <w:szCs w:val="24"/>
              </w:rPr>
              <w:t>(ако е приложимо)</w:t>
            </w:r>
          </w:p>
          <w:p w14:paraId="1EF4713E" w14:textId="4A255C64" w:rsidR="00D53944" w:rsidRDefault="00D53944" w:rsidP="00293FCF">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4</w:t>
            </w:r>
            <w:r w:rsidRPr="00DA041B">
              <w:rPr>
                <w:rFonts w:ascii="Times New Roman" w:hAnsi="Times New Roman" w:cs="Times New Roman"/>
                <w:sz w:val="24"/>
                <w:szCs w:val="24"/>
              </w:rPr>
              <w:t xml:space="preserve">. Учебен план за </w:t>
            </w:r>
            <w:r w:rsidR="005267CF" w:rsidRPr="00D23B8F">
              <w:rPr>
                <w:rFonts w:ascii="Times New Roman" w:hAnsi="Times New Roman" w:cs="Times New Roman"/>
                <w:sz w:val="24"/>
                <w:szCs w:val="24"/>
              </w:rPr>
              <w:t>всеки курс</w:t>
            </w:r>
            <w:r w:rsidR="005267CF">
              <w:rPr>
                <w:rFonts w:ascii="Times New Roman" w:hAnsi="Times New Roman" w:cs="Times New Roman"/>
                <w:sz w:val="24"/>
                <w:szCs w:val="24"/>
              </w:rPr>
              <w:t xml:space="preserve"> за повишаване на квалификацията</w:t>
            </w:r>
            <w:r w:rsidR="005267CF" w:rsidRPr="00DA041B">
              <w:rPr>
                <w:rFonts w:ascii="Times New Roman" w:hAnsi="Times New Roman" w:cs="Times New Roman"/>
                <w:sz w:val="24"/>
                <w:szCs w:val="24"/>
              </w:rPr>
              <w:t xml:space="preserve"> </w:t>
            </w:r>
            <w:r w:rsidR="001450CF" w:rsidRPr="001450CF">
              <w:rPr>
                <w:rFonts w:ascii="Times New Roman" w:hAnsi="Times New Roman" w:cs="Times New Roman"/>
                <w:sz w:val="24"/>
                <w:szCs w:val="24"/>
              </w:rPr>
              <w:t>(</w:t>
            </w:r>
            <w:r w:rsidRPr="00DA041B">
              <w:rPr>
                <w:rFonts w:ascii="Times New Roman" w:hAnsi="Times New Roman" w:cs="Times New Roman"/>
                <w:sz w:val="24"/>
                <w:szCs w:val="24"/>
              </w:rPr>
              <w:t>продължаващо обучение</w:t>
            </w:r>
            <w:r w:rsidR="001450CF" w:rsidRPr="001450CF">
              <w:rPr>
                <w:rFonts w:ascii="Times New Roman" w:hAnsi="Times New Roman" w:cs="Times New Roman"/>
                <w:sz w:val="24"/>
                <w:szCs w:val="24"/>
              </w:rPr>
              <w:t>)</w:t>
            </w:r>
            <w:r w:rsidR="00D23B8F" w:rsidRPr="00D23B8F">
              <w:rPr>
                <w:rFonts w:ascii="Times New Roman" w:hAnsi="Times New Roman" w:cs="Times New Roman"/>
                <w:sz w:val="24"/>
                <w:szCs w:val="24"/>
              </w:rPr>
              <w:t>, включен в заявлението за подпомагане</w:t>
            </w:r>
            <w:r w:rsidR="00FE327D">
              <w:rPr>
                <w:rFonts w:ascii="Times New Roman" w:hAnsi="Times New Roman" w:cs="Times New Roman"/>
                <w:sz w:val="24"/>
                <w:szCs w:val="24"/>
              </w:rPr>
              <w:t>. Представя се</w:t>
            </w:r>
            <w:r w:rsidR="00D23B8F" w:rsidRPr="00D23B8F">
              <w:rPr>
                <w:rFonts w:ascii="Times New Roman" w:hAnsi="Times New Roman" w:cs="Times New Roman"/>
                <w:sz w:val="24"/>
                <w:szCs w:val="24"/>
              </w:rPr>
              <w:t xml:space="preserve"> във формат „pdf“ или „docx“</w:t>
            </w:r>
            <w:r w:rsidR="00FE327D" w:rsidRPr="00D23B8F">
              <w:rPr>
                <w:rFonts w:ascii="Times New Roman" w:hAnsi="Times New Roman" w:cs="Times New Roman"/>
                <w:sz w:val="24"/>
                <w:szCs w:val="24"/>
              </w:rPr>
              <w:t xml:space="preserve"> (ако е приложимо)</w:t>
            </w:r>
            <w:r w:rsidR="001450CF">
              <w:rPr>
                <w:rFonts w:ascii="Times New Roman" w:hAnsi="Times New Roman" w:cs="Times New Roman"/>
                <w:sz w:val="24"/>
                <w:szCs w:val="24"/>
              </w:rPr>
              <w:t>.</w:t>
            </w:r>
          </w:p>
          <w:p w14:paraId="22A90E86" w14:textId="2C3BDB5F" w:rsidR="00D53944" w:rsidRPr="00DA041B" w:rsidRDefault="00D53944" w:rsidP="00293FCF">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5. Учебен план за специализиран курс за правоспособност</w:t>
            </w:r>
            <w:r w:rsidR="00D23B8F" w:rsidRPr="00D23B8F">
              <w:rPr>
                <w:rFonts w:ascii="Times New Roman" w:hAnsi="Times New Roman" w:cs="Times New Roman"/>
                <w:sz w:val="24"/>
                <w:szCs w:val="24"/>
              </w:rPr>
              <w:t xml:space="preserve"> за всеки курс, включен в заявлението за подпомагане. </w:t>
            </w:r>
            <w:r w:rsidR="00D229A2">
              <w:rPr>
                <w:rFonts w:ascii="Times New Roman" w:hAnsi="Times New Roman" w:cs="Times New Roman"/>
                <w:sz w:val="24"/>
                <w:szCs w:val="24"/>
              </w:rPr>
              <w:t xml:space="preserve">Представя се </w:t>
            </w:r>
            <w:r w:rsidR="00D23B8F" w:rsidRPr="00D23B8F">
              <w:rPr>
                <w:rFonts w:ascii="Times New Roman" w:hAnsi="Times New Roman" w:cs="Times New Roman"/>
                <w:sz w:val="24"/>
                <w:szCs w:val="24"/>
              </w:rPr>
              <w:t>във формат „pdf“ или „docx“</w:t>
            </w:r>
            <w:r w:rsidR="00D229A2" w:rsidRPr="00D23B8F">
              <w:rPr>
                <w:rFonts w:ascii="Times New Roman" w:hAnsi="Times New Roman" w:cs="Times New Roman"/>
                <w:sz w:val="24"/>
                <w:szCs w:val="24"/>
              </w:rPr>
              <w:t xml:space="preserve"> (ако е приложимо)</w:t>
            </w:r>
            <w:r w:rsidR="001450CF">
              <w:rPr>
                <w:rFonts w:ascii="Times New Roman" w:hAnsi="Times New Roman" w:cs="Times New Roman"/>
                <w:sz w:val="24"/>
                <w:szCs w:val="24"/>
              </w:rPr>
              <w:t>.</w:t>
            </w:r>
          </w:p>
          <w:p w14:paraId="4A9EEA98" w14:textId="738D0BBB" w:rsidR="00D53944" w:rsidRPr="00DA041B" w:rsidRDefault="00D53944" w:rsidP="00293FCF">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6.</w:t>
            </w:r>
            <w:r w:rsidRPr="00DA041B">
              <w:rPr>
                <w:rFonts w:ascii="Times New Roman" w:hAnsi="Times New Roman" w:cs="Times New Roman"/>
                <w:sz w:val="24"/>
                <w:szCs w:val="24"/>
              </w:rPr>
              <w:t xml:space="preserve"> Семинарна програма</w:t>
            </w:r>
            <w:r w:rsidR="00D23B8F">
              <w:rPr>
                <w:rFonts w:ascii="Times New Roman" w:hAnsi="Times New Roman" w:cs="Times New Roman"/>
                <w:sz w:val="24"/>
                <w:szCs w:val="24"/>
              </w:rPr>
              <w:t xml:space="preserve"> </w:t>
            </w:r>
            <w:r w:rsidR="00D23B8F" w:rsidRPr="00D23B8F">
              <w:rPr>
                <w:rFonts w:ascii="Times New Roman" w:hAnsi="Times New Roman" w:cs="Times New Roman"/>
                <w:sz w:val="24"/>
                <w:szCs w:val="24"/>
              </w:rPr>
              <w:t xml:space="preserve">за всеки </w:t>
            </w:r>
            <w:r w:rsidR="00D23B8F">
              <w:rPr>
                <w:rFonts w:ascii="Times New Roman" w:hAnsi="Times New Roman" w:cs="Times New Roman"/>
                <w:sz w:val="24"/>
                <w:szCs w:val="24"/>
              </w:rPr>
              <w:t>семинар</w:t>
            </w:r>
            <w:r w:rsidR="00D23B8F" w:rsidRPr="00D23B8F">
              <w:rPr>
                <w:rFonts w:ascii="Times New Roman" w:hAnsi="Times New Roman" w:cs="Times New Roman"/>
                <w:sz w:val="24"/>
                <w:szCs w:val="24"/>
              </w:rPr>
              <w:t xml:space="preserve">, включен в заявлението за подпомагане. </w:t>
            </w:r>
            <w:r w:rsidR="00D229A2">
              <w:rPr>
                <w:rFonts w:ascii="Times New Roman" w:hAnsi="Times New Roman" w:cs="Times New Roman"/>
                <w:sz w:val="24"/>
                <w:szCs w:val="24"/>
              </w:rPr>
              <w:t xml:space="preserve">Представя се </w:t>
            </w:r>
            <w:r w:rsidR="00D23B8F" w:rsidRPr="00D23B8F">
              <w:rPr>
                <w:rFonts w:ascii="Times New Roman" w:hAnsi="Times New Roman" w:cs="Times New Roman"/>
                <w:sz w:val="24"/>
                <w:szCs w:val="24"/>
              </w:rPr>
              <w:t>във формат „pdf“ или „docx“</w:t>
            </w:r>
            <w:r w:rsidRPr="00DA041B">
              <w:rPr>
                <w:rFonts w:ascii="Times New Roman" w:hAnsi="Times New Roman" w:cs="Times New Roman"/>
                <w:sz w:val="24"/>
                <w:szCs w:val="24"/>
              </w:rPr>
              <w:t>.</w:t>
            </w:r>
            <w:r w:rsidR="00D229A2" w:rsidRPr="00D23B8F">
              <w:rPr>
                <w:rFonts w:ascii="Times New Roman" w:hAnsi="Times New Roman" w:cs="Times New Roman"/>
                <w:sz w:val="24"/>
                <w:szCs w:val="24"/>
              </w:rPr>
              <w:t xml:space="preserve"> (ако е приложимо)</w:t>
            </w:r>
          </w:p>
          <w:p w14:paraId="4D9AA0BC" w14:textId="77777777" w:rsidR="00D53944" w:rsidRPr="00852771" w:rsidRDefault="00D53944" w:rsidP="00293FCF">
            <w:pPr>
              <w:spacing w:after="120" w:line="276" w:lineRule="auto"/>
              <w:jc w:val="both"/>
              <w:rPr>
                <w:rFonts w:ascii="Times New Roman" w:hAnsi="Times New Roman" w:cs="Times New Roman"/>
                <w:sz w:val="24"/>
                <w:szCs w:val="24"/>
              </w:rPr>
            </w:pPr>
            <w:r w:rsidRPr="00852771">
              <w:rPr>
                <w:rFonts w:ascii="Times New Roman" w:hAnsi="Times New Roman" w:cs="Times New Roman"/>
                <w:sz w:val="24"/>
                <w:szCs w:val="24"/>
              </w:rPr>
              <w:t>7.</w:t>
            </w:r>
            <w:r w:rsidRPr="00852771">
              <w:rPr>
                <w:rFonts w:ascii="Times New Roman" w:hAnsi="Times New Roman" w:cs="Times New Roman"/>
                <w:sz w:val="24"/>
                <w:szCs w:val="24"/>
              </w:rPr>
              <w:tab/>
              <w:t>Копие на документи, доказващи придобито висше образование, научно звание и/или научна степен на (всеки един от) преподавателите в областта, в която ще се провежда курса/семинара. Представят се във формат „pdf“ или „jpg“.</w:t>
            </w:r>
          </w:p>
          <w:p w14:paraId="40152C21" w14:textId="77777777" w:rsidR="007B7702" w:rsidRDefault="00D53944" w:rsidP="00293FCF">
            <w:pPr>
              <w:pStyle w:val="ListParagraph"/>
              <w:spacing w:after="120" w:line="276" w:lineRule="auto"/>
              <w:ind w:left="0"/>
              <w:contextualSpacing w:val="0"/>
              <w:jc w:val="both"/>
              <w:rPr>
                <w:rFonts w:ascii="Times New Roman" w:hAnsi="Times New Roman" w:cs="Times New Roman"/>
                <w:sz w:val="24"/>
                <w:szCs w:val="24"/>
              </w:rPr>
            </w:pPr>
            <w:r w:rsidRPr="00D53944">
              <w:rPr>
                <w:rFonts w:ascii="Times New Roman" w:hAnsi="Times New Roman" w:cs="Times New Roman"/>
                <w:sz w:val="24"/>
                <w:szCs w:val="24"/>
              </w:rPr>
              <w:t>8.</w:t>
            </w:r>
            <w:r w:rsidRPr="00D53944">
              <w:rPr>
                <w:rFonts w:ascii="Times New Roman" w:hAnsi="Times New Roman" w:cs="Times New Roman"/>
                <w:sz w:val="24"/>
                <w:szCs w:val="24"/>
              </w:rPr>
              <w:tab/>
              <w:t xml:space="preserve">Декларация (Приложение № </w:t>
            </w:r>
            <w:r w:rsidR="00972247">
              <w:rPr>
                <w:rFonts w:ascii="Times New Roman" w:hAnsi="Times New Roman" w:cs="Times New Roman"/>
                <w:sz w:val="24"/>
                <w:szCs w:val="24"/>
              </w:rPr>
              <w:t>7</w:t>
            </w:r>
            <w:r w:rsidRPr="00D53944">
              <w:rPr>
                <w:rFonts w:ascii="Times New Roman" w:hAnsi="Times New Roman" w:cs="Times New Roman"/>
                <w:sz w:val="24"/>
                <w:szCs w:val="24"/>
              </w:rPr>
              <w:t xml:space="preserve">) за участие като преподавател/лектор, подписана лично от лицето/ата, извършващо/и обучението или провеждащи семинара. Представя се във формат „pdf“ или „jpg“. </w:t>
            </w:r>
          </w:p>
          <w:p w14:paraId="074AD40B" w14:textId="77777777" w:rsidR="007B7702" w:rsidRPr="00E21433" w:rsidRDefault="007B7702" w:rsidP="00293FCF">
            <w:pPr>
              <w:pStyle w:val="ListParagraph"/>
              <w:spacing w:after="120" w:line="276" w:lineRule="auto"/>
              <w:ind w:left="0"/>
              <w:contextualSpacing w:val="0"/>
              <w:jc w:val="both"/>
              <w:rPr>
                <w:rFonts w:ascii="Times New Roman" w:hAnsi="Times New Roman" w:cs="Times New Roman"/>
                <w:sz w:val="24"/>
                <w:szCs w:val="24"/>
              </w:rPr>
            </w:pPr>
            <w:r w:rsidRPr="00E21433">
              <w:rPr>
                <w:rFonts w:ascii="Times New Roman" w:hAnsi="Times New Roman" w:cs="Times New Roman"/>
                <w:b/>
                <w:sz w:val="24"/>
                <w:szCs w:val="24"/>
              </w:rPr>
              <w:t>Документи, които следва да бъдат представени преди сключване на договор</w:t>
            </w:r>
          </w:p>
          <w:p w14:paraId="5CB56C9B" w14:textId="1BB77664" w:rsidR="007B7702" w:rsidRDefault="007B7702" w:rsidP="00293FC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916C90">
              <w:rPr>
                <w:rFonts w:ascii="Times New Roman" w:hAnsi="Times New Roman" w:cs="Times New Roman"/>
                <w:sz w:val="24"/>
                <w:szCs w:val="24"/>
              </w:rPr>
              <w:t>Удостоверение, издадени от съответната община, удостоверяващо липсата на задължения към общината по постоянен адрес или седалище на кандидата и партньорите</w:t>
            </w:r>
            <w:r w:rsidRPr="007B7702">
              <w:rPr>
                <w:rFonts w:ascii="Times New Roman" w:hAnsi="Times New Roman" w:cs="Times New Roman"/>
                <w:sz w:val="24"/>
                <w:szCs w:val="24"/>
                <w:lang w:val="ru-RU"/>
              </w:rPr>
              <w:t>.</w:t>
            </w:r>
            <w:r w:rsidRPr="00916C90">
              <w:rPr>
                <w:rFonts w:ascii="Times New Roman" w:hAnsi="Times New Roman" w:cs="Times New Roman"/>
                <w:sz w:val="24"/>
                <w:szCs w:val="24"/>
              </w:rPr>
              <w:t xml:space="preserve"> Представя се във формат „.pdf“ или „jpg“.</w:t>
            </w:r>
          </w:p>
          <w:p w14:paraId="37146282" w14:textId="77777777" w:rsidR="007B7702" w:rsidRPr="00916C90" w:rsidRDefault="007B7702" w:rsidP="00293FCF">
            <w:pPr>
              <w:spacing w:line="276" w:lineRule="auto"/>
              <w:jc w:val="both"/>
              <w:rPr>
                <w:rFonts w:ascii="Times New Roman" w:hAnsi="Times New Roman" w:cs="Times New Roman"/>
                <w:sz w:val="24"/>
                <w:szCs w:val="24"/>
              </w:rPr>
            </w:pPr>
          </w:p>
          <w:p w14:paraId="2413D3CB" w14:textId="2C69FEDA" w:rsidR="00D65705" w:rsidRPr="00D65705" w:rsidRDefault="007B7702" w:rsidP="00293FCF">
            <w:pPr>
              <w:spacing w:after="12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9. </w:t>
            </w:r>
            <w:r w:rsidRPr="00916C90">
              <w:rPr>
                <w:rFonts w:ascii="Times New Roman" w:hAnsi="Times New Roman" w:cs="Times New Roman"/>
                <w:sz w:val="24"/>
                <w:szCs w:val="24"/>
              </w:rPr>
              <w:t>Документ с удостоверителен характер за банковата сметка на кандидата.</w:t>
            </w:r>
            <w:r>
              <w:t xml:space="preserve"> </w:t>
            </w:r>
            <w:r w:rsidRPr="00916C90">
              <w:rPr>
                <w:rFonts w:ascii="Times New Roman" w:hAnsi="Times New Roman" w:cs="Times New Roman"/>
                <w:sz w:val="24"/>
                <w:szCs w:val="24"/>
              </w:rPr>
              <w:t>Представя се във формат „pdf“ или „jpg“.</w:t>
            </w:r>
          </w:p>
        </w:tc>
      </w:tr>
    </w:tbl>
    <w:p w14:paraId="478B3E05" w14:textId="19E5CA4B" w:rsidR="00026240" w:rsidRDefault="00026240" w:rsidP="00026240">
      <w:pPr>
        <w:pStyle w:val="Heading1"/>
        <w:rPr>
          <w:rFonts w:ascii="Times New Roman" w:hAnsi="Times New Roman" w:cs="Times New Roman"/>
          <w:color w:val="1F4E79" w:themeColor="accent1" w:themeShade="80"/>
          <w:sz w:val="28"/>
          <w:szCs w:val="28"/>
        </w:rPr>
      </w:pPr>
      <w:bookmarkStart w:id="24" w:name="_Toc186810317"/>
      <w:r w:rsidRPr="007B7702">
        <w:rPr>
          <w:rFonts w:ascii="Times New Roman" w:hAnsi="Times New Roman" w:cs="Times New Roman"/>
          <w:color w:val="1F4E79" w:themeColor="accent1" w:themeShade="80"/>
          <w:sz w:val="28"/>
          <w:szCs w:val="28"/>
        </w:rPr>
        <w:t>1</w:t>
      </w:r>
      <w:r w:rsidR="0041432E">
        <w:rPr>
          <w:rFonts w:ascii="Times New Roman" w:hAnsi="Times New Roman" w:cs="Times New Roman"/>
          <w:color w:val="1F4E79" w:themeColor="accent1" w:themeShade="80"/>
          <w:sz w:val="28"/>
          <w:szCs w:val="28"/>
        </w:rPr>
        <w:t>7</w:t>
      </w:r>
      <w:r w:rsidRPr="007B7702">
        <w:rPr>
          <w:rFonts w:ascii="Times New Roman" w:hAnsi="Times New Roman" w:cs="Times New Roman"/>
          <w:color w:val="1F4E79" w:themeColor="accent1" w:themeShade="80"/>
          <w:sz w:val="28"/>
          <w:szCs w:val="28"/>
        </w:rPr>
        <w:t>. Подготовка и подаване на заявления за подпомагане</w:t>
      </w:r>
      <w:bookmarkEnd w:id="24"/>
    </w:p>
    <w:tbl>
      <w:tblPr>
        <w:tblStyle w:val="TableGrid"/>
        <w:tblW w:w="9464" w:type="dxa"/>
        <w:tblLook w:val="04A0" w:firstRow="1" w:lastRow="0" w:firstColumn="1" w:lastColumn="0" w:noHBand="0" w:noVBand="1"/>
      </w:tblPr>
      <w:tblGrid>
        <w:gridCol w:w="9464"/>
      </w:tblGrid>
      <w:tr w:rsidR="00026240" w14:paraId="781CB7B4" w14:textId="77777777" w:rsidTr="00EA2565">
        <w:trPr>
          <w:trHeight w:val="1096"/>
        </w:trPr>
        <w:tc>
          <w:tcPr>
            <w:tcW w:w="9464" w:type="dxa"/>
          </w:tcPr>
          <w:p w14:paraId="43D72520" w14:textId="6B6702FE" w:rsidR="00026240" w:rsidRDefault="00026240" w:rsidP="00293FCF">
            <w:pPr>
              <w:spacing w:before="120" w:after="120" w:line="276" w:lineRule="auto"/>
              <w:contextualSpacing/>
              <w:jc w:val="both"/>
              <w:rPr>
                <w:rFonts w:ascii="Times New Roman" w:hAnsi="Times New Roman" w:cs="Times New Roman"/>
                <w:sz w:val="24"/>
                <w:szCs w:val="24"/>
              </w:rPr>
            </w:pPr>
            <w:r w:rsidRPr="005C3FAF">
              <w:rPr>
                <w:rFonts w:ascii="Times New Roman" w:hAnsi="Times New Roman" w:cs="Times New Roman"/>
                <w:sz w:val="24"/>
                <w:szCs w:val="24"/>
              </w:rPr>
              <w:t xml:space="preserve">1. Кандидатстването се извършва единствено чрез електронно подадено </w:t>
            </w:r>
            <w:r>
              <w:rPr>
                <w:rFonts w:ascii="Times New Roman" w:hAnsi="Times New Roman" w:cs="Times New Roman"/>
                <w:sz w:val="24"/>
                <w:szCs w:val="24"/>
              </w:rPr>
              <w:t>заявление за подпомагане</w:t>
            </w:r>
            <w:r w:rsidRPr="005C3FAF">
              <w:rPr>
                <w:rFonts w:ascii="Times New Roman" w:hAnsi="Times New Roman" w:cs="Times New Roman"/>
                <w:sz w:val="24"/>
                <w:szCs w:val="24"/>
              </w:rPr>
              <w:t xml:space="preserve"> в </w:t>
            </w:r>
            <w:r>
              <w:rPr>
                <w:rFonts w:ascii="Times New Roman" w:hAnsi="Times New Roman" w:cs="Times New Roman"/>
                <w:sz w:val="24"/>
                <w:szCs w:val="24"/>
              </w:rPr>
              <w:t xml:space="preserve">СЕУ </w:t>
            </w:r>
            <w:r w:rsidRPr="005335C0">
              <w:rPr>
                <w:rFonts w:ascii="Times New Roman" w:hAnsi="Times New Roman" w:cs="Times New Roman"/>
                <w:sz w:val="24"/>
                <w:szCs w:val="24"/>
              </w:rPr>
              <w:t xml:space="preserve">на интернет адрес: https://seu.dfz.bg </w:t>
            </w:r>
            <w:r>
              <w:rPr>
                <w:rFonts w:ascii="Times New Roman" w:hAnsi="Times New Roman" w:cs="Times New Roman"/>
                <w:sz w:val="24"/>
                <w:szCs w:val="24"/>
              </w:rPr>
              <w:t>в срока на приема, посочен в заповедта за утвържда</w:t>
            </w:r>
            <w:r w:rsidRPr="00581098">
              <w:rPr>
                <w:rFonts w:ascii="Times New Roman" w:hAnsi="Times New Roman" w:cs="Times New Roman"/>
                <w:sz w:val="24"/>
                <w:szCs w:val="24"/>
              </w:rPr>
              <w:t>ва</w:t>
            </w:r>
            <w:r w:rsidRPr="00581098">
              <w:rPr>
                <w:rFonts w:ascii="Times New Roman" w:hAnsi="Times New Roman"/>
                <w:sz w:val="24"/>
              </w:rPr>
              <w:t>н</w:t>
            </w:r>
            <w:r w:rsidRPr="00581098">
              <w:rPr>
                <w:rFonts w:ascii="Times New Roman" w:hAnsi="Times New Roman" w:cs="Times New Roman"/>
                <w:sz w:val="24"/>
                <w:szCs w:val="24"/>
              </w:rPr>
              <w:t>е</w:t>
            </w:r>
            <w:r>
              <w:rPr>
                <w:rFonts w:ascii="Times New Roman" w:hAnsi="Times New Roman" w:cs="Times New Roman"/>
                <w:sz w:val="24"/>
                <w:szCs w:val="24"/>
              </w:rPr>
              <w:t xml:space="preserve"> на насоките за кандидатстване. Редът за подаване на </w:t>
            </w:r>
            <w:r>
              <w:rPr>
                <w:rFonts w:ascii="Times New Roman" w:hAnsi="Times New Roman" w:cs="Times New Roman"/>
                <w:sz w:val="24"/>
                <w:szCs w:val="24"/>
              </w:rPr>
              <w:lastRenderedPageBreak/>
              <w:t xml:space="preserve">заявления </w:t>
            </w:r>
            <w:r w:rsidR="006A6284" w:rsidRPr="00EA2565">
              <w:rPr>
                <w:rFonts w:ascii="Times New Roman" w:hAnsi="Times New Roman" w:cs="Times New Roman"/>
                <w:sz w:val="24"/>
                <w:szCs w:val="24"/>
              </w:rPr>
              <w:t xml:space="preserve">и комуникация </w:t>
            </w:r>
            <w:r>
              <w:rPr>
                <w:rFonts w:ascii="Times New Roman" w:hAnsi="Times New Roman" w:cs="Times New Roman"/>
                <w:sz w:val="24"/>
                <w:szCs w:val="24"/>
              </w:rPr>
              <w:t xml:space="preserve">е определен в </w:t>
            </w:r>
            <w:r w:rsidRPr="00852771">
              <w:rPr>
                <w:rFonts w:ascii="Times New Roman" w:hAnsi="Times New Roman" w:cs="Times New Roman"/>
                <w:sz w:val="24"/>
                <w:szCs w:val="24"/>
              </w:rPr>
              <w:t>Наредба № 105 от 22.08.2006 г.</w:t>
            </w:r>
            <w:r w:rsidRPr="00CA17A7">
              <w:rPr>
                <w:rFonts w:ascii="Times New Roman" w:hAnsi="Times New Roman" w:cs="Times New Roman"/>
                <w:sz w:val="24"/>
                <w:szCs w:val="24"/>
              </w:rPr>
              <w:t xml:space="preserve"> за условията и реда за създаване, поддържане, достъп и ползване на Интегрираната система за администриране и контрол</w:t>
            </w:r>
            <w:r w:rsidRPr="005C3FAF">
              <w:rPr>
                <w:rFonts w:ascii="Times New Roman" w:hAnsi="Times New Roman" w:cs="Times New Roman"/>
                <w:sz w:val="24"/>
                <w:szCs w:val="24"/>
              </w:rPr>
              <w:t>.</w:t>
            </w:r>
            <w:r>
              <w:rPr>
                <w:rFonts w:ascii="Times New Roman" w:hAnsi="Times New Roman" w:cs="Times New Roman"/>
                <w:sz w:val="24"/>
                <w:szCs w:val="24"/>
              </w:rPr>
              <w:t xml:space="preserve"> </w:t>
            </w:r>
          </w:p>
          <w:p w14:paraId="2FB81843" w14:textId="77777777" w:rsidR="00026240" w:rsidRDefault="00026240" w:rsidP="00293FCF">
            <w:pPr>
              <w:spacing w:before="120" w:after="120" w:line="276" w:lineRule="auto"/>
              <w:contextualSpacing/>
              <w:jc w:val="both"/>
              <w:rPr>
                <w:rFonts w:ascii="Times New Roman" w:hAnsi="Times New Roman"/>
                <w:sz w:val="24"/>
              </w:rPr>
            </w:pPr>
            <w:r>
              <w:rPr>
                <w:rFonts w:ascii="Times New Roman" w:hAnsi="Times New Roman" w:cs="Times New Roman"/>
                <w:sz w:val="24"/>
                <w:szCs w:val="24"/>
              </w:rPr>
              <w:t xml:space="preserve">2. </w:t>
            </w:r>
            <w:r w:rsidR="00C81240" w:rsidRPr="00E62B29">
              <w:rPr>
                <w:rFonts w:ascii="Times New Roman" w:eastAsia="Times New Roman" w:hAnsi="Times New Roman" w:cs="Times New Roman"/>
                <w:color w:val="000000"/>
                <w:spacing w:val="1"/>
                <w:sz w:val="24"/>
                <w:szCs w:val="24"/>
                <w:lang w:eastAsia="bg-BG"/>
              </w:rPr>
              <w:t>Кандидатите могат да подават само едно заявление за подпомагане в рамките на срока за подаване на заявления за подпомагане</w:t>
            </w:r>
            <w:r w:rsidR="00C81240">
              <w:rPr>
                <w:rFonts w:ascii="Times New Roman" w:eastAsia="Times New Roman" w:hAnsi="Times New Roman" w:cs="Times New Roman"/>
                <w:color w:val="000000"/>
                <w:spacing w:val="1"/>
                <w:sz w:val="24"/>
                <w:szCs w:val="24"/>
                <w:lang w:eastAsia="bg-BG"/>
              </w:rPr>
              <w:t>.</w:t>
            </w:r>
            <w:r w:rsidR="00C81240" w:rsidRPr="00C81240">
              <w:rPr>
                <w:rFonts w:ascii="Times New Roman" w:hAnsi="Times New Roman"/>
                <w:sz w:val="24"/>
              </w:rPr>
              <w:t xml:space="preserve"> Когато </w:t>
            </w:r>
            <w:r w:rsidR="00C81240">
              <w:rPr>
                <w:rFonts w:ascii="Times New Roman" w:hAnsi="Times New Roman"/>
                <w:sz w:val="24"/>
              </w:rPr>
              <w:t>кандидат е</w:t>
            </w:r>
            <w:r w:rsidR="00C81240" w:rsidRPr="00C81240">
              <w:rPr>
                <w:rFonts w:ascii="Times New Roman" w:hAnsi="Times New Roman"/>
                <w:sz w:val="24"/>
              </w:rPr>
              <w:t xml:space="preserve"> подал повече от едно заявление за подпомагане, на оценка и административна проверка подлежи единствено последното подадено по време заявление за подпомагане. С подаване на всяко следващо заявление за подпомагане в срока на обявения прием предходното заявление по същия прием се счита за оттеглено.</w:t>
            </w:r>
          </w:p>
          <w:p w14:paraId="4487A1CC" w14:textId="77777777" w:rsidR="00026240" w:rsidRDefault="00026240" w:rsidP="00293FCF">
            <w:pPr>
              <w:spacing w:before="120" w:after="120" w:line="276" w:lineRule="auto"/>
              <w:contextualSpacing/>
              <w:jc w:val="both"/>
              <w:rPr>
                <w:rFonts w:ascii="Times New Roman" w:hAnsi="Times New Roman" w:cs="Times New Roman"/>
                <w:sz w:val="24"/>
                <w:szCs w:val="24"/>
              </w:rPr>
            </w:pPr>
            <w:r>
              <w:rPr>
                <w:rFonts w:ascii="Times New Roman" w:hAnsi="Times New Roman" w:cs="Times New Roman"/>
                <w:sz w:val="24"/>
                <w:szCs w:val="24"/>
              </w:rPr>
              <w:t>3</w:t>
            </w:r>
            <w:r w:rsidRPr="005C3FAF">
              <w:rPr>
                <w:rFonts w:ascii="Times New Roman" w:hAnsi="Times New Roman" w:cs="Times New Roman"/>
                <w:sz w:val="24"/>
                <w:szCs w:val="24"/>
              </w:rPr>
              <w:t xml:space="preserve">. Документите се прилагат към </w:t>
            </w:r>
            <w:r>
              <w:rPr>
                <w:rFonts w:ascii="Times New Roman" w:hAnsi="Times New Roman" w:cs="Times New Roman"/>
                <w:sz w:val="24"/>
                <w:szCs w:val="24"/>
              </w:rPr>
              <w:t xml:space="preserve">заявление за подпомагане  във формат, указан в </w:t>
            </w:r>
            <w:r w:rsidRPr="00852771">
              <w:rPr>
                <w:rFonts w:ascii="Times New Roman" w:hAnsi="Times New Roman" w:cs="Times New Roman"/>
                <w:sz w:val="24"/>
                <w:szCs w:val="24"/>
              </w:rPr>
              <w:t>Раздел 15 „Изискуеми документи, в т.ч. документи, доказващи съответствие с критерии за подбор/оценка“.</w:t>
            </w:r>
            <w:r w:rsidRPr="005C3FAF">
              <w:rPr>
                <w:rFonts w:ascii="Times New Roman" w:hAnsi="Times New Roman" w:cs="Times New Roman"/>
                <w:sz w:val="24"/>
                <w:szCs w:val="24"/>
              </w:rPr>
              <w:t xml:space="preserve"> Оригиналите на документите се съхраняват от кандидата и се представят при поискване.</w:t>
            </w:r>
          </w:p>
          <w:p w14:paraId="2256F8AF" w14:textId="40D6D746" w:rsidR="00026240" w:rsidRDefault="00026240" w:rsidP="00293FCF">
            <w:pPr>
              <w:spacing w:before="120" w:after="120" w:line="276" w:lineRule="auto"/>
              <w:contextualSpacing/>
              <w:jc w:val="both"/>
              <w:rPr>
                <w:rFonts w:ascii="Times New Roman" w:hAnsi="Times New Roman" w:cs="Times New Roman"/>
                <w:sz w:val="24"/>
                <w:szCs w:val="24"/>
              </w:rPr>
            </w:pPr>
            <w:r>
              <w:rPr>
                <w:rFonts w:ascii="Times New Roman" w:hAnsi="Times New Roman" w:cs="Times New Roman"/>
                <w:sz w:val="24"/>
                <w:szCs w:val="24"/>
              </w:rPr>
              <w:t>4</w:t>
            </w:r>
            <w:r w:rsidRPr="00BB216A">
              <w:rPr>
                <w:rFonts w:ascii="Times New Roman" w:hAnsi="Times New Roman" w:cs="Times New Roman"/>
                <w:sz w:val="24"/>
                <w:szCs w:val="24"/>
              </w:rPr>
              <w:t xml:space="preserve">. Кореспонденцията и уведомленията във връзка с оценката на </w:t>
            </w:r>
            <w:r>
              <w:rPr>
                <w:rFonts w:ascii="Times New Roman" w:hAnsi="Times New Roman" w:cs="Times New Roman"/>
                <w:sz w:val="24"/>
                <w:szCs w:val="24"/>
              </w:rPr>
              <w:t>заявлението за подпомагане</w:t>
            </w:r>
            <w:r w:rsidRPr="00BB216A">
              <w:rPr>
                <w:rFonts w:ascii="Times New Roman" w:hAnsi="Times New Roman" w:cs="Times New Roman"/>
                <w:sz w:val="24"/>
                <w:szCs w:val="24"/>
              </w:rPr>
              <w:t xml:space="preserve"> се осъществяват през СЕУ.</w:t>
            </w:r>
            <w:r w:rsidR="00946490">
              <w:rPr>
                <w:rFonts w:ascii="Times New Roman" w:hAnsi="Times New Roman" w:cs="Times New Roman"/>
                <w:sz w:val="24"/>
                <w:szCs w:val="24"/>
              </w:rPr>
              <w:t xml:space="preserve"> </w:t>
            </w:r>
          </w:p>
          <w:p w14:paraId="7D8F28CA" w14:textId="77777777" w:rsidR="00026240" w:rsidRDefault="00026240" w:rsidP="00293FCF">
            <w:pPr>
              <w:spacing w:before="120" w:after="120" w:line="276" w:lineRule="auto"/>
              <w:contextualSpacing/>
              <w:jc w:val="both"/>
              <w:rPr>
                <w:rFonts w:ascii="Times New Roman" w:hAnsi="Times New Roman" w:cs="Times New Roman"/>
                <w:b/>
                <w:sz w:val="28"/>
                <w:szCs w:val="28"/>
              </w:rPr>
            </w:pPr>
            <w:r>
              <w:rPr>
                <w:rFonts w:ascii="Times New Roman" w:hAnsi="Times New Roman" w:cs="Times New Roman"/>
                <w:sz w:val="24"/>
                <w:szCs w:val="24"/>
              </w:rPr>
              <w:t>5</w:t>
            </w:r>
            <w:r w:rsidRPr="009F47DF">
              <w:rPr>
                <w:rFonts w:ascii="Times New Roman" w:hAnsi="Times New Roman" w:cs="Times New Roman"/>
                <w:sz w:val="24"/>
                <w:szCs w:val="24"/>
              </w:rPr>
              <w:t>. Заявлението за подпомагане може да бъде подадено и при липса и/или нередовност, но само когато те се отнасят за документи, които не променят каче</w:t>
            </w:r>
            <w:r>
              <w:rPr>
                <w:rFonts w:ascii="Times New Roman" w:hAnsi="Times New Roman" w:cs="Times New Roman"/>
                <w:sz w:val="24"/>
                <w:szCs w:val="24"/>
              </w:rPr>
              <w:t>ството на заявлението за подпомагане</w:t>
            </w:r>
            <w:r w:rsidRPr="009F47DF">
              <w:rPr>
                <w:rFonts w:ascii="Times New Roman" w:hAnsi="Times New Roman" w:cs="Times New Roman"/>
                <w:sz w:val="24"/>
                <w:szCs w:val="24"/>
              </w:rPr>
              <w:t xml:space="preserve"> и това изрично е отбелязано срещу съответния документ в раздел </w:t>
            </w:r>
            <w:r>
              <w:rPr>
                <w:rFonts w:ascii="Times New Roman" w:hAnsi="Times New Roman" w:cs="Times New Roman"/>
                <w:sz w:val="24"/>
                <w:szCs w:val="24"/>
              </w:rPr>
              <w:t>15</w:t>
            </w:r>
            <w:r w:rsidRPr="009F47DF">
              <w:rPr>
                <w:rFonts w:ascii="Times New Roman" w:hAnsi="Times New Roman" w:cs="Times New Roman"/>
                <w:sz w:val="24"/>
                <w:szCs w:val="24"/>
              </w:rPr>
              <w:t xml:space="preserve"> „Изискуеми документи, в т.ч. документи, доказващи съответствие с критерии за подбор“.</w:t>
            </w:r>
          </w:p>
        </w:tc>
      </w:tr>
    </w:tbl>
    <w:p w14:paraId="00C06B02" w14:textId="31F155EA" w:rsidR="00C5105A" w:rsidRPr="00177699" w:rsidRDefault="00C5105A" w:rsidP="00C5105A">
      <w:pPr>
        <w:pStyle w:val="Heading1"/>
        <w:rPr>
          <w:rFonts w:ascii="Times New Roman" w:hAnsi="Times New Roman" w:cs="Times New Roman"/>
          <w:color w:val="1F4E79" w:themeColor="accent1" w:themeShade="80"/>
          <w:sz w:val="28"/>
          <w:szCs w:val="28"/>
        </w:rPr>
      </w:pPr>
      <w:bookmarkStart w:id="25" w:name="_Toc186810318"/>
      <w:r w:rsidRPr="00177699">
        <w:rPr>
          <w:rFonts w:ascii="Times New Roman" w:hAnsi="Times New Roman" w:cs="Times New Roman"/>
          <w:color w:val="1F4E79" w:themeColor="accent1" w:themeShade="80"/>
          <w:sz w:val="28"/>
          <w:szCs w:val="28"/>
        </w:rPr>
        <w:lastRenderedPageBreak/>
        <w:t>1</w:t>
      </w:r>
      <w:r w:rsidR="0041432E">
        <w:rPr>
          <w:rFonts w:ascii="Times New Roman" w:hAnsi="Times New Roman" w:cs="Times New Roman"/>
          <w:color w:val="1F4E79" w:themeColor="accent1" w:themeShade="80"/>
          <w:sz w:val="28"/>
          <w:szCs w:val="28"/>
        </w:rPr>
        <w:t>8</w:t>
      </w:r>
      <w:r w:rsidRPr="00177699">
        <w:rPr>
          <w:rFonts w:ascii="Times New Roman" w:hAnsi="Times New Roman" w:cs="Times New Roman"/>
          <w:color w:val="1F4E79" w:themeColor="accent1" w:themeShade="80"/>
          <w:sz w:val="28"/>
          <w:szCs w:val="28"/>
        </w:rPr>
        <w:t xml:space="preserve">. </w:t>
      </w:r>
      <w:r w:rsidR="000D4542">
        <w:rPr>
          <w:rFonts w:ascii="Times New Roman" w:hAnsi="Times New Roman" w:cs="Times New Roman"/>
          <w:color w:val="1F4E79" w:themeColor="accent1" w:themeShade="80"/>
          <w:sz w:val="28"/>
          <w:szCs w:val="28"/>
        </w:rPr>
        <w:t>Други специфични условия</w:t>
      </w:r>
      <w:r w:rsidR="002053DF">
        <w:rPr>
          <w:rFonts w:ascii="Times New Roman" w:hAnsi="Times New Roman" w:cs="Times New Roman"/>
          <w:color w:val="1F4E79" w:themeColor="accent1" w:themeShade="80"/>
          <w:sz w:val="28"/>
          <w:szCs w:val="28"/>
        </w:rPr>
        <w:t>:</w:t>
      </w:r>
      <w:bookmarkEnd w:id="25"/>
    </w:p>
    <w:tbl>
      <w:tblPr>
        <w:tblStyle w:val="TableGrid"/>
        <w:tblW w:w="9498" w:type="dxa"/>
        <w:tblInd w:w="-34" w:type="dxa"/>
        <w:tblLook w:val="04A0" w:firstRow="1" w:lastRow="0" w:firstColumn="1" w:lastColumn="0" w:noHBand="0" w:noVBand="1"/>
      </w:tblPr>
      <w:tblGrid>
        <w:gridCol w:w="9498"/>
      </w:tblGrid>
      <w:tr w:rsidR="00C5105A" w14:paraId="66529C3A" w14:textId="77777777" w:rsidTr="00852771">
        <w:tc>
          <w:tcPr>
            <w:tcW w:w="9498" w:type="dxa"/>
          </w:tcPr>
          <w:p w14:paraId="70D5CD84" w14:textId="77777777" w:rsidR="00DA041B" w:rsidRPr="00DA041B" w:rsidRDefault="00DA041B" w:rsidP="00293FCF">
            <w:pPr>
              <w:spacing w:before="120" w:after="120" w:line="276" w:lineRule="auto"/>
              <w:jc w:val="both"/>
              <w:rPr>
                <w:rFonts w:ascii="Times New Roman" w:hAnsi="Times New Roman" w:cs="Times New Roman"/>
                <w:sz w:val="24"/>
                <w:szCs w:val="24"/>
              </w:rPr>
            </w:pPr>
            <w:r w:rsidRPr="00DA041B">
              <w:rPr>
                <w:rFonts w:ascii="Times New Roman" w:hAnsi="Times New Roman" w:cs="Times New Roman"/>
                <w:sz w:val="24"/>
                <w:szCs w:val="24"/>
              </w:rPr>
              <w:t>1. По настоящата процедура следва да е налице съответствие на заявленията за подпомагане със следните принципи на хоризонталните политики на ЕС:</w:t>
            </w:r>
          </w:p>
          <w:p w14:paraId="553A3E15" w14:textId="77777777" w:rsidR="00DA041B" w:rsidRPr="00DA041B" w:rsidRDefault="00DA041B" w:rsidP="00293FCF">
            <w:pPr>
              <w:spacing w:before="120" w:after="120" w:line="276" w:lineRule="auto"/>
              <w:jc w:val="both"/>
              <w:rPr>
                <w:rFonts w:ascii="Times New Roman" w:hAnsi="Times New Roman" w:cs="Times New Roman"/>
                <w:sz w:val="24"/>
                <w:szCs w:val="24"/>
              </w:rPr>
            </w:pPr>
            <w:r w:rsidRPr="00DA041B">
              <w:rPr>
                <w:rFonts w:ascii="Times New Roman" w:hAnsi="Times New Roman" w:cs="Times New Roman"/>
                <w:sz w:val="24"/>
                <w:szCs w:val="24"/>
              </w:rPr>
              <w:t>а)</w:t>
            </w:r>
            <w:r w:rsidRPr="00DA041B">
              <w:rPr>
                <w:rFonts w:ascii="Times New Roman" w:hAnsi="Times New Roman" w:cs="Times New Roman"/>
                <w:sz w:val="24"/>
                <w:szCs w:val="24"/>
              </w:rPr>
              <w:tab/>
              <w:t>равнопоставеност и недопускане на дискриминацията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14:paraId="366C9E0C" w14:textId="77777777" w:rsidR="00DA041B" w:rsidRPr="00DA041B" w:rsidRDefault="00DA041B" w:rsidP="00293FCF">
            <w:pPr>
              <w:spacing w:line="276" w:lineRule="auto"/>
              <w:jc w:val="both"/>
              <w:rPr>
                <w:rFonts w:ascii="Times New Roman" w:hAnsi="Times New Roman" w:cs="Times New Roman"/>
                <w:sz w:val="24"/>
                <w:szCs w:val="24"/>
              </w:rPr>
            </w:pPr>
            <w:r w:rsidRPr="00DA041B">
              <w:rPr>
                <w:rFonts w:ascii="Times New Roman" w:hAnsi="Times New Roman" w:cs="Times New Roman"/>
                <w:sz w:val="24"/>
                <w:szCs w:val="24"/>
              </w:rPr>
              <w:t>б)</w:t>
            </w:r>
            <w:r w:rsidRPr="00DA041B">
              <w:rPr>
                <w:rFonts w:ascii="Times New Roman" w:hAnsi="Times New Roman" w:cs="Times New Roman"/>
                <w:sz w:val="24"/>
                <w:szCs w:val="24"/>
              </w:rPr>
              <w:tab/>
              <w:t xml:space="preserve">устойчиво развитие – подкрепа за проекти, които допринасят за опазване на околната среда, повишаване на ресурсната ефективност или смекчаване на последиците от изменение на климата и приспособяване към тях. </w:t>
            </w:r>
          </w:p>
          <w:p w14:paraId="7FF7F3D8" w14:textId="77777777" w:rsidR="00D65705" w:rsidRPr="00DB54BB" w:rsidRDefault="00DA041B" w:rsidP="00293FCF">
            <w:pPr>
              <w:spacing w:before="120" w:after="120" w:line="276" w:lineRule="auto"/>
              <w:jc w:val="both"/>
            </w:pPr>
            <w:r w:rsidRPr="00DA041B">
              <w:rPr>
                <w:rFonts w:ascii="Times New Roman" w:hAnsi="Times New Roman" w:cs="Times New Roman"/>
                <w:sz w:val="24"/>
                <w:szCs w:val="24"/>
              </w:rPr>
              <w:t>2. В Приложение № 2 „Декларация при кандидатстване“ кандидатите следва да декларират, че при изпълнение на проектното предложение ще спазват принципите на хоризонталните политики на ЕС.</w:t>
            </w:r>
          </w:p>
        </w:tc>
      </w:tr>
    </w:tbl>
    <w:p w14:paraId="0A405988" w14:textId="64ADDF97" w:rsidR="000D4542" w:rsidRPr="00177699" w:rsidRDefault="000D4542" w:rsidP="000D4542">
      <w:pPr>
        <w:pStyle w:val="Heading1"/>
        <w:rPr>
          <w:rFonts w:ascii="Times New Roman" w:hAnsi="Times New Roman" w:cs="Times New Roman"/>
          <w:color w:val="1F4E79" w:themeColor="accent1" w:themeShade="80"/>
          <w:sz w:val="28"/>
          <w:szCs w:val="28"/>
        </w:rPr>
      </w:pPr>
      <w:bookmarkStart w:id="26" w:name="_Toc186810319"/>
      <w:r>
        <w:rPr>
          <w:rFonts w:ascii="Times New Roman" w:hAnsi="Times New Roman" w:cs="Times New Roman"/>
          <w:color w:val="1F4E79" w:themeColor="accent1" w:themeShade="80"/>
          <w:sz w:val="28"/>
          <w:szCs w:val="28"/>
        </w:rPr>
        <w:t>1</w:t>
      </w:r>
      <w:r w:rsidR="0041432E">
        <w:rPr>
          <w:rFonts w:ascii="Times New Roman" w:hAnsi="Times New Roman" w:cs="Times New Roman"/>
          <w:color w:val="1F4E79" w:themeColor="accent1" w:themeShade="80"/>
          <w:sz w:val="28"/>
          <w:szCs w:val="28"/>
        </w:rPr>
        <w:t>9</w:t>
      </w:r>
      <w:r w:rsidRPr="00177699">
        <w:rPr>
          <w:rFonts w:ascii="Times New Roman" w:hAnsi="Times New Roman" w:cs="Times New Roman"/>
          <w:color w:val="1F4E79" w:themeColor="accent1" w:themeShade="80"/>
          <w:sz w:val="28"/>
          <w:szCs w:val="28"/>
        </w:rPr>
        <w:t>. Приложения</w:t>
      </w:r>
      <w:r w:rsidR="002053DF">
        <w:rPr>
          <w:rFonts w:ascii="Times New Roman" w:hAnsi="Times New Roman" w:cs="Times New Roman"/>
          <w:color w:val="1F4E79" w:themeColor="accent1" w:themeShade="80"/>
          <w:sz w:val="28"/>
          <w:szCs w:val="28"/>
        </w:rPr>
        <w:t>:</w:t>
      </w:r>
      <w:bookmarkEnd w:id="26"/>
    </w:p>
    <w:tbl>
      <w:tblPr>
        <w:tblStyle w:val="TableGrid"/>
        <w:tblW w:w="9592" w:type="dxa"/>
        <w:tblInd w:w="-34" w:type="dxa"/>
        <w:tblLook w:val="04A0" w:firstRow="1" w:lastRow="0" w:firstColumn="1" w:lastColumn="0" w:noHBand="0" w:noVBand="1"/>
      </w:tblPr>
      <w:tblGrid>
        <w:gridCol w:w="9592"/>
      </w:tblGrid>
      <w:tr w:rsidR="000D4542" w14:paraId="54699B8E" w14:textId="77777777" w:rsidTr="008E38C9">
        <w:tc>
          <w:tcPr>
            <w:tcW w:w="9592" w:type="dxa"/>
          </w:tcPr>
          <w:p w14:paraId="61B75E91" w14:textId="77777777" w:rsidR="00DA041B" w:rsidRPr="00DA041B" w:rsidRDefault="00DA041B" w:rsidP="00AC30C3">
            <w:pPr>
              <w:spacing w:before="120" w:line="276" w:lineRule="auto"/>
              <w:jc w:val="both"/>
              <w:rPr>
                <w:rFonts w:ascii="Times New Roman" w:hAnsi="Times New Roman" w:cs="Times New Roman"/>
                <w:sz w:val="24"/>
                <w:szCs w:val="24"/>
              </w:rPr>
            </w:pPr>
            <w:r w:rsidRPr="00DA041B">
              <w:rPr>
                <w:rFonts w:ascii="Times New Roman" w:hAnsi="Times New Roman" w:cs="Times New Roman"/>
                <w:sz w:val="24"/>
                <w:szCs w:val="24"/>
              </w:rPr>
              <w:t xml:space="preserve">1. </w:t>
            </w:r>
            <w:r w:rsidR="003971DF" w:rsidRPr="00A7663D">
              <w:rPr>
                <w:rFonts w:ascii="Times New Roman" w:hAnsi="Times New Roman" w:cs="Times New Roman"/>
                <w:sz w:val="24"/>
                <w:szCs w:val="24"/>
              </w:rPr>
              <w:t xml:space="preserve">Приложение № </w:t>
            </w:r>
            <w:r w:rsidR="003971DF">
              <w:rPr>
                <w:rFonts w:ascii="Times New Roman" w:hAnsi="Times New Roman" w:cs="Times New Roman"/>
                <w:sz w:val="24"/>
                <w:szCs w:val="24"/>
              </w:rPr>
              <w:t xml:space="preserve">1 </w:t>
            </w:r>
            <w:r w:rsidR="003971DF" w:rsidRPr="00A7663D">
              <w:rPr>
                <w:rFonts w:ascii="Times New Roman" w:hAnsi="Times New Roman" w:cs="Times New Roman"/>
                <w:sz w:val="24"/>
                <w:szCs w:val="24"/>
              </w:rPr>
              <w:t>Споразумение за партньорство</w:t>
            </w:r>
            <w:r w:rsidR="003971DF">
              <w:rPr>
                <w:rFonts w:ascii="Times New Roman" w:hAnsi="Times New Roman" w:cs="Times New Roman"/>
                <w:sz w:val="24"/>
                <w:szCs w:val="24"/>
              </w:rPr>
              <w:t>.</w:t>
            </w:r>
            <w:r w:rsidR="003971DF" w:rsidRPr="00DA041B">
              <w:rPr>
                <w:rFonts w:ascii="Times New Roman" w:hAnsi="Times New Roman" w:cs="Times New Roman"/>
                <w:sz w:val="24"/>
                <w:szCs w:val="24"/>
              </w:rPr>
              <w:t xml:space="preserve"> </w:t>
            </w:r>
          </w:p>
          <w:p w14:paraId="52B3C84D" w14:textId="77777777" w:rsidR="00DA041B" w:rsidRDefault="00DA041B" w:rsidP="00AC30C3">
            <w:pPr>
              <w:spacing w:line="276" w:lineRule="auto"/>
              <w:jc w:val="both"/>
              <w:rPr>
                <w:rFonts w:ascii="Times New Roman" w:hAnsi="Times New Roman" w:cs="Times New Roman"/>
                <w:sz w:val="24"/>
                <w:szCs w:val="24"/>
              </w:rPr>
            </w:pPr>
            <w:r w:rsidRPr="00DA041B">
              <w:rPr>
                <w:rFonts w:ascii="Times New Roman" w:hAnsi="Times New Roman" w:cs="Times New Roman"/>
                <w:sz w:val="24"/>
                <w:szCs w:val="24"/>
              </w:rPr>
              <w:lastRenderedPageBreak/>
              <w:t xml:space="preserve">2. </w:t>
            </w:r>
            <w:r w:rsidR="003971DF" w:rsidRPr="00DA041B">
              <w:rPr>
                <w:rFonts w:ascii="Times New Roman" w:hAnsi="Times New Roman" w:cs="Times New Roman"/>
                <w:sz w:val="24"/>
                <w:szCs w:val="24"/>
              </w:rPr>
              <w:t>Приложение №</w:t>
            </w:r>
            <w:r w:rsidR="003971DF">
              <w:rPr>
                <w:rFonts w:ascii="Times New Roman" w:hAnsi="Times New Roman" w:cs="Times New Roman"/>
                <w:sz w:val="24"/>
                <w:szCs w:val="24"/>
              </w:rPr>
              <w:t xml:space="preserve"> 2 </w:t>
            </w:r>
            <w:r w:rsidR="003971DF" w:rsidRPr="00DA041B">
              <w:rPr>
                <w:rFonts w:ascii="Times New Roman" w:hAnsi="Times New Roman" w:cs="Times New Roman"/>
                <w:sz w:val="24"/>
                <w:szCs w:val="24"/>
              </w:rPr>
              <w:t xml:space="preserve"> Декларация </w:t>
            </w:r>
            <w:r w:rsidR="003971DF">
              <w:rPr>
                <w:rFonts w:ascii="Times New Roman" w:hAnsi="Times New Roman" w:cs="Times New Roman"/>
                <w:sz w:val="24"/>
                <w:szCs w:val="24"/>
              </w:rPr>
              <w:t>от кандидата.</w:t>
            </w:r>
            <w:r w:rsidR="003971DF" w:rsidRPr="00DA041B">
              <w:rPr>
                <w:rFonts w:ascii="Times New Roman" w:hAnsi="Times New Roman" w:cs="Times New Roman"/>
                <w:sz w:val="24"/>
                <w:szCs w:val="24"/>
              </w:rPr>
              <w:t xml:space="preserve"> </w:t>
            </w:r>
          </w:p>
          <w:p w14:paraId="561813D4" w14:textId="77777777" w:rsidR="00832DC1" w:rsidRPr="00DA041B" w:rsidRDefault="00852771" w:rsidP="00AC30C3">
            <w:pPr>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3971DF" w:rsidRPr="00DA041B">
              <w:rPr>
                <w:rFonts w:ascii="Times New Roman" w:hAnsi="Times New Roman" w:cs="Times New Roman"/>
                <w:sz w:val="24"/>
                <w:szCs w:val="24"/>
              </w:rPr>
              <w:t xml:space="preserve"> Приложение №</w:t>
            </w:r>
            <w:r w:rsidR="003971DF">
              <w:rPr>
                <w:rFonts w:ascii="Times New Roman" w:hAnsi="Times New Roman" w:cs="Times New Roman"/>
                <w:sz w:val="24"/>
                <w:szCs w:val="24"/>
              </w:rPr>
              <w:t xml:space="preserve"> 3 </w:t>
            </w:r>
            <w:r w:rsidR="003971DF" w:rsidRPr="00DA041B">
              <w:rPr>
                <w:rFonts w:ascii="Times New Roman" w:hAnsi="Times New Roman" w:cs="Times New Roman"/>
                <w:sz w:val="24"/>
                <w:szCs w:val="24"/>
              </w:rPr>
              <w:t>Учебн</w:t>
            </w:r>
            <w:r w:rsidR="003971DF">
              <w:rPr>
                <w:rFonts w:ascii="Times New Roman" w:hAnsi="Times New Roman" w:cs="Times New Roman"/>
                <w:sz w:val="24"/>
                <w:szCs w:val="24"/>
              </w:rPr>
              <w:t>а</w:t>
            </w:r>
            <w:r w:rsidR="003971DF" w:rsidRPr="00DA041B">
              <w:rPr>
                <w:rFonts w:ascii="Times New Roman" w:hAnsi="Times New Roman" w:cs="Times New Roman"/>
                <w:sz w:val="24"/>
                <w:szCs w:val="24"/>
              </w:rPr>
              <w:t xml:space="preserve"> п</w:t>
            </w:r>
            <w:r w:rsidR="003971DF">
              <w:rPr>
                <w:rFonts w:ascii="Times New Roman" w:hAnsi="Times New Roman" w:cs="Times New Roman"/>
                <w:sz w:val="24"/>
                <w:szCs w:val="24"/>
              </w:rPr>
              <w:t>рограма</w:t>
            </w:r>
            <w:r w:rsidR="003971DF" w:rsidRPr="00DA041B">
              <w:rPr>
                <w:rFonts w:ascii="Times New Roman" w:hAnsi="Times New Roman" w:cs="Times New Roman"/>
                <w:sz w:val="24"/>
                <w:szCs w:val="24"/>
              </w:rPr>
              <w:t xml:space="preserve"> за провеждане на курс по част от професия</w:t>
            </w:r>
            <w:r w:rsidR="003971DF">
              <w:rPr>
                <w:rFonts w:ascii="Times New Roman" w:hAnsi="Times New Roman" w:cs="Times New Roman"/>
                <w:sz w:val="24"/>
                <w:szCs w:val="24"/>
              </w:rPr>
              <w:t>.</w:t>
            </w:r>
          </w:p>
          <w:p w14:paraId="74BD8E65" w14:textId="77777777" w:rsidR="003971DF" w:rsidRDefault="00832DC1" w:rsidP="00AC30C3">
            <w:pPr>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00DA041B" w:rsidRPr="00DA041B">
              <w:rPr>
                <w:rFonts w:ascii="Times New Roman" w:hAnsi="Times New Roman" w:cs="Times New Roman"/>
                <w:sz w:val="24"/>
                <w:szCs w:val="24"/>
              </w:rPr>
              <w:t xml:space="preserve"> </w:t>
            </w:r>
            <w:r w:rsidR="003971DF" w:rsidRPr="00DA041B">
              <w:rPr>
                <w:rFonts w:ascii="Times New Roman" w:hAnsi="Times New Roman" w:cs="Times New Roman"/>
                <w:sz w:val="24"/>
                <w:szCs w:val="24"/>
              </w:rPr>
              <w:t>Приложение №</w:t>
            </w:r>
            <w:r w:rsidR="003971DF">
              <w:rPr>
                <w:rFonts w:ascii="Times New Roman" w:hAnsi="Times New Roman" w:cs="Times New Roman"/>
                <w:sz w:val="24"/>
                <w:szCs w:val="24"/>
              </w:rPr>
              <w:t xml:space="preserve"> 4 </w:t>
            </w:r>
            <w:r w:rsidR="003971DF" w:rsidRPr="00DA041B">
              <w:rPr>
                <w:rFonts w:ascii="Times New Roman" w:hAnsi="Times New Roman" w:cs="Times New Roman"/>
                <w:sz w:val="24"/>
                <w:szCs w:val="24"/>
              </w:rPr>
              <w:t>Учебн</w:t>
            </w:r>
            <w:r w:rsidR="003971DF">
              <w:rPr>
                <w:rFonts w:ascii="Times New Roman" w:hAnsi="Times New Roman" w:cs="Times New Roman"/>
                <w:sz w:val="24"/>
                <w:szCs w:val="24"/>
              </w:rPr>
              <w:t>а</w:t>
            </w:r>
            <w:r w:rsidR="003971DF" w:rsidRPr="00DA041B">
              <w:rPr>
                <w:rFonts w:ascii="Times New Roman" w:hAnsi="Times New Roman" w:cs="Times New Roman"/>
                <w:sz w:val="24"/>
                <w:szCs w:val="24"/>
              </w:rPr>
              <w:t xml:space="preserve"> п</w:t>
            </w:r>
            <w:r w:rsidR="003971DF">
              <w:rPr>
                <w:rFonts w:ascii="Times New Roman" w:hAnsi="Times New Roman" w:cs="Times New Roman"/>
                <w:sz w:val="24"/>
                <w:szCs w:val="24"/>
              </w:rPr>
              <w:t>рограма</w:t>
            </w:r>
            <w:r w:rsidR="003971DF" w:rsidRPr="00DA041B">
              <w:rPr>
                <w:rFonts w:ascii="Times New Roman" w:hAnsi="Times New Roman" w:cs="Times New Roman"/>
                <w:sz w:val="24"/>
                <w:szCs w:val="24"/>
              </w:rPr>
              <w:t xml:space="preserve"> за провеждане на курс за продължаващо обучение</w:t>
            </w:r>
            <w:r w:rsidR="003971DF">
              <w:rPr>
                <w:rFonts w:ascii="Times New Roman" w:hAnsi="Times New Roman" w:cs="Times New Roman"/>
                <w:sz w:val="24"/>
                <w:szCs w:val="24"/>
              </w:rPr>
              <w:t>.</w:t>
            </w:r>
            <w:r w:rsidR="003971DF" w:rsidRPr="00DA041B">
              <w:rPr>
                <w:rFonts w:ascii="Times New Roman" w:hAnsi="Times New Roman" w:cs="Times New Roman"/>
                <w:sz w:val="24"/>
                <w:szCs w:val="24"/>
              </w:rPr>
              <w:t xml:space="preserve"> </w:t>
            </w:r>
          </w:p>
          <w:p w14:paraId="270CA57D" w14:textId="77777777" w:rsidR="003971DF" w:rsidRDefault="003971DF" w:rsidP="00AC30C3">
            <w:pPr>
              <w:spacing w:line="276" w:lineRule="auto"/>
              <w:jc w:val="both"/>
              <w:rPr>
                <w:rFonts w:ascii="Times New Roman" w:hAnsi="Times New Roman" w:cs="Times New Roman"/>
                <w:sz w:val="24"/>
                <w:szCs w:val="24"/>
              </w:rPr>
            </w:pPr>
            <w:r>
              <w:rPr>
                <w:rFonts w:ascii="Times New Roman" w:hAnsi="Times New Roman" w:cs="Times New Roman"/>
                <w:sz w:val="24"/>
                <w:szCs w:val="24"/>
              </w:rPr>
              <w:t>5. Приложение №</w:t>
            </w:r>
            <w:r w:rsidR="008E38C9">
              <w:rPr>
                <w:rFonts w:ascii="Times New Roman" w:hAnsi="Times New Roman" w:cs="Times New Roman"/>
                <w:sz w:val="24"/>
                <w:szCs w:val="24"/>
              </w:rPr>
              <w:t xml:space="preserve"> </w:t>
            </w:r>
            <w:r>
              <w:rPr>
                <w:rFonts w:ascii="Times New Roman" w:hAnsi="Times New Roman" w:cs="Times New Roman"/>
                <w:sz w:val="24"/>
                <w:szCs w:val="24"/>
              </w:rPr>
              <w:t>5 Учебна програма за специализиран курс за правоспособност.</w:t>
            </w:r>
            <w:r w:rsidRPr="00DA041B">
              <w:rPr>
                <w:rFonts w:ascii="Times New Roman" w:hAnsi="Times New Roman" w:cs="Times New Roman"/>
                <w:sz w:val="24"/>
                <w:szCs w:val="24"/>
              </w:rPr>
              <w:t xml:space="preserve"> </w:t>
            </w:r>
          </w:p>
          <w:p w14:paraId="2B357C5C" w14:textId="77777777" w:rsidR="00DA041B" w:rsidRPr="00DA041B" w:rsidRDefault="003971DF" w:rsidP="00AC30C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DA041B" w:rsidRPr="00DA041B">
              <w:rPr>
                <w:rFonts w:ascii="Times New Roman" w:hAnsi="Times New Roman" w:cs="Times New Roman"/>
                <w:sz w:val="24"/>
                <w:szCs w:val="24"/>
              </w:rPr>
              <w:t>Приложение №</w:t>
            </w:r>
            <w:r>
              <w:rPr>
                <w:rFonts w:ascii="Times New Roman" w:hAnsi="Times New Roman" w:cs="Times New Roman"/>
                <w:sz w:val="24"/>
                <w:szCs w:val="24"/>
              </w:rPr>
              <w:t xml:space="preserve"> 6</w:t>
            </w:r>
            <w:r w:rsidR="00935372">
              <w:rPr>
                <w:rFonts w:ascii="Times New Roman" w:hAnsi="Times New Roman" w:cs="Times New Roman"/>
                <w:sz w:val="24"/>
                <w:szCs w:val="24"/>
              </w:rPr>
              <w:t xml:space="preserve"> Семинарна програма.</w:t>
            </w:r>
          </w:p>
          <w:p w14:paraId="3DF0A7FE" w14:textId="77777777" w:rsidR="00A7663D" w:rsidRPr="00D65705" w:rsidRDefault="003971DF" w:rsidP="00AC30C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7</w:t>
            </w:r>
            <w:r w:rsidR="00DA041B" w:rsidRPr="00DA041B">
              <w:rPr>
                <w:rFonts w:ascii="Times New Roman" w:hAnsi="Times New Roman" w:cs="Times New Roman"/>
                <w:sz w:val="24"/>
                <w:szCs w:val="24"/>
              </w:rPr>
              <w:t>. Приложение №</w:t>
            </w:r>
            <w:r>
              <w:rPr>
                <w:rFonts w:ascii="Times New Roman" w:hAnsi="Times New Roman" w:cs="Times New Roman"/>
                <w:sz w:val="24"/>
                <w:szCs w:val="24"/>
              </w:rPr>
              <w:t xml:space="preserve"> 7 </w:t>
            </w:r>
            <w:r w:rsidR="00DA041B" w:rsidRPr="00DA041B">
              <w:rPr>
                <w:rFonts w:ascii="Times New Roman" w:hAnsi="Times New Roman" w:cs="Times New Roman"/>
                <w:sz w:val="24"/>
                <w:szCs w:val="24"/>
              </w:rPr>
              <w:t>Декларация от преподавател</w:t>
            </w:r>
            <w:r>
              <w:rPr>
                <w:rFonts w:ascii="Times New Roman" w:hAnsi="Times New Roman" w:cs="Times New Roman"/>
                <w:sz w:val="24"/>
                <w:szCs w:val="24"/>
              </w:rPr>
              <w:t>.</w:t>
            </w:r>
          </w:p>
        </w:tc>
      </w:tr>
    </w:tbl>
    <w:p w14:paraId="72818015" w14:textId="77777777" w:rsidR="00CE1ADE" w:rsidRDefault="00CE1ADE" w:rsidP="00CE1ADE"/>
    <w:p w14:paraId="6D1B9C3D" w14:textId="77777777" w:rsidR="00DA041B" w:rsidRPr="00CE1ADE" w:rsidRDefault="00DA041B" w:rsidP="00CE1ADE"/>
    <w:sectPr w:rsidR="00DA041B" w:rsidRPr="00CE1ADE">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75AB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DF935" w14:textId="77777777" w:rsidR="006A190C" w:rsidRDefault="006A190C" w:rsidP="005B1132">
      <w:pPr>
        <w:spacing w:after="0" w:line="240" w:lineRule="auto"/>
      </w:pPr>
      <w:r>
        <w:separator/>
      </w:r>
    </w:p>
  </w:endnote>
  <w:endnote w:type="continuationSeparator" w:id="0">
    <w:p w14:paraId="6EF91F78" w14:textId="77777777" w:rsidR="006A190C" w:rsidRDefault="006A190C" w:rsidP="005B1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3FF98" w14:textId="77777777" w:rsidR="00C5267F" w:rsidRDefault="00C526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454234"/>
      <w:docPartObj>
        <w:docPartGallery w:val="Page Numbers (Bottom of Page)"/>
        <w:docPartUnique/>
      </w:docPartObj>
    </w:sdtPr>
    <w:sdtEndPr>
      <w:rPr>
        <w:noProof/>
      </w:rPr>
    </w:sdtEndPr>
    <w:sdtContent>
      <w:p w14:paraId="7D582FCC" w14:textId="024F268C" w:rsidR="00C5267F" w:rsidRDefault="00C5267F">
        <w:pPr>
          <w:pStyle w:val="Footer"/>
          <w:jc w:val="right"/>
        </w:pPr>
        <w:r>
          <w:fldChar w:fldCharType="begin"/>
        </w:r>
        <w:r>
          <w:instrText xml:space="preserve"> PAGE   \* MERGEFORMAT </w:instrText>
        </w:r>
        <w:r>
          <w:fldChar w:fldCharType="separate"/>
        </w:r>
        <w:r w:rsidR="0018480A">
          <w:rPr>
            <w:noProof/>
          </w:rPr>
          <w:t>25</w:t>
        </w:r>
        <w:r>
          <w:rPr>
            <w:noProof/>
          </w:rPr>
          <w:fldChar w:fldCharType="end"/>
        </w:r>
      </w:p>
    </w:sdtContent>
  </w:sdt>
  <w:p w14:paraId="3B2E8FBC" w14:textId="77777777" w:rsidR="00C5267F" w:rsidRDefault="00C526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67AF2" w14:textId="77777777" w:rsidR="00C5267F" w:rsidRDefault="00C526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DE95F" w14:textId="77777777" w:rsidR="006A190C" w:rsidRDefault="006A190C" w:rsidP="005B1132">
      <w:pPr>
        <w:spacing w:after="0" w:line="240" w:lineRule="auto"/>
      </w:pPr>
      <w:r>
        <w:separator/>
      </w:r>
    </w:p>
  </w:footnote>
  <w:footnote w:type="continuationSeparator" w:id="0">
    <w:p w14:paraId="67C8247A" w14:textId="77777777" w:rsidR="006A190C" w:rsidRDefault="006A190C" w:rsidP="005B11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E1455" w14:textId="77777777" w:rsidR="00C5267F" w:rsidRDefault="00C5267F">
    <w:pPr>
      <w:pStyle w:val="Header"/>
    </w:pPr>
    <w:r>
      <w:rPr>
        <w:noProof/>
      </w:rPr>
      <w:pict w14:anchorId="1B39A3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000079" o:spid="_x0000_s2050" type="#_x0000_t136" style="position:absolute;margin-left:0;margin-top:0;width:426.35pt;height:213.15pt;rotation:315;z-index:-251653120;mso-position-horizontal:center;mso-position-horizontal-relative:margin;mso-position-vertical:center;mso-position-vertical-relative:margin" o:allowincell="f" fillcolor="#2e74b5 [2404]" stroked="f">
          <v:fill opacity=".5"/>
          <v:textpath style="font-family:&quot;Calibri&quot;;font-size:1pt" string="ПРОЕКТ"/>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12CD0" w14:textId="77777777" w:rsidR="00C5267F" w:rsidRPr="00857E35" w:rsidRDefault="00C5267F" w:rsidP="00D46239">
    <w:pPr>
      <w:pStyle w:val="Header"/>
      <w:tabs>
        <w:tab w:val="clear" w:pos="4536"/>
        <w:tab w:val="clear" w:pos="9072"/>
        <w:tab w:val="left" w:pos="5176"/>
        <w:tab w:val="left" w:pos="6779"/>
      </w:tabs>
    </w:pPr>
    <w:r>
      <w:rPr>
        <w:noProof/>
      </w:rPr>
      <w:pict w14:anchorId="0D3962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000080" o:spid="_x0000_s2051" type="#_x0000_t136" style="position:absolute;margin-left:0;margin-top:0;width:426.35pt;height:213.15pt;rotation:315;z-index:-251651072;mso-position-horizontal:center;mso-position-horizontal-relative:margin;mso-position-vertical:center;mso-position-vertical-relative:margin" o:allowincell="f" fillcolor="#2e74b5 [2404]" stroked="f">
          <v:fill opacity=".5"/>
          <v:textpath style="font-family:&quot;Calibri&quot;;font-size:1pt" string="ПРОЕКТ"/>
          <w10:wrap anchorx="margin" anchory="margin"/>
        </v:shape>
      </w:pict>
    </w:r>
    <w:r w:rsidRPr="00BF3723">
      <w:rPr>
        <w:rFonts w:ascii="Times New Roman" w:hAnsi="Times New Roman" w:cs="Times New Roman"/>
        <w:b/>
        <w:noProof/>
        <w:sz w:val="24"/>
        <w:szCs w:val="24"/>
        <w:lang w:val="en-US"/>
      </w:rPr>
      <w:drawing>
        <wp:anchor distT="0" distB="0" distL="114300" distR="114300" simplePos="0" relativeHeight="251659264" behindDoc="1" locked="0" layoutInCell="1" allowOverlap="1" wp14:anchorId="6D93699E" wp14:editId="4B47B35B">
          <wp:simplePos x="0" y="0"/>
          <wp:positionH relativeFrom="column">
            <wp:posOffset>3977640</wp:posOffset>
          </wp:positionH>
          <wp:positionV relativeFrom="paragraph">
            <wp:posOffset>-99695</wp:posOffset>
          </wp:positionV>
          <wp:extent cx="1847215" cy="542290"/>
          <wp:effectExtent l="0" t="0" r="635" b="0"/>
          <wp:wrapThrough wrapText="bothSides">
            <wp:wrapPolygon edited="0">
              <wp:start x="0" y="2276"/>
              <wp:lineTo x="0" y="16693"/>
              <wp:lineTo x="668" y="18211"/>
              <wp:lineTo x="18934" y="18211"/>
              <wp:lineTo x="21385" y="16693"/>
              <wp:lineTo x="21385" y="2276"/>
              <wp:lineTo x="0" y="2276"/>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215" cy="542290"/>
                  </a:xfrm>
                  <a:prstGeom prst="rect">
                    <a:avLst/>
                  </a:prstGeom>
                  <a:noFill/>
                </pic:spPr>
              </pic:pic>
            </a:graphicData>
          </a:graphic>
          <wp14:sizeRelH relativeFrom="page">
            <wp14:pctWidth>0</wp14:pctWidth>
          </wp14:sizeRelH>
          <wp14:sizeRelV relativeFrom="page">
            <wp14:pctHeight>0</wp14:pctHeight>
          </wp14:sizeRelV>
        </wp:anchor>
      </w:drawing>
    </w:r>
    <w:r w:rsidRPr="00BF3723">
      <w:rPr>
        <w:rFonts w:ascii="Times New Roman" w:hAnsi="Times New Roman" w:cs="Times New Roman"/>
        <w:b/>
        <w:noProof/>
        <w:sz w:val="24"/>
        <w:szCs w:val="24"/>
        <w:lang w:val="en-US"/>
      </w:rPr>
      <w:drawing>
        <wp:inline distT="0" distB="0" distL="0" distR="0" wp14:anchorId="18B885B3" wp14:editId="79EDDD1F">
          <wp:extent cx="2005965" cy="4692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5965" cy="469265"/>
                  </a:xfrm>
                  <a:prstGeom prst="rect">
                    <a:avLst/>
                  </a:prstGeom>
                  <a:noFill/>
                </pic:spPr>
              </pic:pic>
            </a:graphicData>
          </a:graphic>
        </wp:inline>
      </w:drawing>
    </w:r>
    <w:r>
      <w:tab/>
    </w:r>
    <w:r>
      <w:tab/>
    </w:r>
  </w:p>
  <w:p w14:paraId="1D912525" w14:textId="77777777" w:rsidR="00C5267F" w:rsidRDefault="00C526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C280D" w14:textId="77777777" w:rsidR="00C5267F" w:rsidRDefault="00C5267F">
    <w:pPr>
      <w:pStyle w:val="Header"/>
    </w:pPr>
    <w:r>
      <w:rPr>
        <w:noProof/>
      </w:rPr>
      <w:pict w14:anchorId="3548D7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000078" o:spid="_x0000_s2049" type="#_x0000_t136" style="position:absolute;margin-left:0;margin-top:0;width:426.35pt;height:213.15pt;rotation:315;z-index:-251655168;mso-position-horizontal:center;mso-position-horizontal-relative:margin;mso-position-vertical:center;mso-position-vertical-relative:margin" o:allowincell="f" fillcolor="#2e74b5 [2404]" stroked="f">
          <v:fill opacity=".5"/>
          <v:textpath style="font-family:&quot;Calibri&quot;;font-size:1pt" string="ПРОЕКТ"/>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6606"/>
    <w:multiLevelType w:val="hybridMultilevel"/>
    <w:tmpl w:val="81D07D0C"/>
    <w:lvl w:ilvl="0" w:tplc="A49EF468">
      <w:start w:val="1"/>
      <w:numFmt w:val="decimal"/>
      <w:lvlText w:val="%1."/>
      <w:lvlJc w:val="left"/>
      <w:pPr>
        <w:ind w:left="360" w:hanging="360"/>
      </w:pPr>
      <w:rPr>
        <w:rFonts w:hint="default"/>
        <w:b/>
      </w:rPr>
    </w:lvl>
    <w:lvl w:ilvl="1" w:tplc="DBE450A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1E2FCE"/>
    <w:multiLevelType w:val="hybridMultilevel"/>
    <w:tmpl w:val="7430D478"/>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F2547BA"/>
    <w:multiLevelType w:val="hybridMultilevel"/>
    <w:tmpl w:val="C6CC2C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Ivanova">
    <w15:presenceInfo w15:providerId="None" w15:userId="EIvan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ADE"/>
    <w:rsid w:val="00000D2C"/>
    <w:rsid w:val="00001337"/>
    <w:rsid w:val="00002DFB"/>
    <w:rsid w:val="00005DE8"/>
    <w:rsid w:val="00006166"/>
    <w:rsid w:val="00006DF1"/>
    <w:rsid w:val="000245DC"/>
    <w:rsid w:val="00026240"/>
    <w:rsid w:val="00046774"/>
    <w:rsid w:val="0006137D"/>
    <w:rsid w:val="00062114"/>
    <w:rsid w:val="00062859"/>
    <w:rsid w:val="00065095"/>
    <w:rsid w:val="0006591B"/>
    <w:rsid w:val="00070D42"/>
    <w:rsid w:val="00070E0C"/>
    <w:rsid w:val="000822D0"/>
    <w:rsid w:val="0008738B"/>
    <w:rsid w:val="00095174"/>
    <w:rsid w:val="00096D9A"/>
    <w:rsid w:val="000D0355"/>
    <w:rsid w:val="000D4542"/>
    <w:rsid w:val="000E0912"/>
    <w:rsid w:val="000F5398"/>
    <w:rsid w:val="00100734"/>
    <w:rsid w:val="00105C71"/>
    <w:rsid w:val="00106B16"/>
    <w:rsid w:val="001104C9"/>
    <w:rsid w:val="0011677A"/>
    <w:rsid w:val="001335CF"/>
    <w:rsid w:val="00143B2D"/>
    <w:rsid w:val="001450CF"/>
    <w:rsid w:val="00156B08"/>
    <w:rsid w:val="001631B6"/>
    <w:rsid w:val="0016504E"/>
    <w:rsid w:val="001764B6"/>
    <w:rsid w:val="00177699"/>
    <w:rsid w:val="00182BE7"/>
    <w:rsid w:val="001837CE"/>
    <w:rsid w:val="0018480A"/>
    <w:rsid w:val="001B287E"/>
    <w:rsid w:val="001B3860"/>
    <w:rsid w:val="001B4DA4"/>
    <w:rsid w:val="001B69CE"/>
    <w:rsid w:val="001D69E9"/>
    <w:rsid w:val="001E3E68"/>
    <w:rsid w:val="001E56C7"/>
    <w:rsid w:val="001E6B00"/>
    <w:rsid w:val="001F0FB2"/>
    <w:rsid w:val="001F65EB"/>
    <w:rsid w:val="002053DF"/>
    <w:rsid w:val="00226658"/>
    <w:rsid w:val="00232C45"/>
    <w:rsid w:val="00240C33"/>
    <w:rsid w:val="00245E34"/>
    <w:rsid w:val="0025240E"/>
    <w:rsid w:val="00263AA1"/>
    <w:rsid w:val="002663B0"/>
    <w:rsid w:val="0026671E"/>
    <w:rsid w:val="00267DB3"/>
    <w:rsid w:val="0027026B"/>
    <w:rsid w:val="002776EF"/>
    <w:rsid w:val="00280EF0"/>
    <w:rsid w:val="00281267"/>
    <w:rsid w:val="00285890"/>
    <w:rsid w:val="00287927"/>
    <w:rsid w:val="00293C37"/>
    <w:rsid w:val="00293FCF"/>
    <w:rsid w:val="0029720B"/>
    <w:rsid w:val="002B3570"/>
    <w:rsid w:val="002B6C74"/>
    <w:rsid w:val="002D092C"/>
    <w:rsid w:val="002D4F86"/>
    <w:rsid w:val="002E004F"/>
    <w:rsid w:val="002E106F"/>
    <w:rsid w:val="002E1C36"/>
    <w:rsid w:val="002E2ED3"/>
    <w:rsid w:val="002F15AF"/>
    <w:rsid w:val="00302625"/>
    <w:rsid w:val="003067E5"/>
    <w:rsid w:val="0031381C"/>
    <w:rsid w:val="003166A9"/>
    <w:rsid w:val="00321A26"/>
    <w:rsid w:val="00322DD4"/>
    <w:rsid w:val="00330601"/>
    <w:rsid w:val="003519E2"/>
    <w:rsid w:val="00353017"/>
    <w:rsid w:val="0035604D"/>
    <w:rsid w:val="003570BF"/>
    <w:rsid w:val="00362A12"/>
    <w:rsid w:val="0036323C"/>
    <w:rsid w:val="00365776"/>
    <w:rsid w:val="003757C4"/>
    <w:rsid w:val="00380EAA"/>
    <w:rsid w:val="00385D4E"/>
    <w:rsid w:val="00391753"/>
    <w:rsid w:val="00393072"/>
    <w:rsid w:val="00393F9A"/>
    <w:rsid w:val="003971DF"/>
    <w:rsid w:val="003B2BAE"/>
    <w:rsid w:val="003B2DC6"/>
    <w:rsid w:val="003B37C1"/>
    <w:rsid w:val="003F0F17"/>
    <w:rsid w:val="004007F8"/>
    <w:rsid w:val="00405FA2"/>
    <w:rsid w:val="0041432E"/>
    <w:rsid w:val="00422A05"/>
    <w:rsid w:val="00423FF4"/>
    <w:rsid w:val="00431577"/>
    <w:rsid w:val="004357FC"/>
    <w:rsid w:val="00443E13"/>
    <w:rsid w:val="004474D4"/>
    <w:rsid w:val="004556BA"/>
    <w:rsid w:val="00462F96"/>
    <w:rsid w:val="00463AEE"/>
    <w:rsid w:val="004641ED"/>
    <w:rsid w:val="0047662E"/>
    <w:rsid w:val="004A4CEF"/>
    <w:rsid w:val="004A5BED"/>
    <w:rsid w:val="004A7FA6"/>
    <w:rsid w:val="004B2450"/>
    <w:rsid w:val="004C2116"/>
    <w:rsid w:val="004D0F11"/>
    <w:rsid w:val="004D2D2C"/>
    <w:rsid w:val="004D7B6C"/>
    <w:rsid w:val="004D7CF5"/>
    <w:rsid w:val="004F05E7"/>
    <w:rsid w:val="005025EE"/>
    <w:rsid w:val="00510CCE"/>
    <w:rsid w:val="00514060"/>
    <w:rsid w:val="005179C8"/>
    <w:rsid w:val="00526335"/>
    <w:rsid w:val="005267CF"/>
    <w:rsid w:val="00527166"/>
    <w:rsid w:val="0053135B"/>
    <w:rsid w:val="00531984"/>
    <w:rsid w:val="005451EC"/>
    <w:rsid w:val="00545614"/>
    <w:rsid w:val="00545B37"/>
    <w:rsid w:val="00551366"/>
    <w:rsid w:val="00552E27"/>
    <w:rsid w:val="005646AF"/>
    <w:rsid w:val="00567737"/>
    <w:rsid w:val="0057151E"/>
    <w:rsid w:val="005812B2"/>
    <w:rsid w:val="00586487"/>
    <w:rsid w:val="005926C2"/>
    <w:rsid w:val="00596586"/>
    <w:rsid w:val="005A135C"/>
    <w:rsid w:val="005A4EC6"/>
    <w:rsid w:val="005B1132"/>
    <w:rsid w:val="005C3D07"/>
    <w:rsid w:val="005D6EE7"/>
    <w:rsid w:val="005E1EDE"/>
    <w:rsid w:val="005F1311"/>
    <w:rsid w:val="005F5EFB"/>
    <w:rsid w:val="005F65DD"/>
    <w:rsid w:val="00602ADA"/>
    <w:rsid w:val="00611E0D"/>
    <w:rsid w:val="00611FEE"/>
    <w:rsid w:val="00613CD9"/>
    <w:rsid w:val="00616117"/>
    <w:rsid w:val="00624D6A"/>
    <w:rsid w:val="00624F75"/>
    <w:rsid w:val="00625FC2"/>
    <w:rsid w:val="00626703"/>
    <w:rsid w:val="00634E7C"/>
    <w:rsid w:val="00637879"/>
    <w:rsid w:val="0064041F"/>
    <w:rsid w:val="00640D1D"/>
    <w:rsid w:val="00653E1E"/>
    <w:rsid w:val="00673109"/>
    <w:rsid w:val="006843DD"/>
    <w:rsid w:val="006A190C"/>
    <w:rsid w:val="006A6284"/>
    <w:rsid w:val="006B08DD"/>
    <w:rsid w:val="006C0B4C"/>
    <w:rsid w:val="006D03DC"/>
    <w:rsid w:val="006D3C28"/>
    <w:rsid w:val="006D3E1C"/>
    <w:rsid w:val="006E1C5B"/>
    <w:rsid w:val="006E4194"/>
    <w:rsid w:val="006F6C55"/>
    <w:rsid w:val="006F7C8A"/>
    <w:rsid w:val="00723D58"/>
    <w:rsid w:val="00732EC6"/>
    <w:rsid w:val="0073666A"/>
    <w:rsid w:val="007572E5"/>
    <w:rsid w:val="00763654"/>
    <w:rsid w:val="00764E7A"/>
    <w:rsid w:val="00772ED5"/>
    <w:rsid w:val="0077652A"/>
    <w:rsid w:val="00781B53"/>
    <w:rsid w:val="007854AE"/>
    <w:rsid w:val="00787BCD"/>
    <w:rsid w:val="00794AB8"/>
    <w:rsid w:val="00794B92"/>
    <w:rsid w:val="007975A4"/>
    <w:rsid w:val="007A0E5A"/>
    <w:rsid w:val="007A36BB"/>
    <w:rsid w:val="007A6261"/>
    <w:rsid w:val="007A7E7C"/>
    <w:rsid w:val="007B001E"/>
    <w:rsid w:val="007B511A"/>
    <w:rsid w:val="007B7702"/>
    <w:rsid w:val="007C5476"/>
    <w:rsid w:val="007C63C5"/>
    <w:rsid w:val="007E0AB3"/>
    <w:rsid w:val="007E629A"/>
    <w:rsid w:val="00803145"/>
    <w:rsid w:val="00803155"/>
    <w:rsid w:val="008206F6"/>
    <w:rsid w:val="008273C3"/>
    <w:rsid w:val="008310A4"/>
    <w:rsid w:val="00831CC5"/>
    <w:rsid w:val="00832DC1"/>
    <w:rsid w:val="00835745"/>
    <w:rsid w:val="00836282"/>
    <w:rsid w:val="00852454"/>
    <w:rsid w:val="00852771"/>
    <w:rsid w:val="008608BA"/>
    <w:rsid w:val="00861830"/>
    <w:rsid w:val="008622CF"/>
    <w:rsid w:val="00872036"/>
    <w:rsid w:val="008740AC"/>
    <w:rsid w:val="00875C86"/>
    <w:rsid w:val="00880317"/>
    <w:rsid w:val="00883207"/>
    <w:rsid w:val="00884385"/>
    <w:rsid w:val="00886832"/>
    <w:rsid w:val="00892478"/>
    <w:rsid w:val="008A13FD"/>
    <w:rsid w:val="008A1A9B"/>
    <w:rsid w:val="008A54F1"/>
    <w:rsid w:val="008A79C8"/>
    <w:rsid w:val="008B4A63"/>
    <w:rsid w:val="008C0FFE"/>
    <w:rsid w:val="008C2F68"/>
    <w:rsid w:val="008C7811"/>
    <w:rsid w:val="008D0C11"/>
    <w:rsid w:val="008D52E8"/>
    <w:rsid w:val="008D5506"/>
    <w:rsid w:val="008E271E"/>
    <w:rsid w:val="008E38C9"/>
    <w:rsid w:val="008F0697"/>
    <w:rsid w:val="00914B9B"/>
    <w:rsid w:val="00920E0B"/>
    <w:rsid w:val="00924C42"/>
    <w:rsid w:val="009334B1"/>
    <w:rsid w:val="00935372"/>
    <w:rsid w:val="009375E6"/>
    <w:rsid w:val="0094475B"/>
    <w:rsid w:val="00946490"/>
    <w:rsid w:val="00954A3A"/>
    <w:rsid w:val="00954DC7"/>
    <w:rsid w:val="0095775C"/>
    <w:rsid w:val="009606B6"/>
    <w:rsid w:val="009670AB"/>
    <w:rsid w:val="00972247"/>
    <w:rsid w:val="00974753"/>
    <w:rsid w:val="009776D9"/>
    <w:rsid w:val="00982266"/>
    <w:rsid w:val="009863D8"/>
    <w:rsid w:val="00990FDA"/>
    <w:rsid w:val="00997C79"/>
    <w:rsid w:val="009A4D3B"/>
    <w:rsid w:val="009C0507"/>
    <w:rsid w:val="009C3F83"/>
    <w:rsid w:val="009E42B8"/>
    <w:rsid w:val="009E66C0"/>
    <w:rsid w:val="009F2126"/>
    <w:rsid w:val="00A11716"/>
    <w:rsid w:val="00A15AA6"/>
    <w:rsid w:val="00A20CF3"/>
    <w:rsid w:val="00A231AA"/>
    <w:rsid w:val="00A2428D"/>
    <w:rsid w:val="00A359FD"/>
    <w:rsid w:val="00A4125F"/>
    <w:rsid w:val="00A539DB"/>
    <w:rsid w:val="00A547C9"/>
    <w:rsid w:val="00A54B40"/>
    <w:rsid w:val="00A60578"/>
    <w:rsid w:val="00A638D1"/>
    <w:rsid w:val="00A7542B"/>
    <w:rsid w:val="00A7663D"/>
    <w:rsid w:val="00A82838"/>
    <w:rsid w:val="00A8468D"/>
    <w:rsid w:val="00A94ED6"/>
    <w:rsid w:val="00AB4E9A"/>
    <w:rsid w:val="00AB577E"/>
    <w:rsid w:val="00AC18B4"/>
    <w:rsid w:val="00AC211D"/>
    <w:rsid w:val="00AC2845"/>
    <w:rsid w:val="00AC30C3"/>
    <w:rsid w:val="00AD2199"/>
    <w:rsid w:val="00AE1910"/>
    <w:rsid w:val="00AF0134"/>
    <w:rsid w:val="00AF691A"/>
    <w:rsid w:val="00B03E7A"/>
    <w:rsid w:val="00B1667F"/>
    <w:rsid w:val="00B26F65"/>
    <w:rsid w:val="00B26FA0"/>
    <w:rsid w:val="00B27A91"/>
    <w:rsid w:val="00B5437F"/>
    <w:rsid w:val="00B57614"/>
    <w:rsid w:val="00B577E6"/>
    <w:rsid w:val="00B61A05"/>
    <w:rsid w:val="00B65ECE"/>
    <w:rsid w:val="00B67B86"/>
    <w:rsid w:val="00B72C89"/>
    <w:rsid w:val="00B74385"/>
    <w:rsid w:val="00B75407"/>
    <w:rsid w:val="00B77C84"/>
    <w:rsid w:val="00B81A98"/>
    <w:rsid w:val="00B907A3"/>
    <w:rsid w:val="00BB0AAF"/>
    <w:rsid w:val="00BC05EC"/>
    <w:rsid w:val="00BD1AC1"/>
    <w:rsid w:val="00BE3A08"/>
    <w:rsid w:val="00BE3D74"/>
    <w:rsid w:val="00BE7971"/>
    <w:rsid w:val="00C00532"/>
    <w:rsid w:val="00C24E81"/>
    <w:rsid w:val="00C32D39"/>
    <w:rsid w:val="00C33779"/>
    <w:rsid w:val="00C35DED"/>
    <w:rsid w:val="00C4096E"/>
    <w:rsid w:val="00C5105A"/>
    <w:rsid w:val="00C5267F"/>
    <w:rsid w:val="00C55965"/>
    <w:rsid w:val="00C56853"/>
    <w:rsid w:val="00C57E39"/>
    <w:rsid w:val="00C6300B"/>
    <w:rsid w:val="00C636E7"/>
    <w:rsid w:val="00C66CA9"/>
    <w:rsid w:val="00C75C72"/>
    <w:rsid w:val="00C81240"/>
    <w:rsid w:val="00C850E5"/>
    <w:rsid w:val="00C86340"/>
    <w:rsid w:val="00C907C8"/>
    <w:rsid w:val="00C9662C"/>
    <w:rsid w:val="00CA1E84"/>
    <w:rsid w:val="00CA5A47"/>
    <w:rsid w:val="00CC4F2F"/>
    <w:rsid w:val="00CD2AFD"/>
    <w:rsid w:val="00CE1ADE"/>
    <w:rsid w:val="00CE25C0"/>
    <w:rsid w:val="00CE48C9"/>
    <w:rsid w:val="00D03688"/>
    <w:rsid w:val="00D13039"/>
    <w:rsid w:val="00D17665"/>
    <w:rsid w:val="00D229A2"/>
    <w:rsid w:val="00D22B00"/>
    <w:rsid w:val="00D23B8F"/>
    <w:rsid w:val="00D27232"/>
    <w:rsid w:val="00D46239"/>
    <w:rsid w:val="00D53944"/>
    <w:rsid w:val="00D541A9"/>
    <w:rsid w:val="00D621DB"/>
    <w:rsid w:val="00D65705"/>
    <w:rsid w:val="00D6713F"/>
    <w:rsid w:val="00D82111"/>
    <w:rsid w:val="00D857C9"/>
    <w:rsid w:val="00DA041B"/>
    <w:rsid w:val="00DA5691"/>
    <w:rsid w:val="00DB54BB"/>
    <w:rsid w:val="00DC3E4E"/>
    <w:rsid w:val="00DC4754"/>
    <w:rsid w:val="00DD5148"/>
    <w:rsid w:val="00DE3325"/>
    <w:rsid w:val="00DE6BCE"/>
    <w:rsid w:val="00DF1DA3"/>
    <w:rsid w:val="00DF5806"/>
    <w:rsid w:val="00DF6F70"/>
    <w:rsid w:val="00E03258"/>
    <w:rsid w:val="00E06C22"/>
    <w:rsid w:val="00E24566"/>
    <w:rsid w:val="00E24AA7"/>
    <w:rsid w:val="00E25BD8"/>
    <w:rsid w:val="00E271F1"/>
    <w:rsid w:val="00E40366"/>
    <w:rsid w:val="00E55357"/>
    <w:rsid w:val="00E618DC"/>
    <w:rsid w:val="00E84001"/>
    <w:rsid w:val="00EA1EBF"/>
    <w:rsid w:val="00EA1FD7"/>
    <w:rsid w:val="00EA2565"/>
    <w:rsid w:val="00EB2AF9"/>
    <w:rsid w:val="00EB4415"/>
    <w:rsid w:val="00EB5902"/>
    <w:rsid w:val="00EC0D45"/>
    <w:rsid w:val="00EC12BF"/>
    <w:rsid w:val="00EC4356"/>
    <w:rsid w:val="00EC72F5"/>
    <w:rsid w:val="00ED6B58"/>
    <w:rsid w:val="00EE084D"/>
    <w:rsid w:val="00EE1BE8"/>
    <w:rsid w:val="00EE4C87"/>
    <w:rsid w:val="00EF3633"/>
    <w:rsid w:val="00EF5528"/>
    <w:rsid w:val="00F01251"/>
    <w:rsid w:val="00F04979"/>
    <w:rsid w:val="00F04A2B"/>
    <w:rsid w:val="00F055BD"/>
    <w:rsid w:val="00F07187"/>
    <w:rsid w:val="00F14D22"/>
    <w:rsid w:val="00F155BF"/>
    <w:rsid w:val="00F17678"/>
    <w:rsid w:val="00F21C70"/>
    <w:rsid w:val="00F21F48"/>
    <w:rsid w:val="00F253A7"/>
    <w:rsid w:val="00F25DB6"/>
    <w:rsid w:val="00F3405B"/>
    <w:rsid w:val="00F34185"/>
    <w:rsid w:val="00F344D1"/>
    <w:rsid w:val="00F36E09"/>
    <w:rsid w:val="00F37CA3"/>
    <w:rsid w:val="00F44402"/>
    <w:rsid w:val="00F52780"/>
    <w:rsid w:val="00F53B42"/>
    <w:rsid w:val="00F53BCE"/>
    <w:rsid w:val="00F57918"/>
    <w:rsid w:val="00F75E90"/>
    <w:rsid w:val="00F8119F"/>
    <w:rsid w:val="00F814A9"/>
    <w:rsid w:val="00F82F34"/>
    <w:rsid w:val="00F91D22"/>
    <w:rsid w:val="00F93092"/>
    <w:rsid w:val="00FA3789"/>
    <w:rsid w:val="00FA4B20"/>
    <w:rsid w:val="00FB0C3C"/>
    <w:rsid w:val="00FB2B99"/>
    <w:rsid w:val="00FD32A7"/>
    <w:rsid w:val="00FD7FF4"/>
    <w:rsid w:val="00FE327D"/>
    <w:rsid w:val="00FE50EF"/>
    <w:rsid w:val="00FE59B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E0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702"/>
  </w:style>
  <w:style w:type="paragraph" w:styleId="Heading1">
    <w:name w:val="heading 1"/>
    <w:basedOn w:val="Normal"/>
    <w:next w:val="Normal"/>
    <w:link w:val="Heading1Char"/>
    <w:uiPriority w:val="9"/>
    <w:qFormat/>
    <w:rsid w:val="00CE1A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AD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E1A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1,List1,Colorful List - Accent 11,List Paragraph11,List Paragraph111,List Paragraph1111"/>
    <w:basedOn w:val="Normal"/>
    <w:link w:val="ListParagraphChar"/>
    <w:uiPriority w:val="34"/>
    <w:qFormat/>
    <w:rsid w:val="00F07187"/>
    <w:pPr>
      <w:ind w:left="720"/>
      <w:contextualSpacing/>
    </w:pPr>
  </w:style>
  <w:style w:type="paragraph" w:styleId="Header">
    <w:name w:val="header"/>
    <w:basedOn w:val="Normal"/>
    <w:link w:val="HeaderChar"/>
    <w:uiPriority w:val="99"/>
    <w:unhideWhenUsed/>
    <w:rsid w:val="005B11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132"/>
  </w:style>
  <w:style w:type="paragraph" w:styleId="Footer">
    <w:name w:val="footer"/>
    <w:basedOn w:val="Normal"/>
    <w:link w:val="FooterChar"/>
    <w:uiPriority w:val="99"/>
    <w:unhideWhenUsed/>
    <w:rsid w:val="005B113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1132"/>
  </w:style>
  <w:style w:type="paragraph" w:styleId="TOCHeading">
    <w:name w:val="TOC Heading"/>
    <w:basedOn w:val="Heading1"/>
    <w:next w:val="Normal"/>
    <w:uiPriority w:val="39"/>
    <w:unhideWhenUsed/>
    <w:qFormat/>
    <w:rsid w:val="002053DF"/>
    <w:pPr>
      <w:outlineLvl w:val="9"/>
    </w:pPr>
    <w:rPr>
      <w:lang w:val="en-US"/>
    </w:rPr>
  </w:style>
  <w:style w:type="paragraph" w:styleId="TOC1">
    <w:name w:val="toc 1"/>
    <w:basedOn w:val="Normal"/>
    <w:next w:val="Normal"/>
    <w:autoRedefine/>
    <w:uiPriority w:val="39"/>
    <w:unhideWhenUsed/>
    <w:rsid w:val="00B5437F"/>
    <w:pPr>
      <w:tabs>
        <w:tab w:val="right" w:leader="dot" w:pos="9062"/>
      </w:tabs>
      <w:spacing w:after="100"/>
    </w:pPr>
    <w:rPr>
      <w:rFonts w:ascii="Times New Roman" w:hAnsi="Times New Roman" w:cs="Times New Roman"/>
      <w:noProof/>
      <w:lang w:val="en-US"/>
    </w:rPr>
  </w:style>
  <w:style w:type="character" w:styleId="Hyperlink">
    <w:name w:val="Hyperlink"/>
    <w:basedOn w:val="DefaultParagraphFont"/>
    <w:uiPriority w:val="99"/>
    <w:unhideWhenUsed/>
    <w:rsid w:val="002053DF"/>
    <w:rPr>
      <w:color w:val="0563C1" w:themeColor="hyperlink"/>
      <w:u w:val="single"/>
    </w:rPr>
  </w:style>
  <w:style w:type="paragraph" w:styleId="BalloonText">
    <w:name w:val="Balloon Text"/>
    <w:basedOn w:val="Normal"/>
    <w:link w:val="BalloonTextChar"/>
    <w:uiPriority w:val="99"/>
    <w:semiHidden/>
    <w:unhideWhenUsed/>
    <w:rsid w:val="00794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AB8"/>
    <w:rPr>
      <w:rFonts w:ascii="Tahoma" w:hAnsi="Tahoma" w:cs="Tahoma"/>
      <w:sz w:val="16"/>
      <w:szCs w:val="16"/>
    </w:rPr>
  </w:style>
  <w:style w:type="character" w:customStyle="1" w:styleId="ListParagraphChar">
    <w:name w:val="List Paragraph Char"/>
    <w:aliases w:val="List Paragraph1 Char,List1 Char,Colorful List - Accent 11 Char,List Paragraph11 Char,List Paragraph111 Char,List Paragraph1111 Char"/>
    <w:link w:val="ListParagraph"/>
    <w:uiPriority w:val="34"/>
    <w:locked/>
    <w:rsid w:val="00F91D22"/>
  </w:style>
  <w:style w:type="character" w:styleId="FollowedHyperlink">
    <w:name w:val="FollowedHyperlink"/>
    <w:basedOn w:val="DefaultParagraphFont"/>
    <w:uiPriority w:val="99"/>
    <w:semiHidden/>
    <w:unhideWhenUsed/>
    <w:rsid w:val="00D541A9"/>
    <w:rPr>
      <w:color w:val="954F72" w:themeColor="followedHyperlink"/>
      <w:u w:val="single"/>
    </w:rPr>
  </w:style>
  <w:style w:type="paragraph" w:styleId="Revision">
    <w:name w:val="Revision"/>
    <w:hidden/>
    <w:uiPriority w:val="99"/>
    <w:semiHidden/>
    <w:rsid w:val="00F82F34"/>
    <w:pPr>
      <w:spacing w:after="0" w:line="240" w:lineRule="auto"/>
    </w:pPr>
  </w:style>
  <w:style w:type="character" w:styleId="CommentReference">
    <w:name w:val="annotation reference"/>
    <w:basedOn w:val="DefaultParagraphFont"/>
    <w:uiPriority w:val="99"/>
    <w:semiHidden/>
    <w:unhideWhenUsed/>
    <w:rsid w:val="00322DD4"/>
    <w:rPr>
      <w:sz w:val="16"/>
      <w:szCs w:val="16"/>
    </w:rPr>
  </w:style>
  <w:style w:type="paragraph" w:styleId="CommentText">
    <w:name w:val="annotation text"/>
    <w:basedOn w:val="Normal"/>
    <w:link w:val="CommentTextChar"/>
    <w:uiPriority w:val="99"/>
    <w:semiHidden/>
    <w:unhideWhenUsed/>
    <w:rsid w:val="00322DD4"/>
    <w:pPr>
      <w:spacing w:line="240" w:lineRule="auto"/>
    </w:pPr>
    <w:rPr>
      <w:sz w:val="20"/>
      <w:szCs w:val="20"/>
    </w:rPr>
  </w:style>
  <w:style w:type="character" w:customStyle="1" w:styleId="CommentTextChar">
    <w:name w:val="Comment Text Char"/>
    <w:basedOn w:val="DefaultParagraphFont"/>
    <w:link w:val="CommentText"/>
    <w:uiPriority w:val="99"/>
    <w:semiHidden/>
    <w:rsid w:val="00322DD4"/>
    <w:rPr>
      <w:sz w:val="20"/>
      <w:szCs w:val="20"/>
    </w:rPr>
  </w:style>
  <w:style w:type="paragraph" w:styleId="CommentSubject">
    <w:name w:val="annotation subject"/>
    <w:basedOn w:val="CommentText"/>
    <w:next w:val="CommentText"/>
    <w:link w:val="CommentSubjectChar"/>
    <w:uiPriority w:val="99"/>
    <w:semiHidden/>
    <w:unhideWhenUsed/>
    <w:rsid w:val="00322DD4"/>
    <w:rPr>
      <w:b/>
      <w:bCs/>
    </w:rPr>
  </w:style>
  <w:style w:type="character" w:customStyle="1" w:styleId="CommentSubjectChar">
    <w:name w:val="Comment Subject Char"/>
    <w:basedOn w:val="CommentTextChar"/>
    <w:link w:val="CommentSubject"/>
    <w:uiPriority w:val="99"/>
    <w:semiHidden/>
    <w:rsid w:val="00322DD4"/>
    <w:rPr>
      <w:b/>
      <w:bCs/>
      <w:sz w:val="20"/>
      <w:szCs w:val="20"/>
    </w:rPr>
  </w:style>
  <w:style w:type="paragraph" w:styleId="NormalWeb">
    <w:name w:val="Normal (Web)"/>
    <w:basedOn w:val="Normal"/>
    <w:rsid w:val="001E6B00"/>
    <w:pPr>
      <w:spacing w:after="100" w:afterAutospacing="1" w:line="240" w:lineRule="auto"/>
    </w:pPr>
    <w:rPr>
      <w:rFonts w:ascii="Times New Roman" w:eastAsia="Calibri" w:hAnsi="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702"/>
  </w:style>
  <w:style w:type="paragraph" w:styleId="Heading1">
    <w:name w:val="heading 1"/>
    <w:basedOn w:val="Normal"/>
    <w:next w:val="Normal"/>
    <w:link w:val="Heading1Char"/>
    <w:uiPriority w:val="9"/>
    <w:qFormat/>
    <w:rsid w:val="00CE1A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AD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E1A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1,List1,Colorful List - Accent 11,List Paragraph11,List Paragraph111,List Paragraph1111"/>
    <w:basedOn w:val="Normal"/>
    <w:link w:val="ListParagraphChar"/>
    <w:uiPriority w:val="34"/>
    <w:qFormat/>
    <w:rsid w:val="00F07187"/>
    <w:pPr>
      <w:ind w:left="720"/>
      <w:contextualSpacing/>
    </w:pPr>
  </w:style>
  <w:style w:type="paragraph" w:styleId="Header">
    <w:name w:val="header"/>
    <w:basedOn w:val="Normal"/>
    <w:link w:val="HeaderChar"/>
    <w:uiPriority w:val="99"/>
    <w:unhideWhenUsed/>
    <w:rsid w:val="005B11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132"/>
  </w:style>
  <w:style w:type="paragraph" w:styleId="Footer">
    <w:name w:val="footer"/>
    <w:basedOn w:val="Normal"/>
    <w:link w:val="FooterChar"/>
    <w:uiPriority w:val="99"/>
    <w:unhideWhenUsed/>
    <w:rsid w:val="005B113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1132"/>
  </w:style>
  <w:style w:type="paragraph" w:styleId="TOCHeading">
    <w:name w:val="TOC Heading"/>
    <w:basedOn w:val="Heading1"/>
    <w:next w:val="Normal"/>
    <w:uiPriority w:val="39"/>
    <w:unhideWhenUsed/>
    <w:qFormat/>
    <w:rsid w:val="002053DF"/>
    <w:pPr>
      <w:outlineLvl w:val="9"/>
    </w:pPr>
    <w:rPr>
      <w:lang w:val="en-US"/>
    </w:rPr>
  </w:style>
  <w:style w:type="paragraph" w:styleId="TOC1">
    <w:name w:val="toc 1"/>
    <w:basedOn w:val="Normal"/>
    <w:next w:val="Normal"/>
    <w:autoRedefine/>
    <w:uiPriority w:val="39"/>
    <w:unhideWhenUsed/>
    <w:rsid w:val="00B5437F"/>
    <w:pPr>
      <w:tabs>
        <w:tab w:val="right" w:leader="dot" w:pos="9062"/>
      </w:tabs>
      <w:spacing w:after="100"/>
    </w:pPr>
    <w:rPr>
      <w:rFonts w:ascii="Times New Roman" w:hAnsi="Times New Roman" w:cs="Times New Roman"/>
      <w:noProof/>
      <w:lang w:val="en-US"/>
    </w:rPr>
  </w:style>
  <w:style w:type="character" w:styleId="Hyperlink">
    <w:name w:val="Hyperlink"/>
    <w:basedOn w:val="DefaultParagraphFont"/>
    <w:uiPriority w:val="99"/>
    <w:unhideWhenUsed/>
    <w:rsid w:val="002053DF"/>
    <w:rPr>
      <w:color w:val="0563C1" w:themeColor="hyperlink"/>
      <w:u w:val="single"/>
    </w:rPr>
  </w:style>
  <w:style w:type="paragraph" w:styleId="BalloonText">
    <w:name w:val="Balloon Text"/>
    <w:basedOn w:val="Normal"/>
    <w:link w:val="BalloonTextChar"/>
    <w:uiPriority w:val="99"/>
    <w:semiHidden/>
    <w:unhideWhenUsed/>
    <w:rsid w:val="00794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AB8"/>
    <w:rPr>
      <w:rFonts w:ascii="Tahoma" w:hAnsi="Tahoma" w:cs="Tahoma"/>
      <w:sz w:val="16"/>
      <w:szCs w:val="16"/>
    </w:rPr>
  </w:style>
  <w:style w:type="character" w:customStyle="1" w:styleId="ListParagraphChar">
    <w:name w:val="List Paragraph Char"/>
    <w:aliases w:val="List Paragraph1 Char,List1 Char,Colorful List - Accent 11 Char,List Paragraph11 Char,List Paragraph111 Char,List Paragraph1111 Char"/>
    <w:link w:val="ListParagraph"/>
    <w:uiPriority w:val="34"/>
    <w:locked/>
    <w:rsid w:val="00F91D22"/>
  </w:style>
  <w:style w:type="character" w:styleId="FollowedHyperlink">
    <w:name w:val="FollowedHyperlink"/>
    <w:basedOn w:val="DefaultParagraphFont"/>
    <w:uiPriority w:val="99"/>
    <w:semiHidden/>
    <w:unhideWhenUsed/>
    <w:rsid w:val="00D541A9"/>
    <w:rPr>
      <w:color w:val="954F72" w:themeColor="followedHyperlink"/>
      <w:u w:val="single"/>
    </w:rPr>
  </w:style>
  <w:style w:type="paragraph" w:styleId="Revision">
    <w:name w:val="Revision"/>
    <w:hidden/>
    <w:uiPriority w:val="99"/>
    <w:semiHidden/>
    <w:rsid w:val="00F82F34"/>
    <w:pPr>
      <w:spacing w:after="0" w:line="240" w:lineRule="auto"/>
    </w:pPr>
  </w:style>
  <w:style w:type="character" w:styleId="CommentReference">
    <w:name w:val="annotation reference"/>
    <w:basedOn w:val="DefaultParagraphFont"/>
    <w:uiPriority w:val="99"/>
    <w:semiHidden/>
    <w:unhideWhenUsed/>
    <w:rsid w:val="00322DD4"/>
    <w:rPr>
      <w:sz w:val="16"/>
      <w:szCs w:val="16"/>
    </w:rPr>
  </w:style>
  <w:style w:type="paragraph" w:styleId="CommentText">
    <w:name w:val="annotation text"/>
    <w:basedOn w:val="Normal"/>
    <w:link w:val="CommentTextChar"/>
    <w:uiPriority w:val="99"/>
    <w:semiHidden/>
    <w:unhideWhenUsed/>
    <w:rsid w:val="00322DD4"/>
    <w:pPr>
      <w:spacing w:line="240" w:lineRule="auto"/>
    </w:pPr>
    <w:rPr>
      <w:sz w:val="20"/>
      <w:szCs w:val="20"/>
    </w:rPr>
  </w:style>
  <w:style w:type="character" w:customStyle="1" w:styleId="CommentTextChar">
    <w:name w:val="Comment Text Char"/>
    <w:basedOn w:val="DefaultParagraphFont"/>
    <w:link w:val="CommentText"/>
    <w:uiPriority w:val="99"/>
    <w:semiHidden/>
    <w:rsid w:val="00322DD4"/>
    <w:rPr>
      <w:sz w:val="20"/>
      <w:szCs w:val="20"/>
    </w:rPr>
  </w:style>
  <w:style w:type="paragraph" w:styleId="CommentSubject">
    <w:name w:val="annotation subject"/>
    <w:basedOn w:val="CommentText"/>
    <w:next w:val="CommentText"/>
    <w:link w:val="CommentSubjectChar"/>
    <w:uiPriority w:val="99"/>
    <w:semiHidden/>
    <w:unhideWhenUsed/>
    <w:rsid w:val="00322DD4"/>
    <w:rPr>
      <w:b/>
      <w:bCs/>
    </w:rPr>
  </w:style>
  <w:style w:type="character" w:customStyle="1" w:styleId="CommentSubjectChar">
    <w:name w:val="Comment Subject Char"/>
    <w:basedOn w:val="CommentTextChar"/>
    <w:link w:val="CommentSubject"/>
    <w:uiPriority w:val="99"/>
    <w:semiHidden/>
    <w:rsid w:val="00322DD4"/>
    <w:rPr>
      <w:b/>
      <w:bCs/>
      <w:sz w:val="20"/>
      <w:szCs w:val="20"/>
    </w:rPr>
  </w:style>
  <w:style w:type="paragraph" w:styleId="NormalWeb">
    <w:name w:val="Normal (Web)"/>
    <w:basedOn w:val="Normal"/>
    <w:rsid w:val="001E6B00"/>
    <w:pPr>
      <w:spacing w:after="100" w:afterAutospacing="1" w:line="240" w:lineRule="auto"/>
    </w:pPr>
    <w:rPr>
      <w:rFonts w:ascii="Times New Roman" w:eastAsia="Calibri"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rvu.mon.bg"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neaa.government.bg"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iag.bg/registry/lang/1/license_p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www.navet.government.bg/bg/dosd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84CBC-B4B9-4E17-BC20-B1C968B0A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12577</Words>
  <Characters>71689</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АА</cp:lastModifiedBy>
  <cp:revision>2</cp:revision>
  <cp:lastPrinted>2025-01-03T08:22:00Z</cp:lastPrinted>
  <dcterms:created xsi:type="dcterms:W3CDTF">2025-01-03T13:39:00Z</dcterms:created>
  <dcterms:modified xsi:type="dcterms:W3CDTF">2025-01-03T13:39:00Z</dcterms:modified>
</cp:coreProperties>
</file>