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516" w:rsidRPr="004F31DE" w:rsidRDefault="00003516" w:rsidP="0031350D">
      <w:pPr>
        <w:rPr>
          <w:rFonts w:ascii="Times New Roman" w:hAnsi="Times New Roman" w:cs="Times New Roman"/>
          <w:b/>
          <w:sz w:val="24"/>
          <w:szCs w:val="24"/>
          <w:lang w:val="en-US"/>
        </w:rPr>
      </w:pP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Pr="004F31DE">
        <w:rPr>
          <w:rFonts w:ascii="Times New Roman" w:hAnsi="Times New Roman" w:cs="Times New Roman"/>
          <w:b/>
          <w:sz w:val="24"/>
          <w:szCs w:val="24"/>
          <w:lang w:val="en-US"/>
        </w:rPr>
        <w:tab/>
      </w:r>
      <w:r w:rsidR="00C47E97">
        <w:rPr>
          <w:rFonts w:ascii="Times New Roman" w:hAnsi="Times New Roman" w:cs="Times New Roman"/>
          <w:b/>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3pt;height:96.7pt">
            <v:imagedata r:id="rId8" o:title=""/>
            <o:lock v:ext="edit" ungrouping="t" rotation="t" cropping="t" verticies="t" text="t" grouping="t"/>
            <o:signatureline v:ext="edit" id="{29440945-5E0F-459C-AFDC-E36DF9478232}" provid="{00000000-0000-0000-0000-000000000000}" o:suggestedsigner="д-р Лозана Василева" o:suggestedsigner2="Заместник - министър" issignatureline="t"/>
          </v:shape>
        </w:pict>
      </w:r>
    </w:p>
    <w:p w:rsidR="00754B14" w:rsidRPr="004F31DE" w:rsidRDefault="00754B14" w:rsidP="00031569">
      <w:pPr>
        <w:ind w:left="7797"/>
        <w:rPr>
          <w:rFonts w:ascii="Times New Roman" w:hAnsi="Times New Roman" w:cs="Times New Roman"/>
          <w:sz w:val="24"/>
          <w:szCs w:val="24"/>
        </w:rPr>
      </w:pPr>
      <w:r w:rsidRPr="004F31DE">
        <w:rPr>
          <w:rFonts w:ascii="Times New Roman" w:hAnsi="Times New Roman" w:cs="Times New Roman"/>
          <w:sz w:val="24"/>
          <w:szCs w:val="24"/>
        </w:rPr>
        <w:t xml:space="preserve">Ръководител на Управляващия орган на </w:t>
      </w:r>
      <w:r w:rsidR="00031569" w:rsidRPr="004F31DE">
        <w:rPr>
          <w:rFonts w:ascii="Times New Roman" w:hAnsi="Times New Roman" w:cs="Times New Roman"/>
          <w:sz w:val="24"/>
          <w:szCs w:val="24"/>
        </w:rPr>
        <w:t xml:space="preserve">Стратегическия план за развитие на земеделието и селските райони за периода 2023 </w:t>
      </w:r>
      <w:r w:rsidRPr="004F31DE">
        <w:rPr>
          <w:rFonts w:ascii="Times New Roman" w:hAnsi="Times New Roman" w:cs="Times New Roman"/>
          <w:sz w:val="24"/>
          <w:szCs w:val="24"/>
        </w:rPr>
        <w:t>-</w:t>
      </w:r>
      <w:r w:rsidR="00031569" w:rsidRPr="004F31DE">
        <w:rPr>
          <w:rFonts w:ascii="Times New Roman" w:hAnsi="Times New Roman" w:cs="Times New Roman"/>
          <w:sz w:val="24"/>
          <w:szCs w:val="24"/>
        </w:rPr>
        <w:t xml:space="preserve"> 2027 г.</w:t>
      </w:r>
    </w:p>
    <w:tbl>
      <w:tblPr>
        <w:tblStyle w:val="TableGrid"/>
        <w:tblW w:w="14430" w:type="dxa"/>
        <w:tblInd w:w="-147" w:type="dxa"/>
        <w:shd w:val="clear" w:color="auto" w:fill="B6DDE8" w:themeFill="accent5" w:themeFillTint="66"/>
        <w:tblLook w:val="04A0" w:firstRow="1" w:lastRow="0" w:firstColumn="1" w:lastColumn="0" w:noHBand="0" w:noVBand="1"/>
      </w:tblPr>
      <w:tblGrid>
        <w:gridCol w:w="14430"/>
      </w:tblGrid>
      <w:tr w:rsidR="000D58D4" w:rsidRPr="004F31DE" w:rsidTr="009F44D9">
        <w:trPr>
          <w:trHeight w:val="1336"/>
        </w:trPr>
        <w:tc>
          <w:tcPr>
            <w:tcW w:w="14430" w:type="dxa"/>
            <w:shd w:val="clear" w:color="auto" w:fill="B6DDE8" w:themeFill="accent5" w:themeFillTint="66"/>
          </w:tcPr>
          <w:p w:rsidR="00952490" w:rsidRPr="004F31DE" w:rsidRDefault="00754B14" w:rsidP="0031410A">
            <w:pPr>
              <w:spacing w:line="276" w:lineRule="auto"/>
              <w:jc w:val="center"/>
              <w:rPr>
                <w:rFonts w:ascii="Times New Roman" w:hAnsi="Times New Roman" w:cs="Times New Roman"/>
                <w:b/>
                <w:sz w:val="24"/>
                <w:szCs w:val="24"/>
              </w:rPr>
            </w:pPr>
            <w:r w:rsidRPr="004F31DE">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проект на </w:t>
            </w:r>
            <w:r w:rsidR="003D4549">
              <w:rPr>
                <w:rFonts w:ascii="Times New Roman" w:hAnsi="Times New Roman" w:cs="Times New Roman"/>
                <w:b/>
                <w:sz w:val="24"/>
                <w:szCs w:val="24"/>
              </w:rPr>
              <w:t xml:space="preserve">насоки за кандидатстване по </w:t>
            </w:r>
            <w:r w:rsidR="003D4549" w:rsidRPr="003D4549">
              <w:rPr>
                <w:rFonts w:ascii="Times New Roman" w:hAnsi="Times New Roman" w:cs="Times New Roman"/>
                <w:b/>
                <w:sz w:val="24"/>
                <w:szCs w:val="24"/>
              </w:rPr>
              <w:t xml:space="preserve">процедура </w:t>
            </w:r>
            <w:r w:rsidR="003D4549" w:rsidRPr="003D4549">
              <w:rPr>
                <w:rFonts w:ascii="Times New Roman" w:hAnsi="Times New Roman" w:cs="Times New Roman"/>
                <w:b/>
                <w:bCs/>
                <w:sz w:val="24"/>
                <w:szCs w:val="24"/>
              </w:rPr>
              <w:t>„П</w:t>
            </w:r>
            <w:r w:rsidR="0031410A">
              <w:rPr>
                <w:rFonts w:ascii="Times New Roman" w:hAnsi="Times New Roman" w:cs="Times New Roman"/>
                <w:b/>
                <w:bCs/>
                <w:sz w:val="24"/>
                <w:szCs w:val="24"/>
              </w:rPr>
              <w:t>редоставяне на съветнически пакети на земеделски и горски стопани</w:t>
            </w:r>
            <w:r w:rsidR="003D4549" w:rsidRPr="003D4549">
              <w:rPr>
                <w:rFonts w:ascii="Times New Roman" w:hAnsi="Times New Roman" w:cs="Times New Roman"/>
                <w:b/>
                <w:bCs/>
                <w:sz w:val="24"/>
                <w:szCs w:val="24"/>
              </w:rPr>
              <w:t>“</w:t>
            </w:r>
            <w:r w:rsidR="003D4549" w:rsidRPr="003D4549">
              <w:rPr>
                <w:rFonts w:ascii="Times New Roman" w:hAnsi="Times New Roman" w:cs="Times New Roman"/>
                <w:b/>
                <w:sz w:val="24"/>
                <w:szCs w:val="24"/>
              </w:rPr>
              <w:t xml:space="preserve"> по интервенция </w:t>
            </w:r>
            <w:r w:rsidR="003D4549" w:rsidRPr="003D4549">
              <w:rPr>
                <w:rFonts w:ascii="Times New Roman" w:hAnsi="Times New Roman" w:cs="Times New Roman"/>
                <w:b/>
                <w:bCs/>
                <w:sz w:val="24"/>
                <w:szCs w:val="24"/>
              </w:rPr>
              <w:t xml:space="preserve">II.И.1 </w:t>
            </w:r>
            <w:r w:rsidR="003D4549" w:rsidRPr="003D4549">
              <w:rPr>
                <w:rFonts w:ascii="Times New Roman" w:hAnsi="Times New Roman" w:cs="Times New Roman"/>
                <w:b/>
                <w:sz w:val="24"/>
                <w:szCs w:val="24"/>
              </w:rPr>
              <w:t>„</w:t>
            </w:r>
            <w:r w:rsidR="003D4549" w:rsidRPr="003D4549">
              <w:rPr>
                <w:rFonts w:ascii="Times New Roman" w:hAnsi="Times New Roman" w:cs="Times New Roman"/>
                <w:b/>
                <w:bCs/>
                <w:sz w:val="24"/>
                <w:szCs w:val="24"/>
              </w:rPr>
              <w:t>Консултантски услуги и повишаване на консултантския капацитет“ от Стратегическия план за развитие на земеделието и селските райони на Република България за периода 2023-2027 г.</w:t>
            </w:r>
          </w:p>
        </w:tc>
      </w:tr>
    </w:tbl>
    <w:p w:rsidR="000D58D4" w:rsidRPr="004F31DE" w:rsidRDefault="000D58D4">
      <w:pPr>
        <w:contextualSpacing/>
        <w:rPr>
          <w:rFonts w:ascii="Times New Roman" w:hAnsi="Times New Roman" w:cs="Times New Roman"/>
          <w:sz w:val="24"/>
          <w:szCs w:val="24"/>
        </w:rPr>
      </w:pPr>
    </w:p>
    <w:tbl>
      <w:tblPr>
        <w:tblStyle w:val="TableGrid"/>
        <w:tblW w:w="14459" w:type="dxa"/>
        <w:tblInd w:w="-147" w:type="dxa"/>
        <w:tblLook w:val="04A0" w:firstRow="1" w:lastRow="0" w:firstColumn="1" w:lastColumn="0" w:noHBand="0" w:noVBand="1"/>
      </w:tblPr>
      <w:tblGrid>
        <w:gridCol w:w="568"/>
        <w:gridCol w:w="2126"/>
        <w:gridCol w:w="1559"/>
        <w:gridCol w:w="5387"/>
        <w:gridCol w:w="4819"/>
      </w:tblGrid>
      <w:tr w:rsidR="00757C12" w:rsidRPr="004F31DE" w:rsidTr="003D4549">
        <w:tc>
          <w:tcPr>
            <w:tcW w:w="568" w:type="dxa"/>
            <w:shd w:val="clear" w:color="auto" w:fill="D9D9D9" w:themeFill="background1" w:themeFillShade="D9"/>
            <w:vAlign w:val="center"/>
          </w:tcPr>
          <w:p w:rsidR="00851AE2" w:rsidRPr="004F31DE" w:rsidRDefault="00851AE2" w:rsidP="00851AE2">
            <w:pPr>
              <w:jc w:val="center"/>
              <w:rPr>
                <w:rFonts w:ascii="Times New Roman" w:hAnsi="Times New Roman" w:cs="Times New Roman"/>
                <w:b/>
                <w:sz w:val="24"/>
                <w:szCs w:val="24"/>
              </w:rPr>
            </w:pPr>
            <w:r w:rsidRPr="004F31DE">
              <w:rPr>
                <w:rFonts w:ascii="Times New Roman" w:hAnsi="Times New Roman" w:cs="Times New Roman"/>
                <w:b/>
                <w:sz w:val="24"/>
                <w:szCs w:val="24"/>
              </w:rPr>
              <w:t>№</w:t>
            </w:r>
          </w:p>
        </w:tc>
        <w:tc>
          <w:tcPr>
            <w:tcW w:w="2126" w:type="dxa"/>
            <w:shd w:val="clear" w:color="auto" w:fill="D9D9D9" w:themeFill="background1" w:themeFillShade="D9"/>
            <w:vAlign w:val="center"/>
          </w:tcPr>
          <w:p w:rsidR="00851AE2" w:rsidRPr="004F31DE" w:rsidRDefault="00851AE2" w:rsidP="00851AE2">
            <w:pPr>
              <w:jc w:val="center"/>
              <w:rPr>
                <w:rFonts w:ascii="Times New Roman" w:hAnsi="Times New Roman" w:cs="Times New Roman"/>
                <w:b/>
                <w:sz w:val="24"/>
                <w:szCs w:val="24"/>
              </w:rPr>
            </w:pPr>
            <w:r w:rsidRPr="004F31DE">
              <w:rPr>
                <w:rFonts w:ascii="Times New Roman" w:hAnsi="Times New Roman" w:cs="Times New Roman"/>
                <w:b/>
                <w:sz w:val="24"/>
                <w:szCs w:val="24"/>
              </w:rPr>
              <w:t>Данни на подателя</w:t>
            </w:r>
          </w:p>
        </w:tc>
        <w:tc>
          <w:tcPr>
            <w:tcW w:w="1559" w:type="dxa"/>
            <w:shd w:val="clear" w:color="auto" w:fill="D9D9D9" w:themeFill="background1" w:themeFillShade="D9"/>
            <w:vAlign w:val="center"/>
          </w:tcPr>
          <w:p w:rsidR="00851AE2" w:rsidRPr="004F31DE" w:rsidRDefault="00851AE2" w:rsidP="00851AE2">
            <w:pPr>
              <w:jc w:val="center"/>
              <w:rPr>
                <w:rFonts w:ascii="Times New Roman" w:hAnsi="Times New Roman" w:cs="Times New Roman"/>
                <w:b/>
                <w:sz w:val="24"/>
                <w:szCs w:val="24"/>
              </w:rPr>
            </w:pPr>
            <w:r w:rsidRPr="004F31DE">
              <w:rPr>
                <w:rFonts w:ascii="Times New Roman" w:hAnsi="Times New Roman" w:cs="Times New Roman"/>
                <w:b/>
                <w:sz w:val="24"/>
                <w:szCs w:val="24"/>
              </w:rPr>
              <w:t>Дата на получаване</w:t>
            </w:r>
          </w:p>
        </w:tc>
        <w:tc>
          <w:tcPr>
            <w:tcW w:w="5387" w:type="dxa"/>
            <w:shd w:val="clear" w:color="auto" w:fill="D9D9D9" w:themeFill="background1" w:themeFillShade="D9"/>
            <w:vAlign w:val="center"/>
          </w:tcPr>
          <w:p w:rsidR="00851AE2" w:rsidRPr="004F31DE" w:rsidRDefault="00851AE2" w:rsidP="00851AE2">
            <w:pPr>
              <w:jc w:val="center"/>
              <w:rPr>
                <w:rFonts w:ascii="Times New Roman" w:hAnsi="Times New Roman" w:cs="Times New Roman"/>
                <w:b/>
                <w:sz w:val="24"/>
                <w:szCs w:val="24"/>
              </w:rPr>
            </w:pPr>
            <w:r w:rsidRPr="004F31DE">
              <w:rPr>
                <w:rFonts w:ascii="Times New Roman" w:hAnsi="Times New Roman" w:cs="Times New Roman"/>
                <w:b/>
                <w:sz w:val="24"/>
                <w:szCs w:val="24"/>
              </w:rPr>
              <w:t>Коментар/Предложение</w:t>
            </w:r>
          </w:p>
        </w:tc>
        <w:tc>
          <w:tcPr>
            <w:tcW w:w="4819" w:type="dxa"/>
            <w:shd w:val="clear" w:color="auto" w:fill="D9D9D9" w:themeFill="background1" w:themeFillShade="D9"/>
            <w:vAlign w:val="center"/>
          </w:tcPr>
          <w:p w:rsidR="00851AE2" w:rsidRPr="004F31DE" w:rsidRDefault="00031569" w:rsidP="00851AE2">
            <w:pPr>
              <w:jc w:val="center"/>
              <w:rPr>
                <w:rFonts w:ascii="Times New Roman" w:hAnsi="Times New Roman" w:cs="Times New Roman"/>
                <w:b/>
                <w:sz w:val="24"/>
                <w:szCs w:val="24"/>
              </w:rPr>
            </w:pPr>
            <w:r w:rsidRPr="004F31DE">
              <w:rPr>
                <w:rFonts w:ascii="Times New Roman" w:hAnsi="Times New Roman" w:cs="Times New Roman"/>
                <w:b/>
                <w:sz w:val="24"/>
                <w:szCs w:val="24"/>
              </w:rPr>
              <w:t>Становище на УО на СП</w:t>
            </w:r>
            <w:r w:rsidR="00851AE2" w:rsidRPr="004F31DE">
              <w:rPr>
                <w:rFonts w:ascii="Times New Roman" w:hAnsi="Times New Roman" w:cs="Times New Roman"/>
                <w:b/>
                <w:sz w:val="24"/>
                <w:szCs w:val="24"/>
              </w:rPr>
              <w:t>Р</w:t>
            </w:r>
            <w:r w:rsidR="000F4C28" w:rsidRPr="004F31DE">
              <w:rPr>
                <w:rFonts w:ascii="Times New Roman" w:hAnsi="Times New Roman" w:cs="Times New Roman"/>
                <w:b/>
                <w:sz w:val="24"/>
                <w:szCs w:val="24"/>
              </w:rPr>
              <w:t>З</w:t>
            </w:r>
            <w:r w:rsidR="00851AE2" w:rsidRPr="004F31DE">
              <w:rPr>
                <w:rFonts w:ascii="Times New Roman" w:hAnsi="Times New Roman" w:cs="Times New Roman"/>
                <w:b/>
                <w:sz w:val="24"/>
                <w:szCs w:val="24"/>
              </w:rPr>
              <w:t>СР</w:t>
            </w:r>
          </w:p>
        </w:tc>
      </w:tr>
      <w:tr w:rsidR="003D4549" w:rsidRPr="004F31DE" w:rsidTr="0031410A">
        <w:tc>
          <w:tcPr>
            <w:tcW w:w="568" w:type="dxa"/>
            <w:shd w:val="clear" w:color="auto" w:fill="auto"/>
            <w:vAlign w:val="center"/>
          </w:tcPr>
          <w:p w:rsidR="003D4549" w:rsidRPr="003D4549" w:rsidRDefault="0031410A" w:rsidP="00851AE2">
            <w:pPr>
              <w:jc w:val="center"/>
              <w:rPr>
                <w:rFonts w:ascii="Times New Roman" w:hAnsi="Times New Roman" w:cs="Times New Roman"/>
                <w:sz w:val="24"/>
                <w:szCs w:val="24"/>
              </w:rPr>
            </w:pPr>
            <w:r>
              <w:rPr>
                <w:rFonts w:ascii="Times New Roman" w:hAnsi="Times New Roman" w:cs="Times New Roman"/>
                <w:sz w:val="24"/>
                <w:szCs w:val="24"/>
              </w:rPr>
              <w:t>1.</w:t>
            </w:r>
          </w:p>
        </w:tc>
        <w:tc>
          <w:tcPr>
            <w:tcW w:w="2126" w:type="dxa"/>
            <w:shd w:val="clear" w:color="auto" w:fill="auto"/>
            <w:vAlign w:val="center"/>
          </w:tcPr>
          <w:p w:rsidR="003D4549" w:rsidRPr="003D4549" w:rsidRDefault="0031410A" w:rsidP="00851AE2">
            <w:pPr>
              <w:jc w:val="center"/>
              <w:rPr>
                <w:rFonts w:ascii="Times New Roman" w:hAnsi="Times New Roman" w:cs="Times New Roman"/>
                <w:sz w:val="24"/>
                <w:szCs w:val="24"/>
              </w:rPr>
            </w:pPr>
            <w:r>
              <w:rPr>
                <w:rFonts w:ascii="Times New Roman" w:hAnsi="Times New Roman" w:cs="Times New Roman"/>
                <w:sz w:val="24"/>
                <w:szCs w:val="24"/>
              </w:rPr>
              <w:t>Селскостопанска академия</w:t>
            </w:r>
          </w:p>
        </w:tc>
        <w:tc>
          <w:tcPr>
            <w:tcW w:w="1559" w:type="dxa"/>
            <w:shd w:val="clear" w:color="auto" w:fill="auto"/>
            <w:vAlign w:val="center"/>
          </w:tcPr>
          <w:p w:rsidR="003D4549" w:rsidRPr="003D4549" w:rsidRDefault="0031410A" w:rsidP="00851AE2">
            <w:pPr>
              <w:jc w:val="center"/>
              <w:rPr>
                <w:rFonts w:ascii="Times New Roman" w:hAnsi="Times New Roman" w:cs="Times New Roman"/>
                <w:sz w:val="24"/>
                <w:szCs w:val="24"/>
              </w:rPr>
            </w:pPr>
            <w:r>
              <w:rPr>
                <w:rFonts w:ascii="Times New Roman" w:hAnsi="Times New Roman" w:cs="Times New Roman"/>
                <w:sz w:val="24"/>
                <w:szCs w:val="24"/>
              </w:rPr>
              <w:t>30.04.2025</w:t>
            </w:r>
          </w:p>
        </w:tc>
        <w:tc>
          <w:tcPr>
            <w:tcW w:w="5387" w:type="dxa"/>
            <w:shd w:val="clear" w:color="auto" w:fill="auto"/>
            <w:vAlign w:val="center"/>
          </w:tcPr>
          <w:p w:rsidR="0031410A" w:rsidRDefault="0031410A" w:rsidP="003D4549">
            <w:pPr>
              <w:jc w:val="both"/>
              <w:rPr>
                <w:rFonts w:ascii="Times New Roman" w:hAnsi="Times New Roman" w:cs="Times New Roman"/>
                <w:sz w:val="24"/>
                <w:szCs w:val="24"/>
              </w:rPr>
            </w:pPr>
          </w:p>
          <w:p w:rsidR="003D4549" w:rsidRDefault="0031410A" w:rsidP="003D4549">
            <w:pPr>
              <w:jc w:val="both"/>
              <w:rPr>
                <w:rFonts w:ascii="Times New Roman" w:hAnsi="Times New Roman" w:cs="Times New Roman"/>
                <w:sz w:val="24"/>
                <w:szCs w:val="24"/>
              </w:rPr>
            </w:pPr>
            <w:r>
              <w:rPr>
                <w:rFonts w:ascii="Times New Roman" w:hAnsi="Times New Roman" w:cs="Times New Roman"/>
                <w:sz w:val="24"/>
                <w:szCs w:val="24"/>
              </w:rPr>
              <w:t>1. Раздел 2. Определения, Екип от съветници</w:t>
            </w:r>
          </w:p>
          <w:p w:rsidR="00731670" w:rsidRDefault="00731670" w:rsidP="003D4549">
            <w:pPr>
              <w:jc w:val="both"/>
              <w:rPr>
                <w:rFonts w:ascii="Times New Roman" w:hAnsi="Times New Roman" w:cs="Times New Roman"/>
                <w:b/>
                <w:sz w:val="24"/>
                <w:szCs w:val="24"/>
              </w:rPr>
            </w:pPr>
          </w:p>
          <w:p w:rsidR="0031410A" w:rsidRPr="00731670" w:rsidRDefault="00731670" w:rsidP="003D4549">
            <w:pPr>
              <w:jc w:val="both"/>
              <w:rPr>
                <w:rFonts w:ascii="Times New Roman" w:hAnsi="Times New Roman" w:cs="Times New Roman"/>
                <w:b/>
                <w:sz w:val="24"/>
                <w:szCs w:val="24"/>
              </w:rPr>
            </w:pPr>
            <w:r w:rsidRPr="00731670">
              <w:rPr>
                <w:rFonts w:ascii="Times New Roman" w:hAnsi="Times New Roman" w:cs="Times New Roman"/>
                <w:b/>
                <w:sz w:val="24"/>
                <w:szCs w:val="24"/>
              </w:rPr>
              <w:t>Текст</w:t>
            </w:r>
          </w:p>
          <w:p w:rsidR="0031410A" w:rsidRDefault="0031410A" w:rsidP="003D4549">
            <w:pPr>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Екип от съветници: </w:t>
            </w:r>
            <w:r w:rsidRPr="00C4769A">
              <w:rPr>
                <w:rFonts w:ascii="Times New Roman" w:hAnsi="Times New Roman" w:cs="Times New Roman"/>
                <w:sz w:val="24"/>
                <w:szCs w:val="24"/>
                <w:lang w:eastAsia="en-GB"/>
              </w:rPr>
              <w:t>Лица, които са наети на трудово или служебно правоотношение от кандидата по процедурата, които са посочени поименно към заявлението за подпомагане</w:t>
            </w:r>
          </w:p>
          <w:p w:rsidR="00731670" w:rsidRDefault="00731670" w:rsidP="003D4549">
            <w:pPr>
              <w:jc w:val="both"/>
              <w:rPr>
                <w:rFonts w:ascii="Times New Roman" w:hAnsi="Times New Roman" w:cs="Times New Roman"/>
                <w:b/>
                <w:sz w:val="24"/>
                <w:szCs w:val="24"/>
              </w:rPr>
            </w:pPr>
          </w:p>
          <w:p w:rsidR="0031410A" w:rsidRDefault="0031410A" w:rsidP="003D4549">
            <w:pPr>
              <w:jc w:val="both"/>
              <w:rPr>
                <w:rFonts w:ascii="Times New Roman" w:hAnsi="Times New Roman" w:cs="Times New Roman"/>
                <w:sz w:val="24"/>
                <w:szCs w:val="24"/>
              </w:rPr>
            </w:pPr>
            <w:r w:rsidRPr="00C4769A">
              <w:rPr>
                <w:rFonts w:ascii="Times New Roman" w:hAnsi="Times New Roman" w:cs="Times New Roman"/>
                <w:b/>
                <w:sz w:val="24"/>
                <w:szCs w:val="24"/>
              </w:rPr>
              <w:t>Нов текст (предложение)</w:t>
            </w:r>
          </w:p>
          <w:p w:rsidR="0031410A" w:rsidRPr="00687403" w:rsidRDefault="0031410A" w:rsidP="003D4549">
            <w:pPr>
              <w:jc w:val="both"/>
              <w:rPr>
                <w:rFonts w:ascii="Times New Roman" w:hAnsi="Times New Roman" w:cs="Times New Roman"/>
                <w:color w:val="000000" w:themeColor="text1"/>
                <w:sz w:val="24"/>
                <w:szCs w:val="24"/>
                <w:lang w:eastAsia="en-GB"/>
              </w:rPr>
            </w:pPr>
            <w:r w:rsidRPr="006A346A">
              <w:rPr>
                <w:rFonts w:ascii="Times New Roman" w:hAnsi="Times New Roman" w:cs="Times New Roman"/>
                <w:sz w:val="24"/>
                <w:szCs w:val="24"/>
              </w:rPr>
              <w:t xml:space="preserve">Екип от съветници: Лица, които са наети на трудово или служебно правоотношение от кандидата по процедурата, които са посочени поименно към заявлението за </w:t>
            </w:r>
            <w:r w:rsidRPr="00687403">
              <w:rPr>
                <w:rFonts w:ascii="Times New Roman" w:hAnsi="Times New Roman" w:cs="Times New Roman"/>
                <w:color w:val="000000" w:themeColor="text1"/>
                <w:sz w:val="24"/>
                <w:szCs w:val="24"/>
              </w:rPr>
              <w:t xml:space="preserve">подпомагане и са </w:t>
            </w:r>
            <w:r w:rsidRPr="00687403">
              <w:rPr>
                <w:rFonts w:ascii="Times New Roman" w:hAnsi="Times New Roman" w:cs="Times New Roman"/>
                <w:color w:val="000000" w:themeColor="text1"/>
                <w:sz w:val="24"/>
                <w:szCs w:val="24"/>
              </w:rPr>
              <w:lastRenderedPageBreak/>
              <w:t>включени в предоставянето на съветнически услуги поне по един съветнически пакет</w:t>
            </w:r>
          </w:p>
          <w:p w:rsidR="00731670" w:rsidRDefault="00731670" w:rsidP="003D4549">
            <w:pPr>
              <w:jc w:val="both"/>
              <w:rPr>
                <w:rFonts w:ascii="Times New Roman" w:hAnsi="Times New Roman" w:cs="Times New Roman"/>
                <w:b/>
                <w:sz w:val="24"/>
                <w:szCs w:val="24"/>
              </w:rPr>
            </w:pPr>
          </w:p>
          <w:p w:rsidR="0031410A" w:rsidRDefault="0031410A" w:rsidP="003D4549">
            <w:pPr>
              <w:jc w:val="both"/>
              <w:rPr>
                <w:rFonts w:ascii="Times New Roman" w:hAnsi="Times New Roman" w:cs="Times New Roman"/>
                <w:b/>
                <w:sz w:val="24"/>
                <w:szCs w:val="24"/>
              </w:rPr>
            </w:pPr>
            <w:r w:rsidRPr="00C4769A">
              <w:rPr>
                <w:rFonts w:ascii="Times New Roman" w:hAnsi="Times New Roman" w:cs="Times New Roman"/>
                <w:b/>
                <w:sz w:val="24"/>
                <w:szCs w:val="24"/>
              </w:rPr>
              <w:t>Мотиви за направеното предложение</w:t>
            </w:r>
          </w:p>
          <w:p w:rsidR="0031410A" w:rsidRDefault="0031410A" w:rsidP="003D4549">
            <w:pPr>
              <w:jc w:val="both"/>
              <w:rPr>
                <w:rFonts w:ascii="Times New Roman" w:hAnsi="Times New Roman" w:cs="Times New Roman"/>
                <w:sz w:val="24"/>
                <w:szCs w:val="24"/>
              </w:rPr>
            </w:pPr>
            <w:r>
              <w:rPr>
                <w:rFonts w:ascii="Times New Roman" w:hAnsi="Times New Roman" w:cs="Times New Roman"/>
                <w:sz w:val="24"/>
                <w:szCs w:val="24"/>
              </w:rPr>
              <w:t>Мотивът за направеното предложение посочените лица реално да участват в предоставянето на съветнически услуги, а не само да са част от екипа</w:t>
            </w:r>
          </w:p>
          <w:p w:rsidR="0031410A" w:rsidRDefault="0031410A" w:rsidP="003D4549">
            <w:pPr>
              <w:jc w:val="both"/>
              <w:rPr>
                <w:rFonts w:ascii="Times New Roman" w:hAnsi="Times New Roman" w:cs="Times New Roman"/>
                <w:sz w:val="24"/>
                <w:szCs w:val="24"/>
              </w:rPr>
            </w:pPr>
          </w:p>
          <w:p w:rsidR="0031410A" w:rsidRDefault="0031410A" w:rsidP="003D4549">
            <w:pPr>
              <w:jc w:val="both"/>
              <w:rPr>
                <w:rFonts w:ascii="Times New Roman" w:hAnsi="Times New Roman" w:cs="Times New Roman"/>
                <w:sz w:val="24"/>
                <w:szCs w:val="24"/>
              </w:rPr>
            </w:pPr>
            <w:r>
              <w:rPr>
                <w:rFonts w:ascii="Times New Roman" w:hAnsi="Times New Roman" w:cs="Times New Roman"/>
                <w:sz w:val="24"/>
                <w:szCs w:val="24"/>
              </w:rPr>
              <w:t xml:space="preserve">2. </w:t>
            </w:r>
            <w:r w:rsidRPr="0031410A">
              <w:rPr>
                <w:rFonts w:ascii="Times New Roman" w:hAnsi="Times New Roman" w:cs="Times New Roman"/>
                <w:sz w:val="24"/>
                <w:szCs w:val="24"/>
              </w:rPr>
              <w:t>Раздел 2. Определения, Експертиза на кандидата</w:t>
            </w:r>
          </w:p>
          <w:p w:rsidR="00731670" w:rsidRDefault="00731670" w:rsidP="00731670">
            <w:pPr>
              <w:jc w:val="both"/>
              <w:rPr>
                <w:rFonts w:ascii="Times New Roman" w:hAnsi="Times New Roman" w:cs="Times New Roman"/>
                <w:b/>
                <w:sz w:val="24"/>
                <w:szCs w:val="24"/>
              </w:rPr>
            </w:pPr>
          </w:p>
          <w:p w:rsidR="00731670" w:rsidRPr="00731670" w:rsidRDefault="00731670" w:rsidP="003D4549">
            <w:pPr>
              <w:jc w:val="both"/>
              <w:rPr>
                <w:rFonts w:ascii="Times New Roman" w:hAnsi="Times New Roman" w:cs="Times New Roman"/>
                <w:b/>
                <w:sz w:val="24"/>
                <w:szCs w:val="24"/>
              </w:rPr>
            </w:pPr>
            <w:r w:rsidRPr="00731670">
              <w:rPr>
                <w:rFonts w:ascii="Times New Roman" w:hAnsi="Times New Roman" w:cs="Times New Roman"/>
                <w:b/>
                <w:sz w:val="24"/>
                <w:szCs w:val="24"/>
              </w:rPr>
              <w:t>Текст</w:t>
            </w:r>
          </w:p>
          <w:p w:rsidR="0031410A" w:rsidRDefault="0031410A" w:rsidP="003D4549">
            <w:pPr>
              <w:jc w:val="both"/>
              <w:rPr>
                <w:rFonts w:ascii="Times New Roman" w:hAnsi="Times New Roman" w:cs="Times New Roman"/>
                <w:sz w:val="24"/>
                <w:szCs w:val="24"/>
                <w:lang w:eastAsia="en-GB"/>
              </w:rPr>
            </w:pPr>
            <w:r w:rsidRPr="006A346A">
              <w:rPr>
                <w:rFonts w:ascii="Times New Roman" w:hAnsi="Times New Roman" w:cs="Times New Roman"/>
                <w:sz w:val="24"/>
                <w:szCs w:val="24"/>
                <w:lang w:eastAsia="en-GB"/>
              </w:rPr>
              <w:t>За целите на прилагане на процедурата експертизата на кандидата се удостоверява чрез представяне на диплома за придобито висше образование с образователна степен „Бакалавър“, за лицата, за които е предвидено да предоставят съветнически услуги.</w:t>
            </w:r>
          </w:p>
          <w:p w:rsidR="0031410A" w:rsidRDefault="0031410A" w:rsidP="0031410A">
            <w:pPr>
              <w:jc w:val="both"/>
              <w:rPr>
                <w:rFonts w:ascii="Times New Roman" w:hAnsi="Times New Roman" w:cs="Times New Roman"/>
                <w:b/>
                <w:sz w:val="24"/>
                <w:szCs w:val="24"/>
              </w:rPr>
            </w:pPr>
          </w:p>
          <w:p w:rsidR="0031410A" w:rsidRDefault="0031410A" w:rsidP="003D4549">
            <w:pPr>
              <w:jc w:val="both"/>
              <w:rPr>
                <w:rFonts w:ascii="Times New Roman" w:hAnsi="Times New Roman" w:cs="Times New Roman"/>
                <w:sz w:val="24"/>
                <w:szCs w:val="24"/>
              </w:rPr>
            </w:pPr>
            <w:r w:rsidRPr="00C4769A">
              <w:rPr>
                <w:rFonts w:ascii="Times New Roman" w:hAnsi="Times New Roman" w:cs="Times New Roman"/>
                <w:b/>
                <w:sz w:val="24"/>
                <w:szCs w:val="24"/>
              </w:rPr>
              <w:t>Нов текст (предложение)</w:t>
            </w:r>
          </w:p>
          <w:p w:rsidR="0031410A" w:rsidRDefault="0031410A" w:rsidP="003D4549">
            <w:pPr>
              <w:jc w:val="both"/>
              <w:rPr>
                <w:rFonts w:ascii="Times New Roman" w:hAnsi="Times New Roman" w:cs="Times New Roman"/>
                <w:sz w:val="24"/>
                <w:szCs w:val="24"/>
              </w:rPr>
            </w:pPr>
            <w:r w:rsidRPr="0031410A">
              <w:rPr>
                <w:rFonts w:ascii="Times New Roman" w:hAnsi="Times New Roman" w:cs="Times New Roman"/>
                <w:sz w:val="24"/>
                <w:szCs w:val="24"/>
              </w:rPr>
              <w:t>За целите на прилагане на процедурата експертизата на кандидата се удостоверява чрез представяне на диплома за придобито висше образование с образователна степен „Бакалавър“, за лицата, за които е предвидено да предоставят съветнически услуги по даден съветнически пакет. Образователната степен „ Бакалавър“ трябва да съответства на  областта от съветническия пакет, за която се предоставят съветнически услуги</w:t>
            </w:r>
          </w:p>
          <w:p w:rsidR="0031410A" w:rsidRDefault="0031410A" w:rsidP="003D4549">
            <w:pPr>
              <w:jc w:val="both"/>
              <w:rPr>
                <w:rFonts w:ascii="Times New Roman" w:hAnsi="Times New Roman" w:cs="Times New Roman"/>
                <w:sz w:val="24"/>
                <w:szCs w:val="24"/>
              </w:rPr>
            </w:pPr>
          </w:p>
          <w:p w:rsidR="0031410A" w:rsidRPr="0031410A" w:rsidRDefault="0031410A" w:rsidP="003D4549">
            <w:pPr>
              <w:jc w:val="both"/>
              <w:rPr>
                <w:rFonts w:ascii="Times New Roman" w:hAnsi="Times New Roman" w:cs="Times New Roman"/>
                <w:b/>
                <w:sz w:val="24"/>
                <w:szCs w:val="24"/>
              </w:rPr>
            </w:pPr>
            <w:r w:rsidRPr="0031410A">
              <w:rPr>
                <w:rFonts w:ascii="Times New Roman" w:hAnsi="Times New Roman" w:cs="Times New Roman"/>
                <w:b/>
                <w:sz w:val="24"/>
                <w:szCs w:val="24"/>
              </w:rPr>
              <w:t>Мотиви</w:t>
            </w:r>
          </w:p>
          <w:p w:rsidR="0031410A" w:rsidRDefault="0031410A" w:rsidP="003D4549">
            <w:pPr>
              <w:jc w:val="both"/>
              <w:rPr>
                <w:rFonts w:ascii="Times New Roman" w:hAnsi="Times New Roman" w:cs="Times New Roman"/>
                <w:sz w:val="24"/>
                <w:szCs w:val="24"/>
              </w:rPr>
            </w:pPr>
            <w:proofErr w:type="spellStart"/>
            <w:r w:rsidRPr="0031410A">
              <w:rPr>
                <w:rFonts w:ascii="Times New Roman" w:hAnsi="Times New Roman" w:cs="Times New Roman"/>
                <w:sz w:val="24"/>
                <w:szCs w:val="24"/>
              </w:rPr>
              <w:t>Небходимо</w:t>
            </w:r>
            <w:proofErr w:type="spellEnd"/>
            <w:r w:rsidRPr="0031410A">
              <w:rPr>
                <w:rFonts w:ascii="Times New Roman" w:hAnsi="Times New Roman" w:cs="Times New Roman"/>
                <w:sz w:val="24"/>
                <w:szCs w:val="24"/>
              </w:rPr>
              <w:t xml:space="preserve"> е текстът да се прецизира,  с цел предоставяне на качествени съветнически услуги на земеделските и горските стопани. Например по съветнически пакет 7,  е необходимо </w:t>
            </w:r>
            <w:r w:rsidRPr="0031410A">
              <w:rPr>
                <w:rFonts w:ascii="Times New Roman" w:hAnsi="Times New Roman" w:cs="Times New Roman"/>
                <w:sz w:val="24"/>
                <w:szCs w:val="24"/>
              </w:rPr>
              <w:lastRenderedPageBreak/>
              <w:t>образованието да е в областта на аграрните или природните науки</w:t>
            </w:r>
            <w:r>
              <w:rPr>
                <w:rFonts w:ascii="Times New Roman" w:hAnsi="Times New Roman" w:cs="Times New Roman"/>
                <w:sz w:val="24"/>
                <w:szCs w:val="24"/>
              </w:rPr>
              <w:t>.</w:t>
            </w:r>
          </w:p>
          <w:p w:rsidR="0031410A" w:rsidRDefault="0031410A" w:rsidP="003D4549">
            <w:pPr>
              <w:jc w:val="both"/>
              <w:rPr>
                <w:rFonts w:ascii="Times New Roman" w:hAnsi="Times New Roman" w:cs="Times New Roman"/>
                <w:sz w:val="24"/>
                <w:szCs w:val="24"/>
              </w:rPr>
            </w:pPr>
          </w:p>
          <w:p w:rsidR="0031410A" w:rsidRDefault="0031410A" w:rsidP="003D4549">
            <w:pPr>
              <w:jc w:val="both"/>
              <w:rPr>
                <w:rFonts w:ascii="Times New Roman" w:hAnsi="Times New Roman" w:cs="Times New Roman"/>
                <w:sz w:val="24"/>
                <w:szCs w:val="24"/>
              </w:rPr>
            </w:pPr>
            <w:r>
              <w:rPr>
                <w:rFonts w:ascii="Times New Roman" w:hAnsi="Times New Roman" w:cs="Times New Roman"/>
                <w:sz w:val="24"/>
                <w:szCs w:val="24"/>
              </w:rPr>
              <w:t xml:space="preserve">3. </w:t>
            </w:r>
            <w:r w:rsidRPr="0031410A">
              <w:rPr>
                <w:rFonts w:ascii="Times New Roman" w:hAnsi="Times New Roman" w:cs="Times New Roman"/>
                <w:sz w:val="24"/>
                <w:szCs w:val="24"/>
              </w:rPr>
              <w:t>Раздел 7. Допустими кандидати, точка 7</w:t>
            </w:r>
          </w:p>
          <w:p w:rsidR="00731670" w:rsidRDefault="00731670" w:rsidP="003D4549">
            <w:pPr>
              <w:jc w:val="both"/>
              <w:rPr>
                <w:rFonts w:ascii="Times New Roman" w:hAnsi="Times New Roman" w:cs="Times New Roman"/>
                <w:b/>
                <w:sz w:val="24"/>
                <w:szCs w:val="24"/>
              </w:rPr>
            </w:pPr>
          </w:p>
          <w:p w:rsidR="0031410A" w:rsidRPr="00731670" w:rsidRDefault="00731670" w:rsidP="003D4549">
            <w:pPr>
              <w:jc w:val="both"/>
              <w:rPr>
                <w:rFonts w:ascii="Times New Roman" w:hAnsi="Times New Roman" w:cs="Times New Roman"/>
                <w:b/>
                <w:sz w:val="24"/>
                <w:szCs w:val="24"/>
              </w:rPr>
            </w:pPr>
            <w:r w:rsidRPr="00731670">
              <w:rPr>
                <w:rFonts w:ascii="Times New Roman" w:hAnsi="Times New Roman" w:cs="Times New Roman"/>
                <w:b/>
                <w:sz w:val="24"/>
                <w:szCs w:val="24"/>
              </w:rPr>
              <w:t>Текст</w:t>
            </w:r>
          </w:p>
          <w:p w:rsidR="0031410A" w:rsidRDefault="0031410A" w:rsidP="003D4549">
            <w:pPr>
              <w:jc w:val="both"/>
              <w:rPr>
                <w:rFonts w:ascii="Times New Roman" w:hAnsi="Times New Roman" w:cs="Times New Roman"/>
                <w:sz w:val="24"/>
                <w:szCs w:val="24"/>
              </w:rPr>
            </w:pPr>
            <w:r w:rsidRPr="0031410A">
              <w:rPr>
                <w:rFonts w:ascii="Times New Roman" w:hAnsi="Times New Roman" w:cs="Times New Roman"/>
                <w:sz w:val="24"/>
                <w:szCs w:val="24"/>
              </w:rPr>
              <w:t>Кандидатът, в т.ч. екипа от съветници, които ще са ангажирани с предоставяне на съветнически пакети, могат да бъдат лица, които имат най-малко придобито висше образование с образователно-квалификационна степен „бакалавър“.</w:t>
            </w:r>
          </w:p>
          <w:p w:rsidR="0031410A" w:rsidRDefault="0031410A" w:rsidP="0031410A">
            <w:pPr>
              <w:jc w:val="both"/>
              <w:rPr>
                <w:rFonts w:ascii="Times New Roman" w:hAnsi="Times New Roman" w:cs="Times New Roman"/>
                <w:b/>
                <w:sz w:val="24"/>
                <w:szCs w:val="24"/>
              </w:rPr>
            </w:pPr>
          </w:p>
          <w:p w:rsidR="0031410A" w:rsidRDefault="0031410A" w:rsidP="003D4549">
            <w:pPr>
              <w:jc w:val="both"/>
              <w:rPr>
                <w:rFonts w:ascii="Times New Roman" w:hAnsi="Times New Roman" w:cs="Times New Roman"/>
                <w:sz w:val="24"/>
                <w:szCs w:val="24"/>
              </w:rPr>
            </w:pPr>
            <w:r w:rsidRPr="00C4769A">
              <w:rPr>
                <w:rFonts w:ascii="Times New Roman" w:hAnsi="Times New Roman" w:cs="Times New Roman"/>
                <w:b/>
                <w:sz w:val="24"/>
                <w:szCs w:val="24"/>
              </w:rPr>
              <w:t>Нов текст (предложение)</w:t>
            </w:r>
          </w:p>
          <w:p w:rsidR="0031410A" w:rsidRDefault="0031410A" w:rsidP="003D4549">
            <w:pPr>
              <w:jc w:val="both"/>
              <w:rPr>
                <w:rFonts w:ascii="Times New Roman" w:hAnsi="Times New Roman" w:cs="Times New Roman"/>
                <w:sz w:val="24"/>
                <w:szCs w:val="24"/>
              </w:rPr>
            </w:pPr>
            <w:r w:rsidRPr="0031410A">
              <w:rPr>
                <w:rFonts w:ascii="Times New Roman" w:hAnsi="Times New Roman" w:cs="Times New Roman"/>
                <w:sz w:val="24"/>
                <w:szCs w:val="24"/>
              </w:rPr>
              <w:t>Кандидатът – физическо лице или екипът от съветници, които ще са ангажирани с предоставяне на съветнически пакети, могат да бъдат лица, които имат най-малко придобито висше образование с образователно-квалификационна степен „бакалавър“ в област на висшето образование, отговаряща на съответния съветнически пакет или образователно-квалификационна степен „бакалавър“ от друга област и доказан опит при предоставяне на съветнически услуги по съответния съветнически пакет от минимум  3 години.</w:t>
            </w:r>
          </w:p>
          <w:p w:rsidR="0031410A" w:rsidRDefault="0031410A" w:rsidP="003D4549">
            <w:pPr>
              <w:jc w:val="both"/>
              <w:rPr>
                <w:rFonts w:ascii="Times New Roman" w:hAnsi="Times New Roman" w:cs="Times New Roman"/>
                <w:sz w:val="24"/>
                <w:szCs w:val="24"/>
              </w:rPr>
            </w:pPr>
          </w:p>
          <w:p w:rsidR="0031410A" w:rsidRPr="0031410A" w:rsidRDefault="0031410A" w:rsidP="003D4549">
            <w:pPr>
              <w:jc w:val="both"/>
              <w:rPr>
                <w:rFonts w:ascii="Times New Roman" w:hAnsi="Times New Roman" w:cs="Times New Roman"/>
                <w:b/>
                <w:sz w:val="24"/>
                <w:szCs w:val="24"/>
              </w:rPr>
            </w:pPr>
            <w:r w:rsidRPr="0031410A">
              <w:rPr>
                <w:rFonts w:ascii="Times New Roman" w:hAnsi="Times New Roman" w:cs="Times New Roman"/>
                <w:b/>
                <w:sz w:val="24"/>
                <w:szCs w:val="24"/>
              </w:rPr>
              <w:t>Мотиви</w:t>
            </w:r>
          </w:p>
          <w:p w:rsidR="0031410A" w:rsidRDefault="0031410A" w:rsidP="003D4549">
            <w:pPr>
              <w:jc w:val="both"/>
              <w:rPr>
                <w:rFonts w:ascii="Times New Roman" w:hAnsi="Times New Roman" w:cs="Times New Roman"/>
                <w:sz w:val="24"/>
                <w:szCs w:val="24"/>
              </w:rPr>
            </w:pPr>
            <w:r w:rsidRPr="0031410A">
              <w:rPr>
                <w:rFonts w:ascii="Times New Roman" w:hAnsi="Times New Roman" w:cs="Times New Roman"/>
                <w:sz w:val="24"/>
                <w:szCs w:val="24"/>
              </w:rPr>
              <w:t>Необходимо е текстът да се прецизира с цел по-голяма яснота, че образователно – квалификационната степен на кандидата трябва да отговаря на съответния съветнически пакет</w:t>
            </w:r>
          </w:p>
          <w:p w:rsidR="0031410A" w:rsidRDefault="0031410A" w:rsidP="003D4549">
            <w:pPr>
              <w:jc w:val="both"/>
              <w:rPr>
                <w:rFonts w:ascii="Times New Roman" w:hAnsi="Times New Roman" w:cs="Times New Roman"/>
                <w:sz w:val="24"/>
                <w:szCs w:val="24"/>
              </w:rPr>
            </w:pPr>
          </w:p>
          <w:p w:rsidR="00687403" w:rsidRDefault="00687403" w:rsidP="003D4549">
            <w:pPr>
              <w:jc w:val="both"/>
              <w:rPr>
                <w:rFonts w:ascii="Times New Roman" w:hAnsi="Times New Roman" w:cs="Times New Roman"/>
                <w:sz w:val="24"/>
                <w:szCs w:val="24"/>
              </w:rPr>
            </w:pPr>
          </w:p>
          <w:p w:rsidR="0031410A" w:rsidRDefault="00687403" w:rsidP="003D454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sidR="0031410A" w:rsidRPr="0031410A">
              <w:rPr>
                <w:rFonts w:ascii="Times New Roman" w:hAnsi="Times New Roman" w:cs="Times New Roman"/>
                <w:sz w:val="24"/>
                <w:szCs w:val="24"/>
              </w:rPr>
              <w:t>Раздел 10. Условия за допустимост на дейностите, в т.ч. срок за изпълнение на одобрените заявления за подпомагане</w:t>
            </w:r>
          </w:p>
          <w:p w:rsidR="0031410A" w:rsidRPr="00731670" w:rsidRDefault="00731670" w:rsidP="003D4549">
            <w:pPr>
              <w:jc w:val="both"/>
              <w:rPr>
                <w:rFonts w:ascii="Times New Roman" w:hAnsi="Times New Roman" w:cs="Times New Roman"/>
                <w:b/>
                <w:sz w:val="24"/>
                <w:szCs w:val="24"/>
              </w:rPr>
            </w:pPr>
            <w:r w:rsidRPr="00731670">
              <w:rPr>
                <w:rFonts w:ascii="Times New Roman" w:hAnsi="Times New Roman" w:cs="Times New Roman"/>
                <w:b/>
                <w:sz w:val="24"/>
                <w:szCs w:val="24"/>
              </w:rPr>
              <w:t>Текст</w:t>
            </w:r>
          </w:p>
          <w:p w:rsidR="0031410A" w:rsidRDefault="0031410A" w:rsidP="003D4549">
            <w:pPr>
              <w:jc w:val="both"/>
              <w:rPr>
                <w:rFonts w:ascii="Times New Roman" w:hAnsi="Times New Roman" w:cs="Times New Roman"/>
                <w:sz w:val="24"/>
                <w:szCs w:val="24"/>
              </w:rPr>
            </w:pPr>
            <w:r w:rsidRPr="0031410A">
              <w:rPr>
                <w:rFonts w:ascii="Times New Roman" w:hAnsi="Times New Roman" w:cs="Times New Roman"/>
                <w:sz w:val="24"/>
                <w:szCs w:val="24"/>
              </w:rPr>
              <w:t>7. Съветнически пакети СП 4, СП 5 и СП 6 могат да бъдат заявени за подпомагане, при условие, че кандидатът или лице от екипа от съветници на кандидата, включено в заявлението за подпомагане, притежават диплома за висше образование по специалности в областта на екологията и опазването на околната среда от професионално направление „4.2 Химически науки“, „4.4  Науки за земята“, „5.13 Общо инженерство“ или по специалност „Екомениджмънт“ от професионално направление „3.7. Администрация и управление“ или специалност от област „Аграрни науки и ветеринарна медицина“.</w:t>
            </w:r>
          </w:p>
          <w:p w:rsidR="00731670" w:rsidRDefault="00731670" w:rsidP="003D4549">
            <w:pPr>
              <w:jc w:val="both"/>
              <w:rPr>
                <w:rFonts w:ascii="Times New Roman" w:hAnsi="Times New Roman" w:cs="Times New Roman"/>
                <w:b/>
                <w:sz w:val="24"/>
                <w:szCs w:val="24"/>
              </w:rPr>
            </w:pPr>
          </w:p>
          <w:p w:rsidR="0031410A" w:rsidRPr="0031410A" w:rsidRDefault="0031410A" w:rsidP="003D4549">
            <w:pPr>
              <w:jc w:val="both"/>
              <w:rPr>
                <w:rFonts w:ascii="Times New Roman" w:hAnsi="Times New Roman" w:cs="Times New Roman"/>
                <w:b/>
                <w:sz w:val="24"/>
                <w:szCs w:val="24"/>
              </w:rPr>
            </w:pPr>
            <w:r w:rsidRPr="0031410A">
              <w:rPr>
                <w:rFonts w:ascii="Times New Roman" w:hAnsi="Times New Roman" w:cs="Times New Roman"/>
                <w:b/>
                <w:sz w:val="24"/>
                <w:szCs w:val="24"/>
              </w:rPr>
              <w:t>Предложение</w:t>
            </w:r>
          </w:p>
          <w:p w:rsidR="0031410A" w:rsidRDefault="0031410A" w:rsidP="003D4549">
            <w:pPr>
              <w:jc w:val="both"/>
              <w:rPr>
                <w:rFonts w:ascii="Times New Roman" w:hAnsi="Times New Roman" w:cs="Times New Roman"/>
                <w:sz w:val="24"/>
                <w:szCs w:val="24"/>
              </w:rPr>
            </w:pPr>
            <w:r>
              <w:rPr>
                <w:rFonts w:ascii="Times New Roman" w:hAnsi="Times New Roman" w:cs="Times New Roman"/>
                <w:sz w:val="24"/>
                <w:szCs w:val="24"/>
              </w:rPr>
              <w:t>Предлагаме подобен текст да се включи  и за останалите съветнически пакети – например СП 7, 8, 9 и 10</w:t>
            </w:r>
          </w:p>
          <w:p w:rsidR="0031410A" w:rsidRPr="0031410A" w:rsidRDefault="0031410A" w:rsidP="003D4549">
            <w:pPr>
              <w:jc w:val="both"/>
              <w:rPr>
                <w:rFonts w:ascii="Times New Roman" w:hAnsi="Times New Roman" w:cs="Times New Roman"/>
                <w:b/>
                <w:sz w:val="24"/>
                <w:szCs w:val="24"/>
              </w:rPr>
            </w:pPr>
            <w:r w:rsidRPr="0031410A">
              <w:rPr>
                <w:rFonts w:ascii="Times New Roman" w:hAnsi="Times New Roman" w:cs="Times New Roman"/>
                <w:b/>
                <w:sz w:val="24"/>
                <w:szCs w:val="24"/>
              </w:rPr>
              <w:t>Мотиви</w:t>
            </w:r>
          </w:p>
          <w:p w:rsidR="0031410A" w:rsidRDefault="0031410A" w:rsidP="003D4549">
            <w:pPr>
              <w:jc w:val="both"/>
              <w:rPr>
                <w:rFonts w:ascii="Times New Roman" w:hAnsi="Times New Roman" w:cs="Times New Roman"/>
                <w:sz w:val="24"/>
                <w:szCs w:val="24"/>
              </w:rPr>
            </w:pPr>
            <w:r>
              <w:rPr>
                <w:rFonts w:ascii="Times New Roman" w:hAnsi="Times New Roman" w:cs="Times New Roman"/>
                <w:sz w:val="24"/>
                <w:szCs w:val="24"/>
              </w:rPr>
              <w:t>Мотивите са същите, както в предходните ни предложения</w:t>
            </w:r>
          </w:p>
          <w:p w:rsidR="0031410A" w:rsidRDefault="0031410A" w:rsidP="003D4549">
            <w:pPr>
              <w:jc w:val="both"/>
              <w:rPr>
                <w:rFonts w:ascii="Times New Roman" w:hAnsi="Times New Roman" w:cs="Times New Roman"/>
                <w:sz w:val="24"/>
                <w:szCs w:val="24"/>
              </w:rPr>
            </w:pPr>
          </w:p>
          <w:p w:rsidR="0031410A" w:rsidRDefault="00687403" w:rsidP="003D4549">
            <w:pPr>
              <w:jc w:val="both"/>
              <w:rPr>
                <w:rFonts w:ascii="Times New Roman" w:hAnsi="Times New Roman" w:cs="Times New Roman"/>
                <w:sz w:val="24"/>
                <w:szCs w:val="24"/>
              </w:rPr>
            </w:pPr>
            <w:r>
              <w:rPr>
                <w:rFonts w:ascii="Times New Roman" w:hAnsi="Times New Roman" w:cs="Times New Roman"/>
                <w:sz w:val="24"/>
                <w:szCs w:val="24"/>
              </w:rPr>
              <w:t>5</w:t>
            </w:r>
            <w:r w:rsidR="0031410A">
              <w:rPr>
                <w:rFonts w:ascii="Times New Roman" w:hAnsi="Times New Roman" w:cs="Times New Roman"/>
                <w:sz w:val="24"/>
                <w:szCs w:val="24"/>
              </w:rPr>
              <w:t xml:space="preserve">. Раздел </w:t>
            </w:r>
            <w:r w:rsidR="0031410A" w:rsidRPr="00B5695D">
              <w:rPr>
                <w:rFonts w:ascii="Times New Roman" w:hAnsi="Times New Roman" w:cs="Times New Roman"/>
                <w:sz w:val="24"/>
                <w:szCs w:val="24"/>
              </w:rPr>
              <w:t>15. Критерии за подбор, в т.ч. извършване на предварителна оценка</w:t>
            </w:r>
            <w:r w:rsidR="0031410A">
              <w:rPr>
                <w:rFonts w:ascii="Times New Roman" w:hAnsi="Times New Roman" w:cs="Times New Roman"/>
                <w:sz w:val="24"/>
                <w:szCs w:val="24"/>
              </w:rPr>
              <w:t xml:space="preserve">, </w:t>
            </w:r>
            <w:r w:rsidR="0031410A" w:rsidRPr="00B5695D">
              <w:rPr>
                <w:rFonts w:ascii="Times New Roman" w:hAnsi="Times New Roman" w:cs="Times New Roman"/>
                <w:sz w:val="24"/>
                <w:szCs w:val="24"/>
              </w:rPr>
              <w:t>Приоритет 2 Капацитет и експертиза на кандидата за предоставяне на съвети (Макс. 47 т.)</w:t>
            </w:r>
          </w:p>
          <w:p w:rsidR="00731670" w:rsidRPr="00731670" w:rsidRDefault="00731670" w:rsidP="003D4549">
            <w:pPr>
              <w:jc w:val="both"/>
              <w:rPr>
                <w:rFonts w:ascii="Times New Roman" w:hAnsi="Times New Roman" w:cs="Times New Roman"/>
                <w:b/>
                <w:sz w:val="24"/>
                <w:szCs w:val="24"/>
              </w:rPr>
            </w:pPr>
            <w:r w:rsidRPr="00731670">
              <w:rPr>
                <w:rFonts w:ascii="Times New Roman" w:hAnsi="Times New Roman" w:cs="Times New Roman"/>
                <w:b/>
                <w:sz w:val="24"/>
                <w:szCs w:val="24"/>
              </w:rPr>
              <w:t>Текст</w:t>
            </w:r>
          </w:p>
          <w:p w:rsidR="00731670" w:rsidRDefault="00731670" w:rsidP="003D4549">
            <w:pPr>
              <w:jc w:val="both"/>
              <w:rPr>
                <w:rFonts w:ascii="Times New Roman" w:hAnsi="Times New Roman" w:cs="Times New Roman"/>
                <w:sz w:val="24"/>
                <w:szCs w:val="24"/>
              </w:rPr>
            </w:pPr>
            <w:r w:rsidRPr="00731670">
              <w:rPr>
                <w:rFonts w:ascii="Times New Roman" w:hAnsi="Times New Roman" w:cs="Times New Roman"/>
                <w:sz w:val="24"/>
                <w:szCs w:val="24"/>
              </w:rPr>
              <w:t xml:space="preserve">Т.2.10. Кандидатът или съветниците от екипа на кандидата, включени в заявлението за </w:t>
            </w:r>
            <w:r w:rsidRPr="00731670">
              <w:rPr>
                <w:rFonts w:ascii="Times New Roman" w:hAnsi="Times New Roman" w:cs="Times New Roman"/>
                <w:sz w:val="24"/>
                <w:szCs w:val="24"/>
              </w:rPr>
              <w:lastRenderedPageBreak/>
              <w:t>подпомагане, притежават подходящо образование за предоставяне на съвети в сферата на селското/горското стопанство (Максимален брой точки – 20 т.)</w:t>
            </w:r>
          </w:p>
          <w:p w:rsidR="00731670" w:rsidRDefault="00731670" w:rsidP="003D4549">
            <w:pPr>
              <w:jc w:val="both"/>
              <w:rPr>
                <w:rFonts w:ascii="Times New Roman" w:hAnsi="Times New Roman" w:cs="Times New Roman"/>
                <w:sz w:val="24"/>
                <w:szCs w:val="24"/>
              </w:rPr>
            </w:pPr>
          </w:p>
          <w:p w:rsidR="00731670" w:rsidRPr="00731670" w:rsidRDefault="00731670" w:rsidP="003D4549">
            <w:pPr>
              <w:jc w:val="both"/>
              <w:rPr>
                <w:rFonts w:ascii="Times New Roman" w:hAnsi="Times New Roman" w:cs="Times New Roman"/>
                <w:b/>
                <w:sz w:val="24"/>
                <w:szCs w:val="24"/>
              </w:rPr>
            </w:pPr>
            <w:r w:rsidRPr="0031410A">
              <w:rPr>
                <w:rFonts w:ascii="Times New Roman" w:hAnsi="Times New Roman" w:cs="Times New Roman"/>
                <w:b/>
                <w:sz w:val="24"/>
                <w:szCs w:val="24"/>
              </w:rPr>
              <w:t>Предложение</w:t>
            </w:r>
          </w:p>
          <w:p w:rsidR="00731670" w:rsidRDefault="00731670" w:rsidP="003D4549">
            <w:pPr>
              <w:jc w:val="both"/>
              <w:rPr>
                <w:rFonts w:ascii="Times New Roman" w:eastAsia="Times New Roman" w:hAnsi="Times New Roman" w:cs="Times New Roman"/>
                <w:sz w:val="24"/>
                <w:szCs w:val="24"/>
                <w:lang w:eastAsia="bg-BG"/>
              </w:rPr>
            </w:pPr>
            <w:r w:rsidRPr="00731670">
              <w:rPr>
                <w:rFonts w:ascii="Times New Roman" w:eastAsia="Times New Roman" w:hAnsi="Times New Roman" w:cs="Times New Roman"/>
                <w:sz w:val="24"/>
                <w:szCs w:val="24"/>
                <w:lang w:eastAsia="bg-BG"/>
              </w:rPr>
              <w:t>Т.2.10.</w:t>
            </w:r>
            <w:r w:rsidRPr="00731670">
              <w:rPr>
                <w:rFonts w:ascii="Times New Roman" w:eastAsia="Times New Roman" w:hAnsi="Times New Roman" w:cs="Times New Roman"/>
                <w:color w:val="FF0000"/>
                <w:sz w:val="24"/>
                <w:szCs w:val="24"/>
                <w:lang w:eastAsia="bg-BG"/>
              </w:rPr>
              <w:t xml:space="preserve"> </w:t>
            </w:r>
            <w:r w:rsidRPr="00687403">
              <w:rPr>
                <w:rFonts w:ascii="Times New Roman" w:eastAsia="Times New Roman" w:hAnsi="Times New Roman" w:cs="Times New Roman"/>
                <w:color w:val="000000" w:themeColor="text1"/>
                <w:sz w:val="24"/>
                <w:szCs w:val="24"/>
                <w:lang w:eastAsia="bg-BG"/>
              </w:rPr>
              <w:t xml:space="preserve">Съветниците от екипа на кандидата, включени в заявлението за подпомагане, притежават подходящо образование или опит за предоставяне на съвети в сферата на селското/горското </w:t>
            </w:r>
            <w:r w:rsidRPr="00731670">
              <w:rPr>
                <w:rFonts w:ascii="Times New Roman" w:eastAsia="Times New Roman" w:hAnsi="Times New Roman" w:cs="Times New Roman"/>
                <w:sz w:val="24"/>
                <w:szCs w:val="24"/>
                <w:lang w:eastAsia="bg-BG"/>
              </w:rPr>
              <w:t>стопанство (Максимален брой точки – 20 т.)</w:t>
            </w:r>
          </w:p>
          <w:p w:rsidR="00731670" w:rsidRDefault="00731670" w:rsidP="003D4549">
            <w:pPr>
              <w:jc w:val="both"/>
              <w:rPr>
                <w:rFonts w:ascii="Times New Roman" w:eastAsia="Times New Roman" w:hAnsi="Times New Roman" w:cs="Times New Roman"/>
                <w:sz w:val="24"/>
                <w:szCs w:val="24"/>
                <w:lang w:eastAsia="bg-BG"/>
              </w:rPr>
            </w:pPr>
          </w:p>
          <w:p w:rsidR="00731670" w:rsidRPr="00731670" w:rsidRDefault="00731670" w:rsidP="003D4549">
            <w:pPr>
              <w:jc w:val="both"/>
              <w:rPr>
                <w:rFonts w:ascii="Times New Roman" w:hAnsi="Times New Roman" w:cs="Times New Roman"/>
                <w:b/>
                <w:sz w:val="24"/>
                <w:szCs w:val="24"/>
              </w:rPr>
            </w:pPr>
            <w:r w:rsidRPr="00731670">
              <w:rPr>
                <w:rFonts w:ascii="Times New Roman" w:hAnsi="Times New Roman" w:cs="Times New Roman"/>
                <w:b/>
                <w:sz w:val="24"/>
                <w:szCs w:val="24"/>
              </w:rPr>
              <w:t>Мотиви</w:t>
            </w:r>
          </w:p>
          <w:p w:rsidR="00731670" w:rsidRPr="003D4549" w:rsidRDefault="00731670" w:rsidP="003D4549">
            <w:pPr>
              <w:jc w:val="both"/>
              <w:rPr>
                <w:rFonts w:ascii="Times New Roman" w:hAnsi="Times New Roman" w:cs="Times New Roman"/>
                <w:sz w:val="24"/>
                <w:szCs w:val="24"/>
              </w:rPr>
            </w:pPr>
            <w:r w:rsidRPr="004D6839">
              <w:rPr>
                <w:rFonts w:ascii="Times New Roman" w:hAnsi="Times New Roman" w:cs="Times New Roman"/>
                <w:sz w:val="24"/>
                <w:szCs w:val="24"/>
              </w:rPr>
              <w:t xml:space="preserve">Мотивът за направеното предложение </w:t>
            </w:r>
            <w:r>
              <w:rPr>
                <w:rFonts w:ascii="Times New Roman" w:hAnsi="Times New Roman" w:cs="Times New Roman"/>
                <w:sz w:val="24"/>
                <w:szCs w:val="24"/>
              </w:rPr>
              <w:t xml:space="preserve">съветниците да имат съответното образование или опит и </w:t>
            </w:r>
            <w:r w:rsidRPr="004D6839">
              <w:rPr>
                <w:rFonts w:ascii="Times New Roman" w:hAnsi="Times New Roman" w:cs="Times New Roman"/>
                <w:sz w:val="24"/>
                <w:szCs w:val="24"/>
              </w:rPr>
              <w:t xml:space="preserve"> реално да участват в предоставянето на съветнически услуги</w:t>
            </w:r>
          </w:p>
        </w:tc>
        <w:tc>
          <w:tcPr>
            <w:tcW w:w="4819" w:type="dxa"/>
            <w:shd w:val="clear" w:color="auto" w:fill="auto"/>
          </w:tcPr>
          <w:p w:rsidR="0031410A" w:rsidRDefault="0031410A" w:rsidP="0031410A">
            <w:pPr>
              <w:rPr>
                <w:rFonts w:ascii="Times New Roman" w:hAnsi="Times New Roman" w:cs="Times New Roman"/>
                <w:sz w:val="24"/>
                <w:szCs w:val="24"/>
              </w:rPr>
            </w:pPr>
          </w:p>
          <w:p w:rsidR="003D4549" w:rsidRDefault="0031410A" w:rsidP="0031410A">
            <w:pPr>
              <w:rPr>
                <w:rFonts w:ascii="Times New Roman" w:hAnsi="Times New Roman" w:cs="Times New Roman"/>
                <w:sz w:val="24"/>
                <w:szCs w:val="24"/>
              </w:rPr>
            </w:pPr>
            <w:r>
              <w:rPr>
                <w:rFonts w:ascii="Times New Roman" w:hAnsi="Times New Roman" w:cs="Times New Roman"/>
                <w:sz w:val="24"/>
                <w:szCs w:val="24"/>
              </w:rPr>
              <w:t xml:space="preserve">1. </w:t>
            </w:r>
            <w:r w:rsidR="00687403">
              <w:rPr>
                <w:rFonts w:ascii="Times New Roman" w:hAnsi="Times New Roman" w:cs="Times New Roman"/>
                <w:sz w:val="24"/>
                <w:szCs w:val="24"/>
              </w:rPr>
              <w:t>Приема се</w:t>
            </w: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687403" w:rsidRDefault="00687403" w:rsidP="0031410A">
            <w:pPr>
              <w:rPr>
                <w:rFonts w:ascii="Times New Roman" w:hAnsi="Times New Roman" w:cs="Times New Roman"/>
                <w:sz w:val="24"/>
                <w:szCs w:val="24"/>
              </w:rPr>
            </w:pPr>
          </w:p>
          <w:p w:rsidR="00C47E97" w:rsidRDefault="00687403" w:rsidP="00687403">
            <w:pPr>
              <w:jc w:val="both"/>
              <w:rPr>
                <w:rFonts w:ascii="Times New Roman" w:hAnsi="Times New Roman" w:cs="Times New Roman"/>
                <w:sz w:val="24"/>
                <w:szCs w:val="24"/>
              </w:rPr>
            </w:pPr>
            <w:r>
              <w:rPr>
                <w:rFonts w:ascii="Times New Roman" w:hAnsi="Times New Roman" w:cs="Times New Roman"/>
                <w:sz w:val="24"/>
                <w:szCs w:val="24"/>
              </w:rPr>
              <w:t>2. Не се приема. Не за всички съветнически пакети, предвидени по п</w:t>
            </w:r>
            <w:r w:rsidR="00C47E97">
              <w:rPr>
                <w:rFonts w:ascii="Times New Roman" w:hAnsi="Times New Roman" w:cs="Times New Roman"/>
                <w:sz w:val="24"/>
                <w:szCs w:val="24"/>
              </w:rPr>
              <w:t>р</w:t>
            </w:r>
            <w:r>
              <w:rPr>
                <w:rFonts w:ascii="Times New Roman" w:hAnsi="Times New Roman" w:cs="Times New Roman"/>
                <w:sz w:val="24"/>
                <w:szCs w:val="24"/>
              </w:rPr>
              <w:t>оцедурата</w:t>
            </w:r>
            <w:r w:rsidR="00C47E97">
              <w:rPr>
                <w:rFonts w:ascii="Times New Roman" w:hAnsi="Times New Roman" w:cs="Times New Roman"/>
                <w:sz w:val="24"/>
                <w:szCs w:val="24"/>
              </w:rPr>
              <w:t>,</w:t>
            </w:r>
            <w:r>
              <w:rPr>
                <w:rFonts w:ascii="Times New Roman" w:hAnsi="Times New Roman" w:cs="Times New Roman"/>
                <w:sz w:val="24"/>
                <w:szCs w:val="24"/>
              </w:rPr>
              <w:t xml:space="preserve"> е приложимо да се залага изискване за определено образование. </w:t>
            </w:r>
          </w:p>
          <w:p w:rsidR="00687403" w:rsidRDefault="00687403" w:rsidP="00687403">
            <w:pPr>
              <w:jc w:val="both"/>
              <w:rPr>
                <w:rFonts w:ascii="Times New Roman" w:hAnsi="Times New Roman" w:cs="Times New Roman"/>
                <w:sz w:val="24"/>
                <w:szCs w:val="24"/>
              </w:rPr>
            </w:pPr>
            <w:r>
              <w:rPr>
                <w:rFonts w:ascii="Times New Roman" w:hAnsi="Times New Roman" w:cs="Times New Roman"/>
                <w:sz w:val="24"/>
                <w:szCs w:val="24"/>
              </w:rPr>
              <w:t>Така например съветнически пакет</w:t>
            </w:r>
            <w:r w:rsidR="00C47E97">
              <w:rPr>
                <w:rFonts w:ascii="Times New Roman" w:hAnsi="Times New Roman" w:cs="Times New Roman"/>
                <w:sz w:val="24"/>
                <w:szCs w:val="24"/>
              </w:rPr>
              <w:t>и</w:t>
            </w:r>
            <w:r>
              <w:rPr>
                <w:rFonts w:ascii="Times New Roman" w:hAnsi="Times New Roman" w:cs="Times New Roman"/>
                <w:sz w:val="24"/>
                <w:szCs w:val="24"/>
              </w:rPr>
              <w:t xml:space="preserve"> № 1</w:t>
            </w:r>
            <w:r w:rsidR="00C47E97">
              <w:rPr>
                <w:rFonts w:ascii="Times New Roman" w:hAnsi="Times New Roman" w:cs="Times New Roman"/>
                <w:sz w:val="24"/>
                <w:szCs w:val="24"/>
              </w:rPr>
              <w:t>, 2 и 11</w:t>
            </w:r>
            <w:r>
              <w:rPr>
                <w:rFonts w:ascii="Times New Roman" w:hAnsi="Times New Roman" w:cs="Times New Roman"/>
                <w:sz w:val="24"/>
                <w:szCs w:val="24"/>
              </w:rPr>
              <w:t xml:space="preserve"> мо</w:t>
            </w:r>
            <w:r w:rsidR="00C47E97">
              <w:rPr>
                <w:rFonts w:ascii="Times New Roman" w:hAnsi="Times New Roman" w:cs="Times New Roman"/>
                <w:sz w:val="24"/>
                <w:szCs w:val="24"/>
              </w:rPr>
              <w:t>гат</w:t>
            </w:r>
            <w:r>
              <w:rPr>
                <w:rFonts w:ascii="Times New Roman" w:hAnsi="Times New Roman" w:cs="Times New Roman"/>
                <w:sz w:val="24"/>
                <w:szCs w:val="24"/>
              </w:rPr>
              <w:t xml:space="preserve"> да бъд</w:t>
            </w:r>
            <w:r w:rsidR="00C47E97">
              <w:rPr>
                <w:rFonts w:ascii="Times New Roman" w:hAnsi="Times New Roman" w:cs="Times New Roman"/>
                <w:sz w:val="24"/>
                <w:szCs w:val="24"/>
              </w:rPr>
              <w:t>ат</w:t>
            </w:r>
            <w:r>
              <w:rPr>
                <w:rFonts w:ascii="Times New Roman" w:hAnsi="Times New Roman" w:cs="Times New Roman"/>
                <w:sz w:val="24"/>
                <w:szCs w:val="24"/>
              </w:rPr>
              <w:t xml:space="preserve"> предоставян</w:t>
            </w:r>
            <w:r w:rsidR="00C47E97">
              <w:rPr>
                <w:rFonts w:ascii="Times New Roman" w:hAnsi="Times New Roman" w:cs="Times New Roman"/>
                <w:sz w:val="24"/>
                <w:szCs w:val="24"/>
              </w:rPr>
              <w:t>и</w:t>
            </w:r>
            <w:r>
              <w:rPr>
                <w:rFonts w:ascii="Times New Roman" w:hAnsi="Times New Roman" w:cs="Times New Roman"/>
                <w:sz w:val="24"/>
                <w:szCs w:val="24"/>
              </w:rPr>
              <w:t xml:space="preserve"> от съветници с различно образование. </w:t>
            </w: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C47E97" w:rsidRDefault="00C47E97" w:rsidP="00687403">
            <w:pPr>
              <w:jc w:val="both"/>
              <w:rPr>
                <w:rFonts w:ascii="Times New Roman" w:hAnsi="Times New Roman" w:cs="Times New Roman"/>
                <w:sz w:val="24"/>
                <w:szCs w:val="24"/>
              </w:rPr>
            </w:pPr>
          </w:p>
          <w:p w:rsidR="00C47E97" w:rsidRDefault="00C47E97" w:rsidP="00687403">
            <w:pPr>
              <w:jc w:val="both"/>
              <w:rPr>
                <w:rFonts w:ascii="Times New Roman" w:hAnsi="Times New Roman" w:cs="Times New Roman"/>
                <w:sz w:val="24"/>
                <w:szCs w:val="24"/>
              </w:rPr>
            </w:pPr>
          </w:p>
          <w:p w:rsidR="00C47E97" w:rsidRDefault="00C47E97" w:rsidP="00687403">
            <w:pPr>
              <w:jc w:val="both"/>
              <w:rPr>
                <w:rFonts w:ascii="Times New Roman" w:hAnsi="Times New Roman" w:cs="Times New Roman"/>
                <w:sz w:val="24"/>
                <w:szCs w:val="24"/>
              </w:rPr>
            </w:pPr>
          </w:p>
          <w:p w:rsidR="00C47E97" w:rsidRDefault="00C47E97" w:rsidP="00687403">
            <w:pPr>
              <w:jc w:val="both"/>
              <w:rPr>
                <w:rFonts w:ascii="Times New Roman" w:hAnsi="Times New Roman" w:cs="Times New Roman"/>
                <w:sz w:val="24"/>
                <w:szCs w:val="24"/>
              </w:rPr>
            </w:pPr>
          </w:p>
          <w:p w:rsidR="00C47E97" w:rsidRDefault="00C47E97"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r>
              <w:rPr>
                <w:rFonts w:ascii="Times New Roman" w:hAnsi="Times New Roman" w:cs="Times New Roman"/>
                <w:sz w:val="24"/>
                <w:szCs w:val="24"/>
              </w:rPr>
              <w:t>3. Не се приема. Виж мотиви по т. 2.</w:t>
            </w: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Приема се по принцип. Предвид спецификата на </w:t>
            </w:r>
            <w:proofErr w:type="spellStart"/>
            <w:r>
              <w:rPr>
                <w:rFonts w:ascii="Times New Roman" w:hAnsi="Times New Roman" w:cs="Times New Roman"/>
                <w:sz w:val="24"/>
                <w:szCs w:val="24"/>
              </w:rPr>
              <w:t>Съветнчиески</w:t>
            </w:r>
            <w:proofErr w:type="spellEnd"/>
            <w:r>
              <w:rPr>
                <w:rFonts w:ascii="Times New Roman" w:hAnsi="Times New Roman" w:cs="Times New Roman"/>
                <w:sz w:val="24"/>
                <w:szCs w:val="24"/>
              </w:rPr>
              <w:t xml:space="preserve"> пакети 7 и 8 в условията за кандидатстване ще бъдат предвидени изисквания към образованието на съветниците, които да могат да ги предоставят на земеделски стопани. От друга страна </w:t>
            </w:r>
            <w:proofErr w:type="spellStart"/>
            <w:r>
              <w:rPr>
                <w:rFonts w:ascii="Times New Roman" w:hAnsi="Times New Roman" w:cs="Times New Roman"/>
                <w:sz w:val="24"/>
                <w:szCs w:val="24"/>
              </w:rPr>
              <w:t>страна</w:t>
            </w:r>
            <w:proofErr w:type="spellEnd"/>
            <w:r>
              <w:rPr>
                <w:rFonts w:ascii="Times New Roman" w:hAnsi="Times New Roman" w:cs="Times New Roman"/>
                <w:sz w:val="24"/>
                <w:szCs w:val="24"/>
              </w:rPr>
              <w:t xml:space="preserve"> съветнически пакет 9 и 10 са по </w:t>
            </w:r>
            <w:proofErr w:type="spellStart"/>
            <w:r>
              <w:rPr>
                <w:rFonts w:ascii="Times New Roman" w:hAnsi="Times New Roman" w:cs="Times New Roman"/>
                <w:sz w:val="24"/>
                <w:szCs w:val="24"/>
              </w:rPr>
              <w:t>широкообхеатни</w:t>
            </w:r>
            <w:proofErr w:type="spellEnd"/>
            <w:r>
              <w:rPr>
                <w:rFonts w:ascii="Times New Roman" w:hAnsi="Times New Roman" w:cs="Times New Roman"/>
                <w:sz w:val="24"/>
                <w:szCs w:val="24"/>
              </w:rPr>
              <w:t xml:space="preserve"> и не би било целесъобразно да бъдат обвързвани с определени специалности.</w:t>
            </w: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Default="00687403" w:rsidP="00687403">
            <w:pPr>
              <w:jc w:val="both"/>
              <w:rPr>
                <w:rFonts w:ascii="Times New Roman" w:hAnsi="Times New Roman" w:cs="Times New Roman"/>
                <w:sz w:val="24"/>
                <w:szCs w:val="24"/>
              </w:rPr>
            </w:pPr>
          </w:p>
          <w:p w:rsidR="00687403" w:rsidRPr="00687403" w:rsidRDefault="00687403" w:rsidP="00687403">
            <w:pPr>
              <w:jc w:val="both"/>
              <w:rPr>
                <w:rFonts w:ascii="Times New Roman" w:hAnsi="Times New Roman" w:cs="Times New Roman"/>
                <w:sz w:val="24"/>
                <w:szCs w:val="24"/>
              </w:rPr>
            </w:pPr>
            <w:r>
              <w:rPr>
                <w:rFonts w:ascii="Times New Roman" w:hAnsi="Times New Roman" w:cs="Times New Roman"/>
                <w:sz w:val="24"/>
                <w:szCs w:val="24"/>
              </w:rPr>
              <w:t xml:space="preserve">5. Не се приема. Критериите за подбор, в т.ч. тяхната тежест и </w:t>
            </w:r>
            <w:proofErr w:type="spellStart"/>
            <w:r>
              <w:rPr>
                <w:rFonts w:ascii="Times New Roman" w:hAnsi="Times New Roman" w:cs="Times New Roman"/>
                <w:sz w:val="24"/>
                <w:szCs w:val="24"/>
              </w:rPr>
              <w:t>фомулирвоката</w:t>
            </w:r>
            <w:proofErr w:type="spellEnd"/>
            <w:r>
              <w:rPr>
                <w:rFonts w:ascii="Times New Roman" w:hAnsi="Times New Roman" w:cs="Times New Roman"/>
                <w:sz w:val="24"/>
                <w:szCs w:val="24"/>
              </w:rPr>
              <w:t xml:space="preserve"> на условията при които се предоставят са обсъждани в рамките на работна група и в последствие са гласувани от Комитета за </w:t>
            </w:r>
            <w:proofErr w:type="spellStart"/>
            <w:r>
              <w:rPr>
                <w:rFonts w:ascii="Times New Roman" w:hAnsi="Times New Roman" w:cs="Times New Roman"/>
                <w:sz w:val="24"/>
                <w:szCs w:val="24"/>
              </w:rPr>
              <w:t>наблюдние</w:t>
            </w:r>
            <w:proofErr w:type="spellEnd"/>
            <w:r>
              <w:rPr>
                <w:rFonts w:ascii="Times New Roman" w:hAnsi="Times New Roman" w:cs="Times New Roman"/>
                <w:sz w:val="24"/>
                <w:szCs w:val="24"/>
              </w:rPr>
              <w:t xml:space="preserve"> на СПРЗСР 2023-2027 г., като същите не подлежат на корекция в условията </w:t>
            </w:r>
            <w:r>
              <w:rPr>
                <w:rFonts w:ascii="Times New Roman" w:hAnsi="Times New Roman" w:cs="Times New Roman"/>
                <w:sz w:val="24"/>
                <w:szCs w:val="24"/>
              </w:rPr>
              <w:lastRenderedPageBreak/>
              <w:t>за кандидатстване.</w:t>
            </w:r>
            <w:r w:rsidR="00AD72B5">
              <w:rPr>
                <w:rFonts w:ascii="Times New Roman" w:hAnsi="Times New Roman" w:cs="Times New Roman"/>
                <w:sz w:val="24"/>
                <w:szCs w:val="24"/>
              </w:rPr>
              <w:t xml:space="preserve"> Моля да имате предвид, че по процедурата е допустимо кандидат да бъде физическо лице, </w:t>
            </w:r>
            <w:proofErr w:type="spellStart"/>
            <w:r w:rsidR="00AD72B5">
              <w:rPr>
                <w:rFonts w:ascii="Times New Roman" w:hAnsi="Times New Roman" w:cs="Times New Roman"/>
                <w:sz w:val="24"/>
                <w:szCs w:val="24"/>
              </w:rPr>
              <w:t>притежващо</w:t>
            </w:r>
            <w:proofErr w:type="spellEnd"/>
            <w:r w:rsidR="00AD72B5">
              <w:rPr>
                <w:rFonts w:ascii="Times New Roman" w:hAnsi="Times New Roman" w:cs="Times New Roman"/>
                <w:sz w:val="24"/>
                <w:szCs w:val="24"/>
              </w:rPr>
              <w:t xml:space="preserve"> експертиза за предоставяне на съветнически услуги.</w:t>
            </w:r>
          </w:p>
        </w:tc>
      </w:tr>
      <w:tr w:rsidR="00757C12" w:rsidRPr="004F31DE" w:rsidTr="003D4549">
        <w:tc>
          <w:tcPr>
            <w:tcW w:w="568" w:type="dxa"/>
            <w:vAlign w:val="center"/>
          </w:tcPr>
          <w:p w:rsidR="00851AE2" w:rsidRPr="004F31DE" w:rsidRDefault="0031410A" w:rsidP="00851AE2">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126" w:type="dxa"/>
            <w:vAlign w:val="center"/>
          </w:tcPr>
          <w:p w:rsidR="00CC4B11" w:rsidRPr="004F31DE" w:rsidRDefault="0031410A" w:rsidP="00AC47BA">
            <w:pPr>
              <w:rPr>
                <w:rFonts w:ascii="Times New Roman" w:hAnsi="Times New Roman" w:cs="Times New Roman"/>
                <w:sz w:val="24"/>
                <w:szCs w:val="24"/>
              </w:rPr>
            </w:pPr>
            <w:r>
              <w:rPr>
                <w:rFonts w:ascii="Times New Roman" w:hAnsi="Times New Roman" w:cs="Times New Roman"/>
                <w:sz w:val="24"/>
                <w:szCs w:val="24"/>
              </w:rPr>
              <w:t>Национална служба за съвети в земеделието</w:t>
            </w:r>
          </w:p>
        </w:tc>
        <w:tc>
          <w:tcPr>
            <w:tcW w:w="1559" w:type="dxa"/>
            <w:vAlign w:val="center"/>
          </w:tcPr>
          <w:p w:rsidR="00851AE2" w:rsidRPr="004F31DE" w:rsidRDefault="0031410A" w:rsidP="00E349D3">
            <w:pPr>
              <w:jc w:val="center"/>
              <w:rPr>
                <w:rFonts w:ascii="Times New Roman" w:hAnsi="Times New Roman" w:cs="Times New Roman"/>
                <w:sz w:val="24"/>
                <w:szCs w:val="24"/>
              </w:rPr>
            </w:pPr>
            <w:r>
              <w:rPr>
                <w:rFonts w:ascii="Times New Roman" w:hAnsi="Times New Roman" w:cs="Times New Roman"/>
                <w:sz w:val="24"/>
                <w:szCs w:val="24"/>
              </w:rPr>
              <w:t>01.05.2025</w:t>
            </w:r>
          </w:p>
        </w:tc>
        <w:tc>
          <w:tcPr>
            <w:tcW w:w="5387" w:type="dxa"/>
          </w:tcPr>
          <w:p w:rsidR="00AC47BA" w:rsidRPr="00731670" w:rsidRDefault="00731670" w:rsidP="00CC4B11">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p w:rsidR="00731670" w:rsidRDefault="00731670" w:rsidP="00CC4B11">
            <w:pPr>
              <w:jc w:val="both"/>
              <w:rPr>
                <w:rFonts w:ascii="Times New Roman" w:eastAsia="Calibri" w:hAnsi="Times New Roman" w:cs="Times New Roman"/>
                <w:sz w:val="24"/>
                <w:szCs w:val="24"/>
              </w:rPr>
            </w:pPr>
            <w:r w:rsidRPr="00731670">
              <w:rPr>
                <w:rFonts w:ascii="Times New Roman" w:eastAsia="Calibri" w:hAnsi="Times New Roman" w:cs="Times New Roman"/>
                <w:sz w:val="24"/>
                <w:szCs w:val="24"/>
              </w:rPr>
              <w:t>Раздел 2. Определения, Комбинирано предоставяне на съветнически пакети</w:t>
            </w:r>
          </w:p>
          <w:p w:rsidR="00731670" w:rsidRPr="00731670" w:rsidRDefault="00731670" w:rsidP="00CC4B11">
            <w:pPr>
              <w:jc w:val="both"/>
              <w:rPr>
                <w:rFonts w:ascii="Times New Roman" w:eastAsia="Calibri" w:hAnsi="Times New Roman" w:cs="Times New Roman"/>
                <w:b/>
                <w:sz w:val="24"/>
                <w:szCs w:val="24"/>
              </w:rPr>
            </w:pPr>
            <w:r w:rsidRPr="00731670">
              <w:rPr>
                <w:rFonts w:ascii="Times New Roman" w:eastAsia="Calibri" w:hAnsi="Times New Roman" w:cs="Times New Roman"/>
                <w:b/>
                <w:sz w:val="24"/>
                <w:szCs w:val="24"/>
              </w:rPr>
              <w:t>Текст</w:t>
            </w:r>
          </w:p>
          <w:p w:rsidR="00731670" w:rsidRDefault="00731670" w:rsidP="00CC4B11">
            <w:pPr>
              <w:jc w:val="both"/>
              <w:rPr>
                <w:rFonts w:ascii="Times New Roman" w:eastAsia="Calibri" w:hAnsi="Times New Roman" w:cs="Times New Roman"/>
                <w:sz w:val="24"/>
                <w:szCs w:val="24"/>
              </w:rPr>
            </w:pPr>
            <w:r w:rsidRPr="00731670">
              <w:rPr>
                <w:rFonts w:ascii="Times New Roman" w:eastAsia="Calibri" w:hAnsi="Times New Roman" w:cs="Times New Roman"/>
                <w:sz w:val="24"/>
                <w:szCs w:val="24"/>
              </w:rPr>
              <w:t>Пакети, предоставени въз основа на едно подадено искане от желаещият да получи съветническа услуга и един сключен договор между консултантската организация и консултираното лице.</w:t>
            </w:r>
          </w:p>
          <w:p w:rsidR="00731670" w:rsidRPr="00731670" w:rsidRDefault="00731670" w:rsidP="00CC4B11">
            <w:pPr>
              <w:jc w:val="both"/>
              <w:rPr>
                <w:rFonts w:ascii="Times New Roman" w:eastAsia="Calibri" w:hAnsi="Times New Roman" w:cs="Times New Roman"/>
                <w:b/>
                <w:sz w:val="24"/>
                <w:szCs w:val="24"/>
              </w:rPr>
            </w:pPr>
            <w:r w:rsidRPr="00731670">
              <w:rPr>
                <w:rFonts w:ascii="Times New Roman" w:eastAsia="Calibri" w:hAnsi="Times New Roman" w:cs="Times New Roman"/>
                <w:b/>
                <w:sz w:val="24"/>
                <w:szCs w:val="24"/>
              </w:rPr>
              <w:t>Предложение</w:t>
            </w:r>
          </w:p>
          <w:p w:rsidR="00731670" w:rsidRDefault="00731670" w:rsidP="00CC4B11">
            <w:pPr>
              <w:jc w:val="both"/>
              <w:rPr>
                <w:rFonts w:ascii="Times New Roman" w:eastAsia="Calibri" w:hAnsi="Times New Roman" w:cs="Times New Roman"/>
                <w:sz w:val="24"/>
                <w:szCs w:val="24"/>
                <w:lang w:val="en-US"/>
              </w:rPr>
            </w:pPr>
            <w:proofErr w:type="spellStart"/>
            <w:r w:rsidRPr="00731670">
              <w:rPr>
                <w:rFonts w:ascii="Times New Roman" w:eastAsia="Calibri" w:hAnsi="Times New Roman" w:cs="Times New Roman"/>
                <w:sz w:val="24"/>
                <w:szCs w:val="24"/>
                <w:lang w:val="en-US"/>
              </w:rPr>
              <w:t>Пакети</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предоставени</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въз</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основа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на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едно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подадено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искане</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от</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желаещият</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да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получи</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съветническа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услуга</w:t>
            </w:r>
            <w:proofErr w:type="spellEnd"/>
            <w:r w:rsidRPr="00731670">
              <w:rPr>
                <w:rFonts w:ascii="Times New Roman" w:eastAsia="Calibri" w:hAnsi="Times New Roman" w:cs="Times New Roman"/>
                <w:sz w:val="24"/>
                <w:szCs w:val="24"/>
                <w:lang w:val="en-US"/>
              </w:rPr>
              <w:t xml:space="preserve"> и </w:t>
            </w:r>
            <w:proofErr w:type="spellStart"/>
            <w:r w:rsidRPr="00731670">
              <w:rPr>
                <w:rFonts w:ascii="Times New Roman" w:eastAsia="Calibri" w:hAnsi="Times New Roman" w:cs="Times New Roman"/>
                <w:sz w:val="24"/>
                <w:szCs w:val="24"/>
                <w:lang w:val="en-US"/>
              </w:rPr>
              <w:t>един</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сключен</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договор</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между</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консултантската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организация</w:t>
            </w:r>
            <w:proofErr w:type="spellEnd"/>
            <w:r w:rsidRPr="00731670">
              <w:rPr>
                <w:rFonts w:ascii="Times New Roman" w:eastAsia="Calibri" w:hAnsi="Times New Roman" w:cs="Times New Roman"/>
                <w:sz w:val="24"/>
                <w:szCs w:val="24"/>
                <w:lang w:val="en-US"/>
              </w:rPr>
              <w:t xml:space="preserve"> и </w:t>
            </w:r>
            <w:proofErr w:type="spellStart"/>
            <w:r w:rsidRPr="00731670">
              <w:rPr>
                <w:rFonts w:ascii="Times New Roman" w:eastAsia="Calibri" w:hAnsi="Times New Roman" w:cs="Times New Roman"/>
                <w:sz w:val="24"/>
                <w:szCs w:val="24"/>
                <w:lang w:val="en-US"/>
              </w:rPr>
              <w:t>консултираното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лице</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извършено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минимум</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едно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посещение</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на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стопанството</w:t>
            </w:r>
            <w:proofErr w:type="spellEnd"/>
            <w:r w:rsidRPr="00731670">
              <w:rPr>
                <w:rFonts w:ascii="Times New Roman" w:eastAsia="Calibri" w:hAnsi="Times New Roman" w:cs="Times New Roman"/>
                <w:sz w:val="24"/>
                <w:szCs w:val="24"/>
                <w:lang w:val="en-US"/>
              </w:rPr>
              <w:t xml:space="preserve"> и </w:t>
            </w:r>
            <w:proofErr w:type="spellStart"/>
            <w:r w:rsidRPr="00731670">
              <w:rPr>
                <w:rFonts w:ascii="Times New Roman" w:eastAsia="Calibri" w:hAnsi="Times New Roman" w:cs="Times New Roman"/>
                <w:sz w:val="24"/>
                <w:szCs w:val="24"/>
                <w:lang w:val="en-US"/>
              </w:rPr>
              <w:t>изготвен</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един</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общ</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писмен</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доклад</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lastRenderedPageBreak/>
              <w:t>За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комбинирано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предоставяне</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се</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счита</w:t>
            </w:r>
            <w:proofErr w:type="spellEnd"/>
            <w:r w:rsidRPr="00731670">
              <w:rPr>
                <w:rFonts w:ascii="Times New Roman" w:eastAsia="Calibri" w:hAnsi="Times New Roman" w:cs="Times New Roman"/>
                <w:sz w:val="24"/>
                <w:szCs w:val="24"/>
                <w:lang w:val="en-US"/>
              </w:rPr>
              <w:t xml:space="preserve"> и </w:t>
            </w:r>
            <w:proofErr w:type="spellStart"/>
            <w:r w:rsidRPr="00731670">
              <w:rPr>
                <w:rFonts w:ascii="Times New Roman" w:eastAsia="Calibri" w:hAnsi="Times New Roman" w:cs="Times New Roman"/>
                <w:sz w:val="24"/>
                <w:szCs w:val="24"/>
                <w:lang w:val="en-US"/>
              </w:rPr>
              <w:t>предоставянето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на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пакет</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следващо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искане</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ако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същото</w:t>
            </w:r>
            <w:proofErr w:type="spellEnd"/>
            <w:r w:rsidRPr="00731670">
              <w:rPr>
                <w:rFonts w:ascii="Times New Roman" w:eastAsia="Calibri" w:hAnsi="Times New Roman" w:cs="Times New Roman"/>
                <w:sz w:val="24"/>
                <w:szCs w:val="24"/>
                <w:lang w:val="en-US"/>
              </w:rPr>
              <w:t xml:space="preserve"> е </w:t>
            </w:r>
            <w:proofErr w:type="spellStart"/>
            <w:r w:rsidRPr="00731670">
              <w:rPr>
                <w:rFonts w:ascii="Times New Roman" w:eastAsia="Calibri" w:hAnsi="Times New Roman" w:cs="Times New Roman"/>
                <w:sz w:val="24"/>
                <w:szCs w:val="24"/>
                <w:lang w:val="en-US"/>
              </w:rPr>
              <w:t>подадено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преди</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приключване</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на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предоставянето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на</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пакет</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предходното</w:t>
            </w:r>
            <w:proofErr w:type="spellEnd"/>
            <w:r w:rsidRPr="00731670">
              <w:rPr>
                <w:rFonts w:ascii="Times New Roman" w:eastAsia="Calibri" w:hAnsi="Times New Roman" w:cs="Times New Roman"/>
                <w:sz w:val="24"/>
                <w:szCs w:val="24"/>
                <w:lang w:val="en-US"/>
              </w:rPr>
              <w:t xml:space="preserve"> </w:t>
            </w:r>
            <w:proofErr w:type="spellStart"/>
            <w:r w:rsidRPr="00731670">
              <w:rPr>
                <w:rFonts w:ascii="Times New Roman" w:eastAsia="Calibri" w:hAnsi="Times New Roman" w:cs="Times New Roman"/>
                <w:sz w:val="24"/>
                <w:szCs w:val="24"/>
                <w:lang w:val="en-US"/>
              </w:rPr>
              <w:t>искане</w:t>
            </w:r>
            <w:proofErr w:type="spellEnd"/>
            <w:r w:rsidRPr="00731670">
              <w:rPr>
                <w:rFonts w:ascii="Times New Roman" w:eastAsia="Calibri" w:hAnsi="Times New Roman" w:cs="Times New Roman"/>
                <w:sz w:val="24"/>
                <w:szCs w:val="24"/>
                <w:lang w:val="en-US"/>
              </w:rPr>
              <w:t>.</w:t>
            </w:r>
          </w:p>
          <w:p w:rsidR="00731670" w:rsidRPr="00731670" w:rsidRDefault="00731670" w:rsidP="00CC4B11">
            <w:pPr>
              <w:jc w:val="both"/>
              <w:rPr>
                <w:rFonts w:ascii="Times New Roman" w:eastAsia="Calibri" w:hAnsi="Times New Roman" w:cs="Times New Roman"/>
                <w:b/>
                <w:sz w:val="24"/>
                <w:szCs w:val="24"/>
              </w:rPr>
            </w:pPr>
            <w:r w:rsidRPr="00731670">
              <w:rPr>
                <w:rFonts w:ascii="Times New Roman" w:eastAsia="Calibri" w:hAnsi="Times New Roman" w:cs="Times New Roman"/>
                <w:b/>
                <w:sz w:val="24"/>
                <w:szCs w:val="24"/>
              </w:rPr>
              <w:t>Мотиви</w:t>
            </w:r>
          </w:p>
          <w:p w:rsidR="00731670" w:rsidRDefault="00731670" w:rsidP="00CC4B11">
            <w:pPr>
              <w:jc w:val="both"/>
              <w:rPr>
                <w:rFonts w:ascii="Times New Roman" w:eastAsia="Calibri" w:hAnsi="Times New Roman" w:cs="Times New Roman"/>
                <w:sz w:val="24"/>
                <w:szCs w:val="24"/>
              </w:rPr>
            </w:pPr>
            <w:r w:rsidRPr="00731670">
              <w:rPr>
                <w:rFonts w:ascii="Times New Roman" w:eastAsia="Calibri" w:hAnsi="Times New Roman" w:cs="Times New Roman"/>
                <w:sz w:val="24"/>
                <w:szCs w:val="24"/>
              </w:rPr>
              <w:t>Недопускане на неясноти при тълкуването и прилагането на нормите, както и предотвратяване на повишен риск от противоречива практика от страна на ползвателя на услугата и на контролните органи.</w:t>
            </w:r>
          </w:p>
          <w:p w:rsidR="00731670" w:rsidRDefault="00731670" w:rsidP="00CC4B11">
            <w:pPr>
              <w:jc w:val="both"/>
              <w:rPr>
                <w:rFonts w:ascii="Times New Roman" w:eastAsia="Calibri" w:hAnsi="Times New Roman" w:cs="Times New Roman"/>
                <w:sz w:val="24"/>
                <w:szCs w:val="24"/>
              </w:rPr>
            </w:pPr>
          </w:p>
          <w:p w:rsidR="00731670" w:rsidRPr="00731670" w:rsidRDefault="00731670" w:rsidP="00731670">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731670">
              <w:rPr>
                <w:rFonts w:ascii="Times New Roman" w:eastAsia="Calibri" w:hAnsi="Times New Roman" w:cs="Times New Roman"/>
                <w:sz w:val="24"/>
                <w:szCs w:val="24"/>
              </w:rPr>
              <w:t>Раздел 7. Допустими кандидати, точка 6</w:t>
            </w:r>
          </w:p>
          <w:p w:rsidR="00731670" w:rsidRDefault="00731670" w:rsidP="00CC4B11">
            <w:pPr>
              <w:jc w:val="both"/>
              <w:rPr>
                <w:rFonts w:ascii="Times New Roman" w:eastAsia="Calibri" w:hAnsi="Times New Roman" w:cs="Times New Roman"/>
                <w:b/>
                <w:sz w:val="24"/>
                <w:szCs w:val="24"/>
              </w:rPr>
            </w:pPr>
          </w:p>
          <w:p w:rsidR="00731670" w:rsidRPr="00731670" w:rsidRDefault="00731670" w:rsidP="00CC4B11">
            <w:pPr>
              <w:jc w:val="both"/>
              <w:rPr>
                <w:rFonts w:ascii="Times New Roman" w:eastAsia="Calibri" w:hAnsi="Times New Roman" w:cs="Times New Roman"/>
                <w:b/>
                <w:sz w:val="24"/>
                <w:szCs w:val="24"/>
              </w:rPr>
            </w:pPr>
            <w:r w:rsidRPr="00731670">
              <w:rPr>
                <w:rFonts w:ascii="Times New Roman" w:eastAsia="Calibri" w:hAnsi="Times New Roman" w:cs="Times New Roman"/>
                <w:b/>
                <w:sz w:val="24"/>
                <w:szCs w:val="24"/>
              </w:rPr>
              <w:t>Текст</w:t>
            </w:r>
          </w:p>
          <w:p w:rsidR="00731670" w:rsidRDefault="00731670" w:rsidP="00CC4B11">
            <w:pPr>
              <w:jc w:val="both"/>
              <w:rPr>
                <w:rFonts w:ascii="Times New Roman" w:eastAsia="Calibri" w:hAnsi="Times New Roman" w:cs="Times New Roman"/>
                <w:sz w:val="24"/>
                <w:szCs w:val="24"/>
                <w:lang w:val="en-US"/>
              </w:rPr>
            </w:pPr>
            <w:r w:rsidRPr="00731670">
              <w:rPr>
                <w:rFonts w:ascii="Times New Roman" w:eastAsia="Calibri" w:hAnsi="Times New Roman" w:cs="Times New Roman"/>
                <w:sz w:val="24"/>
                <w:szCs w:val="24"/>
              </w:rPr>
              <w:t>6. Обстоятелствата по т. 5 се декларират от кандидата чрез попълване на декларация съгласно Приложение № 1 и от всяко едно лице от екипа от съветници чрез попълване на декларация съгласно Приложение № 2.</w:t>
            </w:r>
          </w:p>
          <w:p w:rsidR="00731670" w:rsidRDefault="00731670" w:rsidP="00CC4B11">
            <w:pPr>
              <w:jc w:val="both"/>
              <w:rPr>
                <w:rFonts w:ascii="Times New Roman" w:eastAsia="Calibri" w:hAnsi="Times New Roman" w:cs="Times New Roman"/>
                <w:b/>
                <w:sz w:val="24"/>
                <w:szCs w:val="24"/>
              </w:rPr>
            </w:pPr>
          </w:p>
          <w:p w:rsidR="00731670" w:rsidRPr="00731670" w:rsidRDefault="00731670" w:rsidP="00CC4B11">
            <w:pPr>
              <w:jc w:val="both"/>
              <w:rPr>
                <w:rFonts w:ascii="Times New Roman" w:eastAsia="Calibri" w:hAnsi="Times New Roman" w:cs="Times New Roman"/>
                <w:b/>
                <w:sz w:val="24"/>
                <w:szCs w:val="24"/>
              </w:rPr>
            </w:pPr>
            <w:r w:rsidRPr="00731670">
              <w:rPr>
                <w:rFonts w:ascii="Times New Roman" w:eastAsia="Calibri" w:hAnsi="Times New Roman" w:cs="Times New Roman"/>
                <w:b/>
                <w:sz w:val="24"/>
                <w:szCs w:val="24"/>
              </w:rPr>
              <w:t>Предложение</w:t>
            </w:r>
          </w:p>
          <w:p w:rsidR="00731670" w:rsidRDefault="00731670" w:rsidP="00CC4B11">
            <w:pPr>
              <w:jc w:val="both"/>
              <w:rPr>
                <w:rFonts w:ascii="Times New Roman" w:eastAsia="Calibri" w:hAnsi="Times New Roman" w:cs="Times New Roman"/>
                <w:sz w:val="24"/>
                <w:szCs w:val="24"/>
                <w:lang w:val="en-US"/>
              </w:rPr>
            </w:pPr>
            <w:r w:rsidRPr="00731670">
              <w:rPr>
                <w:rFonts w:ascii="Times New Roman" w:eastAsia="Calibri" w:hAnsi="Times New Roman" w:cs="Times New Roman"/>
                <w:sz w:val="24"/>
                <w:szCs w:val="24"/>
              </w:rPr>
              <w:t xml:space="preserve">6. Обстоятелствата по т. 5 се декларират от </w:t>
            </w:r>
            <w:r w:rsidRPr="00C47E97">
              <w:rPr>
                <w:rFonts w:ascii="Times New Roman" w:eastAsia="Calibri" w:hAnsi="Times New Roman" w:cs="Times New Roman"/>
                <w:color w:val="000000" w:themeColor="text1"/>
                <w:sz w:val="24"/>
                <w:szCs w:val="24"/>
              </w:rPr>
              <w:t>кандидата чрез попълване на декларация съгласно Приложение № 2 и от всяко едно лице от екипа от съветници чрез попълване на декларация съгласно Приложение № 3.</w:t>
            </w:r>
          </w:p>
          <w:p w:rsidR="00731670" w:rsidRDefault="00731670" w:rsidP="00CC4B11">
            <w:pPr>
              <w:jc w:val="both"/>
              <w:rPr>
                <w:rFonts w:ascii="Times New Roman" w:eastAsia="Calibri" w:hAnsi="Times New Roman" w:cs="Times New Roman"/>
                <w:sz w:val="24"/>
                <w:szCs w:val="24"/>
                <w:lang w:val="en-US"/>
              </w:rPr>
            </w:pPr>
          </w:p>
          <w:p w:rsidR="00731670" w:rsidRPr="00731670" w:rsidRDefault="00731670" w:rsidP="00CC4B11">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751655">
              <w:rPr>
                <w:rFonts w:ascii="Times New Roman" w:hAnsi="Times New Roman" w:cs="Times New Roman"/>
                <w:sz w:val="24"/>
                <w:szCs w:val="24"/>
              </w:rPr>
              <w:t>Раздел 10. Условия за допустимост на дейностите, в т.ч. срок за изпълнение на одобрените заявления за подпомагане, точка 3</w:t>
            </w:r>
          </w:p>
          <w:p w:rsidR="00731670" w:rsidRPr="00731670" w:rsidRDefault="00731670" w:rsidP="00CC4B11">
            <w:pPr>
              <w:jc w:val="both"/>
              <w:rPr>
                <w:rFonts w:ascii="Times New Roman" w:eastAsia="Calibri" w:hAnsi="Times New Roman" w:cs="Times New Roman"/>
                <w:b/>
                <w:sz w:val="24"/>
                <w:szCs w:val="24"/>
              </w:rPr>
            </w:pPr>
            <w:r w:rsidRPr="00731670">
              <w:rPr>
                <w:rFonts w:ascii="Times New Roman" w:eastAsia="Calibri" w:hAnsi="Times New Roman" w:cs="Times New Roman"/>
                <w:b/>
                <w:sz w:val="24"/>
                <w:szCs w:val="24"/>
              </w:rPr>
              <w:t>Текст</w:t>
            </w:r>
          </w:p>
          <w:p w:rsidR="00731670" w:rsidRDefault="00731670" w:rsidP="00CC4B11">
            <w:pPr>
              <w:jc w:val="both"/>
              <w:rPr>
                <w:rFonts w:ascii="Times New Roman" w:eastAsia="Calibri" w:hAnsi="Times New Roman" w:cs="Times New Roman"/>
                <w:sz w:val="24"/>
                <w:szCs w:val="24"/>
              </w:rPr>
            </w:pPr>
            <w:r w:rsidRPr="00731670">
              <w:rPr>
                <w:rFonts w:ascii="Times New Roman" w:eastAsia="Calibri" w:hAnsi="Times New Roman" w:cs="Times New Roman"/>
                <w:sz w:val="24"/>
                <w:szCs w:val="24"/>
              </w:rPr>
              <w:t xml:space="preserve">3. За съветнически пакети СП 1 до СП 12А е допустимо заявяване за подпомагане на не повече от 65 съветнически пакета за всеки 12 месечен </w:t>
            </w:r>
            <w:r w:rsidRPr="00731670">
              <w:rPr>
                <w:rFonts w:ascii="Times New Roman" w:eastAsia="Calibri" w:hAnsi="Times New Roman" w:cs="Times New Roman"/>
                <w:sz w:val="24"/>
                <w:szCs w:val="24"/>
              </w:rPr>
              <w:lastRenderedPageBreak/>
              <w:t>период, за периода на изпълнение на одобреното заявление за подпомагане, като същият започва да тече от сключване на административния договор с кандидат – физическо лице.</w:t>
            </w:r>
          </w:p>
          <w:p w:rsidR="00731670" w:rsidRPr="00731670" w:rsidRDefault="00731670" w:rsidP="00CC4B11">
            <w:pPr>
              <w:jc w:val="both"/>
              <w:rPr>
                <w:rFonts w:ascii="Times New Roman" w:eastAsia="Calibri" w:hAnsi="Times New Roman" w:cs="Times New Roman"/>
                <w:b/>
                <w:sz w:val="24"/>
                <w:szCs w:val="24"/>
              </w:rPr>
            </w:pPr>
            <w:r w:rsidRPr="00731670">
              <w:rPr>
                <w:rFonts w:ascii="Times New Roman" w:eastAsia="Calibri" w:hAnsi="Times New Roman" w:cs="Times New Roman"/>
                <w:b/>
                <w:sz w:val="24"/>
                <w:szCs w:val="24"/>
              </w:rPr>
              <w:t>Предложение</w:t>
            </w:r>
          </w:p>
          <w:p w:rsidR="00731670" w:rsidRDefault="00731670" w:rsidP="00CC4B11">
            <w:pPr>
              <w:jc w:val="both"/>
              <w:rPr>
                <w:rFonts w:ascii="Times New Roman" w:eastAsia="Calibri" w:hAnsi="Times New Roman" w:cs="Times New Roman"/>
                <w:sz w:val="24"/>
                <w:szCs w:val="24"/>
              </w:rPr>
            </w:pPr>
            <w:r w:rsidRPr="00731670">
              <w:rPr>
                <w:rFonts w:ascii="Times New Roman" w:eastAsia="Calibri" w:hAnsi="Times New Roman" w:cs="Times New Roman"/>
                <w:sz w:val="24"/>
                <w:szCs w:val="24"/>
              </w:rPr>
              <w:t>За съветнически пакети СП 1 до СП 12А е допустимо включване в заявлението за подпомагане на не повече от 65 съветнически пакета за всеки 12 месечен период, за периода на изпълнение на одобреното заявление за подпомагане, като същият започва да тече от сключване на административния договор с кандидат – физическо лице.</w:t>
            </w: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Мотиви</w:t>
            </w: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Прецизиране на текста в съответствие с официалната терминология на дейностите по проекта.</w:t>
            </w:r>
          </w:p>
          <w:p w:rsidR="001C3F69" w:rsidRDefault="001C3F69" w:rsidP="00CC4B11">
            <w:pPr>
              <w:jc w:val="both"/>
              <w:rPr>
                <w:rFonts w:ascii="Times New Roman" w:eastAsia="Calibri" w:hAnsi="Times New Roman" w:cs="Times New Roman"/>
                <w:sz w:val="24"/>
                <w:szCs w:val="24"/>
              </w:rPr>
            </w:pPr>
          </w:p>
          <w:p w:rsidR="001C3F69" w:rsidRDefault="001C3F69" w:rsidP="00CC4B11">
            <w:pPr>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Pr="001C3F69">
              <w:rPr>
                <w:rFonts w:ascii="Times New Roman" w:hAnsi="Times New Roman" w:cs="Times New Roman"/>
                <w:sz w:val="24"/>
                <w:szCs w:val="24"/>
              </w:rPr>
              <w:t xml:space="preserve"> </w:t>
            </w:r>
            <w:r w:rsidRPr="001C3F69">
              <w:rPr>
                <w:rFonts w:ascii="Times New Roman" w:eastAsia="Calibri" w:hAnsi="Times New Roman" w:cs="Times New Roman"/>
                <w:sz w:val="24"/>
                <w:szCs w:val="24"/>
              </w:rPr>
              <w:t>Раздел 10. Условия за допустимост на дейностите, в т.ч. срок за изпълнение на одобрените заявления за подпомагане, точка 4</w:t>
            </w:r>
          </w:p>
          <w:p w:rsidR="001C3F69" w:rsidRDefault="001C3F69" w:rsidP="00CC4B11">
            <w:pPr>
              <w:jc w:val="both"/>
              <w:rPr>
                <w:rFonts w:ascii="Times New Roman" w:eastAsia="Calibri" w:hAnsi="Times New Roman" w:cs="Times New Roman"/>
                <w:sz w:val="24"/>
                <w:szCs w:val="24"/>
              </w:rPr>
            </w:pP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Текст</w:t>
            </w:r>
          </w:p>
          <w:p w:rsidR="001C3F69" w:rsidRDefault="001C3F69" w:rsidP="00CC4B11">
            <w:pPr>
              <w:jc w:val="both"/>
              <w:rPr>
                <w:rFonts w:ascii="Times New Roman" w:hAnsi="Times New Roman" w:cs="Times New Roman"/>
                <w:sz w:val="24"/>
                <w:szCs w:val="24"/>
              </w:rPr>
            </w:pPr>
            <w:r w:rsidRPr="00751655">
              <w:rPr>
                <w:rFonts w:ascii="Times New Roman" w:hAnsi="Times New Roman" w:cs="Times New Roman"/>
                <w:sz w:val="24"/>
                <w:szCs w:val="24"/>
              </w:rPr>
              <w:t>4. За съветнически пакети СП 1 до СП 12А е допустимо заявяване за подпомагане на не повече от 65 съветническа пакета на едно лице от екипа от съветници на кандидата - юридическо лице, за всеки 12 месечен период, за периода на изпълнение на одобреното заявление за подпомагане, като същият започва да тече от сключване на административния договор.</w:t>
            </w:r>
          </w:p>
          <w:p w:rsidR="001C3F69" w:rsidRDefault="001C3F69" w:rsidP="00CC4B11">
            <w:pPr>
              <w:jc w:val="both"/>
              <w:rPr>
                <w:rFonts w:ascii="Times New Roman" w:hAnsi="Times New Roman" w:cs="Times New Roman"/>
                <w:sz w:val="24"/>
                <w:szCs w:val="24"/>
              </w:rPr>
            </w:pPr>
          </w:p>
          <w:p w:rsidR="001C3F69" w:rsidRDefault="001C3F69" w:rsidP="00CC4B11">
            <w:pPr>
              <w:jc w:val="both"/>
              <w:rPr>
                <w:rFonts w:ascii="Times New Roman" w:hAnsi="Times New Roman" w:cs="Times New Roman"/>
                <w:b/>
                <w:sz w:val="24"/>
                <w:szCs w:val="24"/>
              </w:rPr>
            </w:pPr>
            <w:r w:rsidRPr="001C3F69">
              <w:rPr>
                <w:rFonts w:ascii="Times New Roman" w:hAnsi="Times New Roman" w:cs="Times New Roman"/>
                <w:b/>
                <w:sz w:val="24"/>
                <w:szCs w:val="24"/>
              </w:rPr>
              <w:t>Предложение</w:t>
            </w: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lastRenderedPageBreak/>
              <w:t>4. За съветнически пакети СП 1 до СП 12А е допустимо включване в заявлението за подпомагане на не повече от 65 съветническа пакета на едно лице от екипа от съветници на кандидата - юридическо лице, за всеки 12 месечен период, за периода на изпълнение на одобреното заявление за подпомагане, като същият започва да тече от сключване на административния договор.</w:t>
            </w:r>
          </w:p>
          <w:p w:rsidR="001C3F69" w:rsidRDefault="001C3F69" w:rsidP="00CC4B11">
            <w:pPr>
              <w:jc w:val="both"/>
              <w:rPr>
                <w:rFonts w:ascii="Times New Roman" w:eastAsia="Calibri" w:hAnsi="Times New Roman" w:cs="Times New Roman"/>
                <w:sz w:val="24"/>
                <w:szCs w:val="24"/>
              </w:rPr>
            </w:pP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Мотиви</w:t>
            </w:r>
          </w:p>
          <w:p w:rsidR="001C3F69" w:rsidRDefault="001C3F69" w:rsidP="00CC4B11">
            <w:pPr>
              <w:jc w:val="both"/>
              <w:rPr>
                <w:rFonts w:ascii="Times New Roman" w:eastAsia="Calibri" w:hAnsi="Times New Roman" w:cs="Times New Roman"/>
                <w:sz w:val="24"/>
                <w:szCs w:val="24"/>
              </w:rPr>
            </w:pPr>
            <w:r w:rsidRPr="00751655">
              <w:rPr>
                <w:rFonts w:ascii="Times New Roman" w:hAnsi="Times New Roman" w:cs="Times New Roman"/>
                <w:sz w:val="24"/>
                <w:szCs w:val="24"/>
              </w:rPr>
              <w:t>Прецизиране на текста в съответствие с официалната терминология на дейностите по проекта.</w:t>
            </w:r>
          </w:p>
          <w:p w:rsidR="001C3F69" w:rsidRDefault="001C3F69" w:rsidP="00CC4B11">
            <w:pPr>
              <w:jc w:val="both"/>
              <w:rPr>
                <w:rFonts w:ascii="Times New Roman" w:eastAsia="Calibri" w:hAnsi="Times New Roman" w:cs="Times New Roman"/>
                <w:sz w:val="24"/>
                <w:szCs w:val="24"/>
              </w:rPr>
            </w:pPr>
          </w:p>
          <w:p w:rsidR="001C3F69" w:rsidRDefault="001C3F69" w:rsidP="00CC4B11">
            <w:pPr>
              <w:jc w:val="both"/>
              <w:rPr>
                <w:rFonts w:ascii="Times New Roman" w:eastAsia="Calibri" w:hAnsi="Times New Roman" w:cs="Times New Roman"/>
                <w:sz w:val="24"/>
                <w:szCs w:val="24"/>
              </w:rPr>
            </w:pPr>
            <w:r>
              <w:rPr>
                <w:rFonts w:ascii="Times New Roman" w:eastAsia="Calibri" w:hAnsi="Times New Roman" w:cs="Times New Roman"/>
                <w:sz w:val="24"/>
                <w:szCs w:val="24"/>
              </w:rPr>
              <w:t>5.</w:t>
            </w: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Раздел 10. Условия за допустимост на дейностите, в т.ч. срок за изпълнение на одобрените заявления за подпомагане, точка 5</w:t>
            </w: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Текст</w:t>
            </w:r>
          </w:p>
          <w:p w:rsidR="001C3F69" w:rsidRDefault="001C3F69" w:rsidP="00CC4B11">
            <w:pPr>
              <w:jc w:val="both"/>
              <w:rPr>
                <w:rFonts w:ascii="Times New Roman" w:eastAsia="Calibri" w:hAnsi="Times New Roman" w:cs="Times New Roman"/>
                <w:sz w:val="24"/>
                <w:szCs w:val="24"/>
              </w:rPr>
            </w:pPr>
            <w:r w:rsidRPr="00751655">
              <w:rPr>
                <w:rFonts w:ascii="Times New Roman" w:hAnsi="Times New Roman" w:cs="Times New Roman"/>
                <w:sz w:val="24"/>
                <w:szCs w:val="24"/>
              </w:rPr>
              <w:t>5. За съветнически пакети 12Б, 12В и 12Г е допустимо кандидатът да заяви не повече от 20 съветнически пакета за периода на изпълнение на заявлението за подпомагане, като същия започва да тече от сключване на административния договор.</w:t>
            </w: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Предложение</w:t>
            </w:r>
          </w:p>
          <w:p w:rsidR="001C3F69" w:rsidRPr="00751655" w:rsidRDefault="001C3F69" w:rsidP="001C3F69">
            <w:pPr>
              <w:spacing w:after="120"/>
              <w:jc w:val="both"/>
              <w:rPr>
                <w:rFonts w:ascii="Times New Roman" w:eastAsia="Calibri" w:hAnsi="Times New Roman" w:cs="Times New Roman"/>
                <w:sz w:val="24"/>
                <w:szCs w:val="24"/>
                <w:lang w:eastAsia="en-GB"/>
              </w:rPr>
            </w:pPr>
            <w:r w:rsidRPr="00751655">
              <w:rPr>
                <w:rFonts w:ascii="Times New Roman" w:eastAsia="Calibri" w:hAnsi="Times New Roman" w:cs="Times New Roman"/>
                <w:sz w:val="24"/>
                <w:szCs w:val="24"/>
                <w:lang w:eastAsia="en-GB"/>
              </w:rPr>
              <w:t>5</w:t>
            </w:r>
            <w:r w:rsidRPr="00751655">
              <w:rPr>
                <w:rFonts w:ascii="Times New Roman" w:eastAsia="Calibri" w:hAnsi="Times New Roman" w:cs="Times New Roman"/>
                <w:sz w:val="24"/>
                <w:szCs w:val="24"/>
                <w:lang w:val="en-GB" w:eastAsia="en-GB"/>
              </w:rPr>
              <w:t xml:space="preserve">. </w:t>
            </w:r>
            <w:r w:rsidRPr="00751655">
              <w:rPr>
                <w:rFonts w:ascii="Times New Roman" w:eastAsia="Calibri" w:hAnsi="Times New Roman" w:cs="Times New Roman"/>
                <w:sz w:val="24"/>
                <w:szCs w:val="24"/>
                <w:lang w:eastAsia="en-GB"/>
              </w:rPr>
              <w:t xml:space="preserve">За съветнически </w:t>
            </w:r>
            <w:r w:rsidRPr="00C47E97">
              <w:rPr>
                <w:rFonts w:ascii="Times New Roman" w:eastAsia="Calibri" w:hAnsi="Times New Roman" w:cs="Times New Roman"/>
                <w:color w:val="000000" w:themeColor="text1"/>
                <w:sz w:val="24"/>
                <w:szCs w:val="24"/>
                <w:lang w:eastAsia="en-GB"/>
              </w:rPr>
              <w:t>пакети 12Б, 12В и 12Г е допустимо кандидатът да включва в</w:t>
            </w:r>
            <w:r w:rsidRPr="00C47E97">
              <w:rPr>
                <w:rFonts w:ascii="Times New Roman" w:eastAsia="Calibri" w:hAnsi="Times New Roman" w:cs="Times New Roman"/>
                <w:color w:val="000000" w:themeColor="text1"/>
                <w:sz w:val="24"/>
                <w:szCs w:val="24"/>
                <w:lang w:val="en-GB" w:eastAsia="en-GB"/>
              </w:rPr>
              <w:t xml:space="preserve"> </w:t>
            </w:r>
            <w:proofErr w:type="spellStart"/>
            <w:r w:rsidRPr="00C47E97">
              <w:rPr>
                <w:rFonts w:ascii="Times New Roman" w:eastAsia="Calibri" w:hAnsi="Times New Roman" w:cs="Times New Roman"/>
                <w:color w:val="000000" w:themeColor="text1"/>
                <w:sz w:val="24"/>
                <w:szCs w:val="24"/>
                <w:lang w:val="en-GB" w:eastAsia="en-GB"/>
              </w:rPr>
              <w:t>заявлението</w:t>
            </w:r>
            <w:proofErr w:type="spellEnd"/>
            <w:r w:rsidRPr="00C47E97">
              <w:rPr>
                <w:rFonts w:ascii="Times New Roman" w:eastAsia="Calibri" w:hAnsi="Times New Roman" w:cs="Times New Roman"/>
                <w:color w:val="000000" w:themeColor="text1"/>
                <w:sz w:val="24"/>
                <w:szCs w:val="24"/>
                <w:lang w:val="en-GB" w:eastAsia="en-GB"/>
              </w:rPr>
              <w:t xml:space="preserve"> </w:t>
            </w:r>
            <w:r w:rsidRPr="00C47E97">
              <w:rPr>
                <w:rFonts w:ascii="Times New Roman" w:eastAsia="Calibri" w:hAnsi="Times New Roman" w:cs="Times New Roman"/>
                <w:color w:val="000000" w:themeColor="text1"/>
                <w:sz w:val="24"/>
                <w:szCs w:val="24"/>
                <w:lang w:eastAsia="en-GB"/>
              </w:rPr>
              <w:t>не повече от 5 пакета за кандидат-физическо лице или член на екипа на кандидат – юридическо лице, но не повече от 20 съветнически пакета за кандидат-юридическо лице, за периода на изпълнение на заявлението за подпома</w:t>
            </w:r>
            <w:r w:rsidRPr="00751655">
              <w:rPr>
                <w:rFonts w:ascii="Times New Roman" w:eastAsia="Calibri" w:hAnsi="Times New Roman" w:cs="Times New Roman"/>
                <w:sz w:val="24"/>
                <w:szCs w:val="24"/>
                <w:lang w:eastAsia="en-GB"/>
              </w:rPr>
              <w:t xml:space="preserve">гане, като </w:t>
            </w:r>
            <w:r w:rsidRPr="00751655">
              <w:rPr>
                <w:rFonts w:ascii="Times New Roman" w:eastAsia="Calibri" w:hAnsi="Times New Roman" w:cs="Times New Roman"/>
                <w:sz w:val="24"/>
                <w:szCs w:val="24"/>
                <w:lang w:eastAsia="en-GB"/>
              </w:rPr>
              <w:lastRenderedPageBreak/>
              <w:t>същия започва да тече от сключване на административния договор.</w:t>
            </w: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Мотиви</w:t>
            </w: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Предложението за въвеждане на ограничение от не повече от 5 съветнически пакета за кандидат-физическо лице или за отделен член от екипа на юридическо лице има за цел да гарантира качествено предоставяне на услугите, ефективност при изпълнението на договорите и равнопоставеност между участниците.</w:t>
            </w:r>
          </w:p>
          <w:p w:rsidR="001C3F69" w:rsidRDefault="001C3F69" w:rsidP="00CC4B11">
            <w:pPr>
              <w:jc w:val="both"/>
              <w:rPr>
                <w:rFonts w:ascii="Times New Roman" w:eastAsia="Calibri" w:hAnsi="Times New Roman" w:cs="Times New Roman"/>
                <w:sz w:val="24"/>
                <w:szCs w:val="24"/>
              </w:rPr>
            </w:pPr>
          </w:p>
          <w:p w:rsidR="001C3F69" w:rsidRDefault="001C3F69" w:rsidP="00CC4B11">
            <w:pPr>
              <w:jc w:val="both"/>
              <w:rPr>
                <w:rFonts w:ascii="Times New Roman" w:eastAsia="Calibri" w:hAnsi="Times New Roman" w:cs="Times New Roman"/>
                <w:sz w:val="24"/>
                <w:szCs w:val="24"/>
              </w:rPr>
            </w:pPr>
            <w:r>
              <w:rPr>
                <w:rFonts w:ascii="Times New Roman" w:eastAsia="Calibri" w:hAnsi="Times New Roman" w:cs="Times New Roman"/>
                <w:sz w:val="24"/>
                <w:szCs w:val="24"/>
              </w:rPr>
              <w:t>6.</w:t>
            </w:r>
          </w:p>
          <w:p w:rsidR="001C3F69" w:rsidRDefault="001C3F69" w:rsidP="00CC4B11">
            <w:pPr>
              <w:jc w:val="both"/>
              <w:rPr>
                <w:rFonts w:ascii="Times New Roman" w:eastAsia="Calibri" w:hAnsi="Times New Roman" w:cs="Times New Roman"/>
                <w:sz w:val="24"/>
                <w:szCs w:val="24"/>
              </w:rPr>
            </w:pP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10. Условия за допустимост на дейностите, в т.ч. срок за изпълнение на одобрените заявления за подпомагане:</w:t>
            </w:r>
          </w:p>
          <w:p w:rsidR="001C3F69" w:rsidRDefault="001C3F69" w:rsidP="00CC4B11">
            <w:pPr>
              <w:jc w:val="both"/>
              <w:rPr>
                <w:rFonts w:ascii="Times New Roman" w:eastAsia="Calibri" w:hAnsi="Times New Roman" w:cs="Times New Roman"/>
                <w:sz w:val="24"/>
                <w:szCs w:val="24"/>
              </w:rPr>
            </w:pP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 xml:space="preserve">Предложение за включване на нова точка: </w:t>
            </w:r>
          </w:p>
          <w:p w:rsidR="001C3F69" w:rsidRDefault="001C3F69" w:rsidP="001C3F69">
            <w:pPr>
              <w:spacing w:after="120"/>
              <w:jc w:val="both"/>
              <w:rPr>
                <w:rFonts w:ascii="Times New Roman" w:hAnsi="Times New Roman"/>
                <w:sz w:val="24"/>
                <w:szCs w:val="24"/>
              </w:rPr>
            </w:pPr>
          </w:p>
          <w:p w:rsidR="001C3F69" w:rsidRPr="00751655" w:rsidRDefault="001C3F69" w:rsidP="001C3F69">
            <w:pPr>
              <w:spacing w:after="120"/>
              <w:jc w:val="both"/>
              <w:rPr>
                <w:rFonts w:ascii="Times New Roman" w:hAnsi="Times New Roman"/>
                <w:sz w:val="24"/>
                <w:szCs w:val="24"/>
                <w:lang w:val="en-US"/>
              </w:rPr>
            </w:pPr>
            <w:r w:rsidRPr="00751655">
              <w:rPr>
                <w:rFonts w:ascii="Times New Roman" w:hAnsi="Times New Roman"/>
                <w:sz w:val="24"/>
                <w:szCs w:val="24"/>
              </w:rPr>
              <w:t>За всеки 12 месечен период от изпълнение на проекта е допустимо включване в заявлението за подпомагане на не повече от 65 съветническа пакета СП 7 на кандидат физическо лице или член от екипа на кандидат юридическо лице,</w:t>
            </w:r>
            <w:r w:rsidRPr="00751655">
              <w:rPr>
                <w:rFonts w:ascii="Times New Roman" w:hAnsi="Times New Roman"/>
                <w:color w:val="000000" w:themeColor="text1"/>
                <w:sz w:val="24"/>
                <w:szCs w:val="24"/>
              </w:rPr>
              <w:t xml:space="preserve"> </w:t>
            </w:r>
            <w:r w:rsidRPr="00751655">
              <w:rPr>
                <w:rFonts w:ascii="Times New Roman" w:hAnsi="Times New Roman"/>
                <w:sz w:val="24"/>
                <w:szCs w:val="24"/>
              </w:rPr>
              <w:t>което</w:t>
            </w:r>
            <w:r w:rsidRPr="00751655" w:rsidDel="00415E2D">
              <w:rPr>
                <w:rFonts w:ascii="Times New Roman" w:hAnsi="Times New Roman"/>
                <w:sz w:val="24"/>
                <w:szCs w:val="24"/>
              </w:rPr>
              <w:t xml:space="preserve"> </w:t>
            </w:r>
            <w:r w:rsidRPr="00751655">
              <w:rPr>
                <w:rFonts w:ascii="Times New Roman" w:hAnsi="Times New Roman"/>
                <w:sz w:val="24"/>
                <w:szCs w:val="24"/>
              </w:rPr>
              <w:t>притежава диплома за висше образование по специалност от професионално направление „Растениевъдство или „Растителна защита“ от професионална област „Аграрни науки и ветеринарна медицина“.</w:t>
            </w:r>
            <w:r w:rsidRPr="00751655">
              <w:rPr>
                <w:rFonts w:ascii="Times New Roman" w:hAnsi="Times New Roman"/>
                <w:sz w:val="24"/>
                <w:szCs w:val="24"/>
                <w:lang w:val="en-US"/>
              </w:rPr>
              <w:t xml:space="preserve"> </w:t>
            </w: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Мотиви:</w:t>
            </w:r>
          </w:p>
          <w:p w:rsidR="001C3F69" w:rsidRPr="001C3F69" w:rsidRDefault="001C3F69" w:rsidP="001C3F69">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 xml:space="preserve">При предоставянето на СП 7 кандидатът - физическо лице или член от екипа на кандидат – юридическо лице трябва да има специализирани </w:t>
            </w:r>
            <w:r w:rsidRPr="001C3F69">
              <w:rPr>
                <w:rFonts w:ascii="Times New Roman" w:eastAsia="Calibri" w:hAnsi="Times New Roman" w:cs="Times New Roman"/>
                <w:sz w:val="24"/>
                <w:szCs w:val="24"/>
              </w:rPr>
              <w:lastRenderedPageBreak/>
              <w:t>знания относно физиология на растенията, идентификация на вредителите, правилно торене и безопасна употреба на продукти за растителна защита.</w:t>
            </w:r>
          </w:p>
          <w:p w:rsidR="001C3F69" w:rsidRPr="001C3F69" w:rsidRDefault="001C3F69" w:rsidP="001C3F69">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В цялост тези специфични специализирани знания и компетенции се придобиват чрез обучение в специализирано ВУЗ.</w:t>
            </w:r>
          </w:p>
          <w:p w:rsidR="001C3F69" w:rsidRDefault="001C3F69" w:rsidP="001C3F69">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Изискването за притежаване на диплома за висше образование  по специалност „Растениевъдство“ или „Растителна защита“ от област „Аграрни науки и ветеринарна медицина“, ще гарантира в много по-голяма степен, че консултантът притежава необходимата научна основа и специализирани познания, за да предоставя качествени, компетентни, адекватни и отговорни съвети в рамките на СП 7.</w:t>
            </w:r>
          </w:p>
          <w:p w:rsidR="001C3F69" w:rsidRDefault="001C3F69" w:rsidP="00CC4B11">
            <w:pPr>
              <w:jc w:val="both"/>
              <w:rPr>
                <w:rFonts w:ascii="Times New Roman" w:eastAsia="Calibri" w:hAnsi="Times New Roman" w:cs="Times New Roman"/>
                <w:sz w:val="24"/>
                <w:szCs w:val="24"/>
              </w:rPr>
            </w:pPr>
          </w:p>
          <w:p w:rsidR="001C3F69" w:rsidRDefault="001C3F69" w:rsidP="00CC4B11">
            <w:pPr>
              <w:jc w:val="both"/>
              <w:rPr>
                <w:rFonts w:ascii="Times New Roman" w:eastAsia="Calibri" w:hAnsi="Times New Roman" w:cs="Times New Roman"/>
                <w:sz w:val="24"/>
                <w:szCs w:val="24"/>
              </w:rPr>
            </w:pPr>
            <w:r>
              <w:rPr>
                <w:rFonts w:ascii="Times New Roman" w:eastAsia="Calibri" w:hAnsi="Times New Roman" w:cs="Times New Roman"/>
                <w:sz w:val="24"/>
                <w:szCs w:val="24"/>
              </w:rPr>
              <w:t>7.</w:t>
            </w: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10. Условия за допустимост на дейностите, в т.ч. срок за изпълнение на одобрените заявления за подпомагане:</w:t>
            </w:r>
          </w:p>
          <w:p w:rsidR="001C3F69" w:rsidRDefault="001C3F69" w:rsidP="00CC4B11">
            <w:pPr>
              <w:jc w:val="both"/>
              <w:rPr>
                <w:rFonts w:ascii="Times New Roman" w:eastAsia="Calibri" w:hAnsi="Times New Roman" w:cs="Times New Roman"/>
                <w:sz w:val="24"/>
                <w:szCs w:val="24"/>
              </w:rPr>
            </w:pP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 xml:space="preserve">Предложение за включване на нова точка: </w:t>
            </w: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 xml:space="preserve">За всеки 12 месечен период от изпълнение на проекта е допустимо включване в </w:t>
            </w:r>
            <w:proofErr w:type="spellStart"/>
            <w:r w:rsidRPr="001C3F69">
              <w:rPr>
                <w:rFonts w:ascii="Times New Roman" w:eastAsia="Calibri" w:hAnsi="Times New Roman" w:cs="Times New Roman"/>
                <w:sz w:val="24"/>
                <w:szCs w:val="24"/>
              </w:rPr>
              <w:t>заявялението</w:t>
            </w:r>
            <w:proofErr w:type="spellEnd"/>
            <w:r w:rsidRPr="001C3F69">
              <w:rPr>
                <w:rFonts w:ascii="Times New Roman" w:eastAsia="Calibri" w:hAnsi="Times New Roman" w:cs="Times New Roman"/>
                <w:sz w:val="24"/>
                <w:szCs w:val="24"/>
              </w:rPr>
              <w:t xml:space="preserve"> за подпомагане на не повече от 65 съветническа пакета СП 8 на кандидат физическо лице или член от екипа, което притежава диплома за висше образование по специалност от професионално направление  „Животновъдство или „Ветеринарна медицина“  от област „Аграрни науки и ветеринарна медицина“.</w:t>
            </w:r>
          </w:p>
          <w:p w:rsidR="001C3F69" w:rsidRDefault="001C3F69" w:rsidP="00CC4B11">
            <w:pPr>
              <w:jc w:val="both"/>
              <w:rPr>
                <w:rFonts w:ascii="Times New Roman" w:eastAsia="Calibri" w:hAnsi="Times New Roman" w:cs="Times New Roman"/>
                <w:sz w:val="24"/>
                <w:szCs w:val="24"/>
              </w:rPr>
            </w:pP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Мотиви:</w:t>
            </w:r>
          </w:p>
          <w:p w:rsidR="001C3F69" w:rsidRPr="001C3F69" w:rsidRDefault="001C3F69" w:rsidP="001C3F69">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lastRenderedPageBreak/>
              <w:t>За предоставянето на СП 8  кандидатът - физическо лице или член от екипа на кандидат – юридическо лице трябва да притежава професионални знания и компетенции от физиология и поведение на животните, хранене и нужди на различните видове и категории животни, причинители на болести (вируси, бактерии, паразити), пътища на разпространение и превенция (</w:t>
            </w:r>
            <w:proofErr w:type="spellStart"/>
            <w:r w:rsidRPr="001C3F69">
              <w:rPr>
                <w:rFonts w:ascii="Times New Roman" w:eastAsia="Calibri" w:hAnsi="Times New Roman" w:cs="Times New Roman"/>
                <w:sz w:val="24"/>
                <w:szCs w:val="24"/>
              </w:rPr>
              <w:t>епизоотология</w:t>
            </w:r>
            <w:proofErr w:type="spellEnd"/>
            <w:r w:rsidRPr="001C3F69">
              <w:rPr>
                <w:rFonts w:ascii="Times New Roman" w:eastAsia="Calibri" w:hAnsi="Times New Roman" w:cs="Times New Roman"/>
                <w:sz w:val="24"/>
                <w:szCs w:val="24"/>
              </w:rPr>
              <w:t>), както и от законови и нормативни изисквания за биосигурност и хуманно отношение.</w:t>
            </w:r>
          </w:p>
          <w:p w:rsidR="001C3F69" w:rsidRPr="001C3F69" w:rsidRDefault="001C3F69" w:rsidP="001C3F69">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В цялост тези специфични специализирани знания и компетенции се придобиват чрез обучение в специализирано ВУЗ.</w:t>
            </w:r>
          </w:p>
          <w:p w:rsidR="001C3F69" w:rsidRDefault="001C3F69" w:rsidP="001C3F69">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Изискването за притежаване на диплома за висше образование  по специалност от професионално направление  „Животновъдство или „ветеринарна медицина“  от област „Аграрни науки и ветеринарна медицина“ ще гарантира в много по-голяма степен, че консултантът разполага с необходимата научна подготовка и разбиране на комплексните връзки между среда, управление, хранене, поведение, здраве и болест при животните. Това е много важно за предоставяне на качествени, адекватни и надеждни съвети по СП 8, които ще допринесат за здрави животни, безопасна продукция и изпълнение на съвременните стандарти в животновъдството.</w:t>
            </w:r>
          </w:p>
          <w:p w:rsidR="001C3F69" w:rsidRDefault="001C3F69" w:rsidP="00CC4B11">
            <w:pPr>
              <w:jc w:val="both"/>
              <w:rPr>
                <w:rFonts w:ascii="Times New Roman" w:eastAsia="Calibri" w:hAnsi="Times New Roman" w:cs="Times New Roman"/>
                <w:sz w:val="24"/>
                <w:szCs w:val="24"/>
              </w:rPr>
            </w:pPr>
          </w:p>
          <w:p w:rsidR="001C3F69" w:rsidRDefault="001C3F69" w:rsidP="00CC4B11">
            <w:pPr>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8.</w:t>
            </w: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Раздел 10. Условия за допустимост на дейностите, в т.ч. срок за изпълнение на одобрените заявления за подпомагане, точка 11</w:t>
            </w:r>
          </w:p>
          <w:p w:rsidR="001C3F69" w:rsidRDefault="001C3F69" w:rsidP="00CC4B11">
            <w:pPr>
              <w:jc w:val="both"/>
              <w:rPr>
                <w:rFonts w:ascii="Times New Roman" w:eastAsia="Calibri" w:hAnsi="Times New Roman" w:cs="Times New Roman"/>
                <w:sz w:val="24"/>
                <w:szCs w:val="24"/>
              </w:rPr>
            </w:pP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lastRenderedPageBreak/>
              <w:t>Текст</w:t>
            </w:r>
          </w:p>
          <w:p w:rsidR="001C3F69" w:rsidRPr="001C3F69" w:rsidRDefault="001C3F69" w:rsidP="00CC4B11">
            <w:pPr>
              <w:jc w:val="both"/>
              <w:rPr>
                <w:rFonts w:ascii="Times New Roman" w:eastAsia="Calibri" w:hAnsi="Times New Roman" w:cs="Times New Roman"/>
                <w:sz w:val="24"/>
                <w:szCs w:val="24"/>
              </w:rPr>
            </w:pPr>
            <w:r w:rsidRPr="00751655">
              <w:rPr>
                <w:rFonts w:ascii="Times New Roman" w:hAnsi="Times New Roman" w:cs="Times New Roman"/>
                <w:sz w:val="24"/>
                <w:szCs w:val="24"/>
              </w:rPr>
              <w:t>11. При неизпълнение на изискванията в т. 3, т. 4 и т. 6 разходите за броя съветнически пакети или размер на допустими разходи, които надвишават допустимия брой или размер няма да бъдат възстановявани.</w:t>
            </w:r>
          </w:p>
          <w:p w:rsidR="001C3F69" w:rsidRDefault="001C3F69" w:rsidP="00CC4B11">
            <w:pPr>
              <w:jc w:val="both"/>
              <w:rPr>
                <w:rFonts w:ascii="Times New Roman" w:eastAsia="Calibri" w:hAnsi="Times New Roman" w:cs="Times New Roman"/>
                <w:sz w:val="24"/>
                <w:szCs w:val="24"/>
              </w:rPr>
            </w:pPr>
          </w:p>
          <w:p w:rsidR="001C3F69" w:rsidRPr="001C3F69" w:rsidRDefault="001C3F69" w:rsidP="00CC4B11">
            <w:pPr>
              <w:jc w:val="both"/>
              <w:rPr>
                <w:rFonts w:ascii="Times New Roman" w:eastAsia="Calibri" w:hAnsi="Times New Roman" w:cs="Times New Roman"/>
                <w:b/>
                <w:sz w:val="24"/>
                <w:szCs w:val="24"/>
              </w:rPr>
            </w:pPr>
            <w:r w:rsidRPr="001C3F69">
              <w:rPr>
                <w:rFonts w:ascii="Times New Roman" w:eastAsia="Calibri" w:hAnsi="Times New Roman" w:cs="Times New Roman"/>
                <w:b/>
                <w:sz w:val="24"/>
                <w:szCs w:val="24"/>
              </w:rPr>
              <w:t>Предложение</w:t>
            </w:r>
          </w:p>
          <w:p w:rsidR="001C3F69" w:rsidRDefault="001C3F69" w:rsidP="00CC4B11">
            <w:pPr>
              <w:jc w:val="both"/>
              <w:rPr>
                <w:rFonts w:ascii="Times New Roman" w:eastAsia="Calibri" w:hAnsi="Times New Roman" w:cs="Times New Roman"/>
                <w:sz w:val="24"/>
                <w:szCs w:val="24"/>
              </w:rPr>
            </w:pPr>
            <w:r w:rsidRPr="001C3F69">
              <w:rPr>
                <w:rFonts w:ascii="Times New Roman" w:eastAsia="Calibri" w:hAnsi="Times New Roman" w:cs="Times New Roman"/>
                <w:sz w:val="24"/>
                <w:szCs w:val="24"/>
              </w:rPr>
              <w:t>11. При неизпълнение на изискванията в т. 3, т. 4 и т. 6 разходите за броя съветнически пакети или размер на допустими разходи, които надвишават допустимия брой или размер няма да бъдат одобрени.</w:t>
            </w:r>
          </w:p>
          <w:p w:rsidR="00F6214B" w:rsidRDefault="00F6214B" w:rsidP="00CC4B11">
            <w:pPr>
              <w:jc w:val="both"/>
              <w:rPr>
                <w:rFonts w:ascii="Times New Roman" w:eastAsia="Calibri" w:hAnsi="Times New Roman" w:cs="Times New Roman"/>
                <w:sz w:val="24"/>
                <w:szCs w:val="24"/>
              </w:rPr>
            </w:pPr>
          </w:p>
          <w:p w:rsidR="00F6214B" w:rsidRPr="00F6214B" w:rsidRDefault="00F6214B" w:rsidP="00CC4B11">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Мотиви</w:t>
            </w:r>
          </w:p>
          <w:p w:rsidR="00F6214B" w:rsidRP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 xml:space="preserve">Прецизиране на текста с оглед внасяне на яснота и предвидимост при прилагането и тълкуването на нормата. Новата формулировка ясно показва, че разходите надвишаващи допустимия брой няма да бъдат признати за допустими, респ. платени на кандидата. </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Прецизиране на текста с оглед внасяне на яснота и предвидимост при прилагането и тълкуването на нормата.</w:t>
            </w:r>
          </w:p>
          <w:p w:rsidR="00F6214B" w:rsidRDefault="00F6214B" w:rsidP="00F6214B">
            <w:pPr>
              <w:jc w:val="both"/>
              <w:rPr>
                <w:rFonts w:ascii="Times New Roman" w:eastAsia="Calibri" w:hAnsi="Times New Roman" w:cs="Times New Roman"/>
                <w:sz w:val="24"/>
                <w:szCs w:val="24"/>
              </w:rPr>
            </w:pPr>
          </w:p>
          <w:p w:rsidR="00F6214B" w:rsidRDefault="00F6214B" w:rsidP="00F6214B">
            <w:pPr>
              <w:jc w:val="both"/>
              <w:rPr>
                <w:rFonts w:ascii="Times New Roman" w:eastAsia="Calibri" w:hAnsi="Times New Roman" w:cs="Times New Roman"/>
                <w:sz w:val="24"/>
                <w:szCs w:val="24"/>
              </w:rPr>
            </w:pPr>
            <w:r>
              <w:rPr>
                <w:rFonts w:ascii="Times New Roman" w:eastAsia="Calibri" w:hAnsi="Times New Roman" w:cs="Times New Roman"/>
                <w:sz w:val="24"/>
                <w:szCs w:val="24"/>
              </w:rPr>
              <w:t>9.</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Раздел 11. Целеви групи, точка 5</w:t>
            </w:r>
          </w:p>
          <w:p w:rsidR="00F6214B" w:rsidRPr="00F6214B" w:rsidRDefault="00F6214B" w:rsidP="00F6214B">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Текст</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 xml:space="preserve">5. В случай че едно лице попада в целевата група за пакети СП1 и СП2, и е допустимо  за подпомагане по интервенции  II.Г.1 „Инвестиции в земеделските стопанства“ , II.Г.1.1 „Инвестиции в земеделските стопанства насочени към опазване на компонентите на околната среда“, II.Г.1 </w:t>
            </w:r>
            <w:r w:rsidRPr="00F6214B">
              <w:rPr>
                <w:rFonts w:ascii="Times New Roman" w:eastAsia="Calibri" w:hAnsi="Times New Roman" w:cs="Times New Roman"/>
                <w:sz w:val="24"/>
                <w:szCs w:val="24"/>
              </w:rPr>
              <w:lastRenderedPageBreak/>
              <w:t>„Инвестиции в земеделските стопанства“, II.Г.2 „Инвестиции за преработка на селскостопански продукти“ , II.Г.2.1 „Инвестиции за преработка на селскостопански продукти, насочени към опазване на компонентите на околната среда“, II.Г.3 „Инвестиции за неселскостопански дейности в селските райони“, II.Г.4 „Възстановяването на земеделски потенциал след природни бедствия или катастрофични събития и инвестиции в подходящи превантивни действия“ на същото лице е допустимо предоставянето само на един от двата пакета.</w:t>
            </w:r>
          </w:p>
          <w:p w:rsidR="00F6214B" w:rsidRDefault="00F6214B" w:rsidP="00F6214B">
            <w:pPr>
              <w:jc w:val="both"/>
              <w:rPr>
                <w:rFonts w:ascii="Times New Roman" w:eastAsia="Calibri" w:hAnsi="Times New Roman" w:cs="Times New Roman"/>
                <w:b/>
                <w:sz w:val="24"/>
                <w:szCs w:val="24"/>
              </w:rPr>
            </w:pPr>
          </w:p>
          <w:p w:rsidR="00F6214B" w:rsidRPr="00F6214B" w:rsidRDefault="00F6214B" w:rsidP="00F6214B">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Предложение</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5. В случай че едно лице попада в целевата група за пакети СП1 и СП2, и е допустимо  за подпомагане по интервенции  II.Г.1 „Инвестиции в земеделските стопанства“ , II.Г.1.1 „Инвестиции в земеделските стопанства насочени към опазване на компонентите на околната среда“, II.Г.1 „Инвестиции в земеделските стопанства“, II.Г.2 „Инвестиции за преработка на селскостопански продукти“ , II.Г.2.1 „Инвестиции за преработка на селскостопански продукти, насочени към опазване на компонентите на околната среда“, II.Г.3 „Инвестиции за неселскостопански дейности в селските райони“, II.Г.4 „Възстановяването на земеделски потенциал след природни бедствия или катастрофични събития и инвестиции в подходящи превантивни действия“ на същото лице е допустимо предоставянето само на един от двата пакета за един и същ прием по една и съща интервенция.</w:t>
            </w:r>
          </w:p>
          <w:p w:rsidR="00F6214B" w:rsidRDefault="00F6214B" w:rsidP="00F6214B">
            <w:pPr>
              <w:jc w:val="both"/>
              <w:rPr>
                <w:rFonts w:ascii="Times New Roman" w:eastAsia="Calibri" w:hAnsi="Times New Roman" w:cs="Times New Roman"/>
                <w:sz w:val="24"/>
                <w:szCs w:val="24"/>
              </w:rPr>
            </w:pPr>
            <w:r>
              <w:rPr>
                <w:rFonts w:ascii="Times New Roman" w:eastAsia="Calibri" w:hAnsi="Times New Roman" w:cs="Times New Roman"/>
                <w:sz w:val="24"/>
                <w:szCs w:val="24"/>
              </w:rPr>
              <w:t>Мотиви</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lastRenderedPageBreak/>
              <w:t>Прецизиране на текста с оглед внасяне на яснота и предвидимост при прилагането и тълкуването на нормата.</w:t>
            </w:r>
          </w:p>
          <w:p w:rsidR="00F6214B" w:rsidRDefault="00F6214B" w:rsidP="00F6214B">
            <w:pPr>
              <w:jc w:val="both"/>
              <w:rPr>
                <w:rFonts w:ascii="Times New Roman" w:eastAsia="Calibri" w:hAnsi="Times New Roman" w:cs="Times New Roman"/>
                <w:sz w:val="24"/>
                <w:szCs w:val="24"/>
              </w:rPr>
            </w:pPr>
          </w:p>
          <w:p w:rsidR="00F6214B" w:rsidRDefault="00F6214B" w:rsidP="00F6214B">
            <w:pPr>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Раздел 12. Допустими разходи, точка 2</w:t>
            </w:r>
          </w:p>
          <w:p w:rsidR="00F6214B" w:rsidRDefault="00F6214B" w:rsidP="00F6214B">
            <w:pPr>
              <w:jc w:val="both"/>
              <w:rPr>
                <w:rFonts w:ascii="Times New Roman" w:eastAsia="Calibri" w:hAnsi="Times New Roman" w:cs="Times New Roman"/>
                <w:sz w:val="24"/>
                <w:szCs w:val="24"/>
              </w:rPr>
            </w:pPr>
          </w:p>
          <w:p w:rsidR="00F6214B" w:rsidRPr="00F6214B" w:rsidRDefault="00F6214B" w:rsidP="00F6214B">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Текст</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2. Разходите за предоставяне на съветнически пакети са допустими, ако са извършени след подаване на заявлението за подпомагане.</w:t>
            </w:r>
          </w:p>
          <w:p w:rsidR="00F6214B" w:rsidRDefault="00F6214B" w:rsidP="00F6214B">
            <w:pPr>
              <w:jc w:val="both"/>
              <w:rPr>
                <w:rFonts w:ascii="Times New Roman" w:eastAsia="Calibri" w:hAnsi="Times New Roman" w:cs="Times New Roman"/>
                <w:sz w:val="24"/>
                <w:szCs w:val="24"/>
              </w:rPr>
            </w:pPr>
          </w:p>
          <w:p w:rsidR="00F6214B" w:rsidRPr="00F6214B" w:rsidRDefault="00F6214B" w:rsidP="00F6214B">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Предложение</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2. Разходите за предоставяне на съветнически пакети са допустими, ако са извършени след подписване на административния договор.</w:t>
            </w:r>
          </w:p>
          <w:p w:rsidR="00F6214B" w:rsidRDefault="00F6214B" w:rsidP="00F6214B">
            <w:pPr>
              <w:jc w:val="both"/>
              <w:rPr>
                <w:rFonts w:ascii="Times New Roman" w:eastAsia="Calibri" w:hAnsi="Times New Roman" w:cs="Times New Roman"/>
                <w:sz w:val="24"/>
                <w:szCs w:val="24"/>
              </w:rPr>
            </w:pPr>
          </w:p>
          <w:p w:rsidR="00F6214B" w:rsidRPr="00F6214B" w:rsidRDefault="00F6214B" w:rsidP="00F6214B">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Мотиви</w:t>
            </w:r>
          </w:p>
          <w:p w:rsidR="00F6214B" w:rsidRP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Уеднаквяване на терминологията,  използвана в насоките по интервенцията.</w:t>
            </w:r>
          </w:p>
          <w:p w:rsidR="00F6214B" w:rsidRP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В раздел 10. Условия за допустимост на дейностите, в т.ч. срок за изпълнение на одобрените заявления за подпомагане в точка 3 и 4 също е „……от сключване на административния договор“.</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В раздел 14 Условия за допустимост на разходите  в точка 3 е записано „3. Разходите са допустими, ако дейностите са извършени след подписване на договора за предоставяне на БФП………“</w:t>
            </w:r>
          </w:p>
          <w:p w:rsidR="00F6214B" w:rsidRDefault="00F6214B" w:rsidP="00F6214B">
            <w:pPr>
              <w:jc w:val="both"/>
              <w:rPr>
                <w:rFonts w:ascii="Times New Roman" w:eastAsia="Calibri" w:hAnsi="Times New Roman" w:cs="Times New Roman"/>
                <w:sz w:val="24"/>
                <w:szCs w:val="24"/>
              </w:rPr>
            </w:pPr>
          </w:p>
          <w:p w:rsidR="00F6214B" w:rsidRDefault="00F6214B" w:rsidP="00F6214B">
            <w:pPr>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Раздел 13. Недопустими разходи,  от т. 1 до т.11</w:t>
            </w:r>
          </w:p>
          <w:p w:rsidR="00F6214B" w:rsidRDefault="00F6214B" w:rsidP="00F6214B">
            <w:pPr>
              <w:jc w:val="both"/>
              <w:rPr>
                <w:rFonts w:ascii="Times New Roman" w:eastAsia="Calibri" w:hAnsi="Times New Roman" w:cs="Times New Roman"/>
                <w:sz w:val="24"/>
                <w:szCs w:val="24"/>
              </w:rPr>
            </w:pPr>
          </w:p>
          <w:p w:rsidR="00F6214B" w:rsidRPr="00F6214B" w:rsidRDefault="00F6214B" w:rsidP="00F6214B">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 xml:space="preserve">Предложение: </w:t>
            </w:r>
          </w:p>
          <w:p w:rsidR="00F6214B" w:rsidRDefault="00F6214B" w:rsidP="00F6214B">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Да отпадне раздела</w:t>
            </w:r>
          </w:p>
          <w:p w:rsidR="00F6214B" w:rsidRDefault="00F6214B" w:rsidP="00F6214B">
            <w:pPr>
              <w:jc w:val="both"/>
              <w:rPr>
                <w:rFonts w:ascii="Times New Roman" w:eastAsia="Calibri" w:hAnsi="Times New Roman" w:cs="Times New Roman"/>
                <w:b/>
                <w:sz w:val="24"/>
                <w:szCs w:val="24"/>
              </w:rPr>
            </w:pPr>
          </w:p>
          <w:p w:rsidR="00F6214B" w:rsidRPr="00F6214B" w:rsidRDefault="00F6214B" w:rsidP="00F6214B">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Мотиви:</w:t>
            </w:r>
          </w:p>
          <w:p w:rsidR="00F6214B" w:rsidRDefault="00F6214B" w:rsidP="00F6214B">
            <w:pPr>
              <w:jc w:val="both"/>
              <w:rPr>
                <w:rFonts w:ascii="Times New Roman" w:hAnsi="Times New Roman" w:cs="Times New Roman"/>
                <w:sz w:val="24"/>
                <w:szCs w:val="24"/>
              </w:rPr>
            </w:pPr>
            <w:r w:rsidRPr="00751655">
              <w:rPr>
                <w:rFonts w:ascii="Times New Roman" w:hAnsi="Times New Roman" w:cs="Times New Roman"/>
                <w:sz w:val="24"/>
                <w:szCs w:val="24"/>
              </w:rPr>
              <w:t xml:space="preserve">Неприложимост на нормата по отношение на настоящата процедура. </w:t>
            </w:r>
          </w:p>
          <w:p w:rsidR="00F6214B" w:rsidRDefault="00F6214B" w:rsidP="00F6214B">
            <w:pPr>
              <w:jc w:val="both"/>
              <w:rPr>
                <w:rFonts w:ascii="Times New Roman" w:eastAsia="Calibri" w:hAnsi="Times New Roman" w:cs="Times New Roman"/>
                <w:sz w:val="24"/>
                <w:szCs w:val="24"/>
              </w:rPr>
            </w:pPr>
            <w:r w:rsidRPr="00751655">
              <w:rPr>
                <w:rFonts w:ascii="Times New Roman" w:hAnsi="Times New Roman" w:cs="Times New Roman"/>
                <w:sz w:val="24"/>
                <w:szCs w:val="24"/>
              </w:rPr>
              <w:t>По процедурата се прилагат единични разходи на основание чл. 83, параграф 1, буква „б“ от Регламент (ЕС) 2021/2115</w:t>
            </w:r>
            <w:r>
              <w:rPr>
                <w:rFonts w:ascii="Times New Roman" w:hAnsi="Times New Roman" w:cs="Times New Roman"/>
                <w:sz w:val="24"/>
                <w:szCs w:val="24"/>
              </w:rPr>
              <w:t xml:space="preserve"> и съответно няма недопустими отделни  разходи</w:t>
            </w:r>
          </w:p>
          <w:p w:rsidR="00F6214B" w:rsidRDefault="00F6214B" w:rsidP="00F6214B">
            <w:pPr>
              <w:jc w:val="both"/>
              <w:rPr>
                <w:rFonts w:ascii="Times New Roman" w:eastAsia="Calibri" w:hAnsi="Times New Roman" w:cs="Times New Roman"/>
                <w:sz w:val="24"/>
                <w:szCs w:val="24"/>
              </w:rPr>
            </w:pPr>
          </w:p>
          <w:p w:rsidR="00F6214B" w:rsidRDefault="00F6214B" w:rsidP="00F6214B">
            <w:pPr>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p w:rsidR="00F6214B" w:rsidRDefault="00F6214B" w:rsidP="00F6214B">
            <w:pPr>
              <w:jc w:val="both"/>
              <w:rPr>
                <w:rFonts w:ascii="Times New Roman" w:eastAsia="Calibri" w:hAnsi="Times New Roman" w:cs="Times New Roman"/>
                <w:sz w:val="24"/>
                <w:szCs w:val="24"/>
              </w:rPr>
            </w:pP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Раздел 13. Недопустими разходи</w:t>
            </w:r>
          </w:p>
          <w:p w:rsidR="00F6214B" w:rsidRDefault="00F6214B" w:rsidP="00F6214B">
            <w:pPr>
              <w:jc w:val="both"/>
              <w:rPr>
                <w:rFonts w:ascii="Times New Roman" w:eastAsia="Calibri" w:hAnsi="Times New Roman" w:cs="Times New Roman"/>
                <w:sz w:val="24"/>
                <w:szCs w:val="24"/>
              </w:rPr>
            </w:pPr>
          </w:p>
          <w:p w:rsidR="00F6214B" w:rsidRPr="00F6214B" w:rsidRDefault="00F6214B" w:rsidP="00F6214B">
            <w:pPr>
              <w:rPr>
                <w:rFonts w:ascii="Times New Roman" w:eastAsia="Calibri" w:hAnsi="Times New Roman" w:cs="Times New Roman"/>
                <w:b/>
                <w:sz w:val="24"/>
                <w:szCs w:val="24"/>
              </w:rPr>
            </w:pPr>
            <w:r w:rsidRPr="00F6214B">
              <w:rPr>
                <w:rFonts w:ascii="Times New Roman" w:eastAsia="Calibri" w:hAnsi="Times New Roman" w:cs="Times New Roman"/>
                <w:b/>
                <w:sz w:val="24"/>
                <w:szCs w:val="24"/>
              </w:rPr>
              <w:t>Да се добави нов текст.</w:t>
            </w:r>
          </w:p>
          <w:p w:rsidR="00F6214B" w:rsidRPr="00F6214B" w:rsidRDefault="00F6214B" w:rsidP="00F6214B">
            <w:pPr>
              <w:rPr>
                <w:rFonts w:ascii="Times New Roman" w:eastAsia="Calibri" w:hAnsi="Times New Roman" w:cs="Times New Roman"/>
                <w:sz w:val="24"/>
                <w:szCs w:val="24"/>
              </w:rPr>
            </w:pPr>
            <w:r w:rsidRPr="00F6214B">
              <w:rPr>
                <w:rFonts w:ascii="Times New Roman" w:eastAsia="Calibri" w:hAnsi="Times New Roman" w:cs="Times New Roman"/>
                <w:sz w:val="24"/>
                <w:szCs w:val="24"/>
              </w:rPr>
              <w:t>1. разходите за броя съветнически пакети или размер на допустими разходи, които надвишават допустимия брой или размер съгласно изискванията на т. 3, т. 4 и т. 6 от раздел 10.</w:t>
            </w:r>
          </w:p>
          <w:p w:rsidR="00F6214B" w:rsidRDefault="00F6214B" w:rsidP="00F6214B">
            <w:pPr>
              <w:jc w:val="both"/>
              <w:rPr>
                <w:rFonts w:ascii="Times New Roman" w:eastAsia="Calibri" w:hAnsi="Times New Roman" w:cs="Times New Roman"/>
                <w:sz w:val="24"/>
                <w:szCs w:val="24"/>
              </w:rPr>
            </w:pPr>
          </w:p>
          <w:p w:rsidR="00F6214B" w:rsidRPr="00F6214B" w:rsidRDefault="00F6214B" w:rsidP="00F6214B">
            <w:pPr>
              <w:jc w:val="both"/>
              <w:rPr>
                <w:rFonts w:ascii="Times New Roman" w:eastAsia="Calibri" w:hAnsi="Times New Roman" w:cs="Times New Roman"/>
                <w:b/>
                <w:sz w:val="24"/>
                <w:szCs w:val="24"/>
              </w:rPr>
            </w:pPr>
            <w:r w:rsidRPr="00F6214B">
              <w:rPr>
                <w:rFonts w:ascii="Times New Roman" w:eastAsia="Calibri" w:hAnsi="Times New Roman" w:cs="Times New Roman"/>
                <w:b/>
                <w:sz w:val="24"/>
                <w:szCs w:val="24"/>
              </w:rPr>
              <w:t>Мотиви</w:t>
            </w:r>
          </w:p>
          <w:p w:rsidR="00F6214B" w:rsidRDefault="00F6214B" w:rsidP="00F6214B">
            <w:pPr>
              <w:jc w:val="both"/>
              <w:rPr>
                <w:rFonts w:ascii="Times New Roman" w:eastAsia="Calibri" w:hAnsi="Times New Roman" w:cs="Times New Roman"/>
                <w:sz w:val="24"/>
                <w:szCs w:val="24"/>
              </w:rPr>
            </w:pPr>
            <w:r w:rsidRPr="00F6214B">
              <w:rPr>
                <w:rFonts w:ascii="Times New Roman" w:eastAsia="Calibri" w:hAnsi="Times New Roman" w:cs="Times New Roman"/>
                <w:sz w:val="24"/>
                <w:szCs w:val="24"/>
              </w:rPr>
              <w:t>Недопускане на неясноти при тълкуването и прилагането на нормата. По процедурата се прилагат единични разходи на основание чл. 83, параграф 1, буква „б“ от Регламент (ЕС) 2021/2115.</w:t>
            </w:r>
          </w:p>
          <w:p w:rsidR="009E0F50" w:rsidRDefault="009E0F50" w:rsidP="00F6214B">
            <w:pPr>
              <w:jc w:val="both"/>
              <w:rPr>
                <w:rFonts w:ascii="Times New Roman" w:eastAsia="Calibri" w:hAnsi="Times New Roman" w:cs="Times New Roman"/>
                <w:sz w:val="24"/>
                <w:szCs w:val="24"/>
              </w:rPr>
            </w:pPr>
          </w:p>
          <w:p w:rsidR="009E0F50" w:rsidRDefault="009E0F50" w:rsidP="00F6214B">
            <w:pPr>
              <w:jc w:val="both"/>
              <w:rPr>
                <w:rFonts w:ascii="Times New Roman" w:eastAsia="Calibri" w:hAnsi="Times New Roman" w:cs="Times New Roman"/>
                <w:sz w:val="24"/>
                <w:szCs w:val="24"/>
              </w:rPr>
            </w:pPr>
          </w:p>
          <w:p w:rsidR="009E0F50" w:rsidRDefault="009E0F50" w:rsidP="00F6214B">
            <w:pPr>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p w:rsidR="009E0F50" w:rsidRDefault="009E0F50" w:rsidP="00F6214B">
            <w:pPr>
              <w:jc w:val="both"/>
              <w:rPr>
                <w:rFonts w:ascii="Times New Roman" w:eastAsia="Calibri" w:hAnsi="Times New Roman" w:cs="Times New Roman"/>
                <w:sz w:val="24"/>
                <w:szCs w:val="24"/>
              </w:rPr>
            </w:pPr>
            <w:r w:rsidRPr="009E0F50">
              <w:rPr>
                <w:rFonts w:ascii="Times New Roman" w:eastAsia="Calibri" w:hAnsi="Times New Roman" w:cs="Times New Roman"/>
                <w:sz w:val="24"/>
                <w:szCs w:val="24"/>
              </w:rPr>
              <w:t>Раздел 13. Недопустими разходи</w:t>
            </w:r>
          </w:p>
          <w:p w:rsidR="009E0F50" w:rsidRDefault="009E0F50" w:rsidP="00F6214B">
            <w:pPr>
              <w:jc w:val="both"/>
              <w:rPr>
                <w:rFonts w:ascii="Times New Roman" w:eastAsia="Calibri" w:hAnsi="Times New Roman" w:cs="Times New Roman"/>
                <w:sz w:val="24"/>
                <w:szCs w:val="24"/>
              </w:rPr>
            </w:pPr>
          </w:p>
          <w:p w:rsidR="00F6214B" w:rsidRDefault="009E0F50" w:rsidP="00F6214B">
            <w:pPr>
              <w:jc w:val="both"/>
              <w:rPr>
                <w:rFonts w:ascii="Times New Roman" w:eastAsia="Calibri" w:hAnsi="Times New Roman" w:cs="Times New Roman"/>
                <w:sz w:val="24"/>
                <w:szCs w:val="24"/>
              </w:rPr>
            </w:pPr>
            <w:r w:rsidRPr="009E0F50">
              <w:rPr>
                <w:rFonts w:ascii="Times New Roman" w:eastAsia="Calibri" w:hAnsi="Times New Roman" w:cs="Times New Roman"/>
                <w:b/>
                <w:sz w:val="24"/>
                <w:szCs w:val="24"/>
              </w:rPr>
              <w:t>Да се добави нов текст</w:t>
            </w:r>
            <w:r w:rsidRPr="009E0F50">
              <w:rPr>
                <w:rFonts w:ascii="Times New Roman" w:eastAsia="Calibri" w:hAnsi="Times New Roman" w:cs="Times New Roman"/>
                <w:sz w:val="24"/>
                <w:szCs w:val="24"/>
              </w:rPr>
              <w:t>.</w:t>
            </w:r>
          </w:p>
          <w:p w:rsidR="009E0F50" w:rsidRDefault="009E0F50" w:rsidP="00F6214B">
            <w:pPr>
              <w:jc w:val="both"/>
              <w:rPr>
                <w:rFonts w:ascii="Times New Roman" w:eastAsia="Calibri" w:hAnsi="Times New Roman" w:cs="Times New Roman"/>
                <w:sz w:val="24"/>
                <w:szCs w:val="24"/>
              </w:rPr>
            </w:pPr>
          </w:p>
          <w:p w:rsidR="009E0F50" w:rsidRPr="009E0F50" w:rsidRDefault="009E0F50" w:rsidP="009E0F50">
            <w:pPr>
              <w:rPr>
                <w:rFonts w:ascii="Times New Roman" w:eastAsia="Calibri" w:hAnsi="Times New Roman" w:cs="Times New Roman"/>
                <w:sz w:val="24"/>
                <w:szCs w:val="24"/>
              </w:rPr>
            </w:pPr>
            <w:r w:rsidRPr="009E0F50">
              <w:rPr>
                <w:rFonts w:ascii="Times New Roman" w:eastAsia="Calibri" w:hAnsi="Times New Roman" w:cs="Times New Roman"/>
                <w:sz w:val="24"/>
                <w:szCs w:val="24"/>
              </w:rPr>
              <w:lastRenderedPageBreak/>
              <w:t>2. разходите за броя съветнически пакети, които надвишават допустимия брой съгласно изискванията на т. 5, т. 4 и т. 6 от раздел 10</w:t>
            </w:r>
          </w:p>
          <w:p w:rsidR="009E0F50" w:rsidRDefault="009E0F50" w:rsidP="00F6214B">
            <w:pPr>
              <w:jc w:val="both"/>
              <w:rPr>
                <w:rFonts w:ascii="Times New Roman" w:eastAsia="Calibri" w:hAnsi="Times New Roman" w:cs="Times New Roman"/>
                <w:sz w:val="24"/>
                <w:szCs w:val="24"/>
              </w:rPr>
            </w:pPr>
          </w:p>
          <w:p w:rsidR="009E0F50" w:rsidRPr="009E0F50" w:rsidRDefault="009E0F50" w:rsidP="00F6214B">
            <w:pPr>
              <w:jc w:val="both"/>
              <w:rPr>
                <w:rFonts w:ascii="Times New Roman" w:eastAsia="Calibri" w:hAnsi="Times New Roman" w:cs="Times New Roman"/>
                <w:b/>
                <w:sz w:val="24"/>
                <w:szCs w:val="24"/>
              </w:rPr>
            </w:pPr>
            <w:r w:rsidRPr="009E0F50">
              <w:rPr>
                <w:rFonts w:ascii="Times New Roman" w:eastAsia="Calibri" w:hAnsi="Times New Roman" w:cs="Times New Roman"/>
                <w:b/>
                <w:sz w:val="24"/>
                <w:szCs w:val="24"/>
              </w:rPr>
              <w:t>Мотиви</w:t>
            </w:r>
          </w:p>
          <w:p w:rsidR="009E0F50" w:rsidRDefault="009E0F50" w:rsidP="00F6214B">
            <w:pPr>
              <w:jc w:val="both"/>
              <w:rPr>
                <w:rFonts w:ascii="Times New Roman" w:eastAsia="Calibri" w:hAnsi="Times New Roman" w:cs="Times New Roman"/>
                <w:sz w:val="24"/>
                <w:szCs w:val="24"/>
              </w:rPr>
            </w:pPr>
            <w:r w:rsidRPr="009E0F50">
              <w:rPr>
                <w:rFonts w:ascii="Times New Roman" w:eastAsia="Calibri" w:hAnsi="Times New Roman" w:cs="Times New Roman"/>
                <w:sz w:val="24"/>
                <w:szCs w:val="24"/>
              </w:rPr>
              <w:t>Недопускане на неясноти при тълкуването и прилагането на нормата. По процедурата се прилагат единични разходи на основание чл. 83, параграф 1, буква „б“ от Регламент (ЕС) 2021/2115.</w:t>
            </w:r>
          </w:p>
          <w:p w:rsidR="009E0F50" w:rsidRDefault="009E0F50" w:rsidP="00F6214B">
            <w:pPr>
              <w:jc w:val="both"/>
              <w:rPr>
                <w:rFonts w:ascii="Times New Roman" w:eastAsia="Calibri" w:hAnsi="Times New Roman" w:cs="Times New Roman"/>
                <w:sz w:val="24"/>
                <w:szCs w:val="24"/>
              </w:rPr>
            </w:pPr>
          </w:p>
          <w:p w:rsidR="009E0F50" w:rsidRDefault="009E0F50" w:rsidP="00F6214B">
            <w:pPr>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p w:rsidR="009E0F50" w:rsidRDefault="009E0F50" w:rsidP="00F6214B">
            <w:pPr>
              <w:jc w:val="both"/>
              <w:rPr>
                <w:rFonts w:ascii="Times New Roman" w:eastAsia="Calibri" w:hAnsi="Times New Roman" w:cs="Times New Roman"/>
                <w:sz w:val="24"/>
                <w:szCs w:val="24"/>
              </w:rPr>
            </w:pPr>
            <w:r w:rsidRPr="009E0F50">
              <w:rPr>
                <w:rFonts w:ascii="Times New Roman" w:eastAsia="Calibri" w:hAnsi="Times New Roman" w:cs="Times New Roman"/>
                <w:sz w:val="24"/>
                <w:szCs w:val="24"/>
              </w:rPr>
              <w:t>Раздел 14. Условия за допустимост на разходите, точка 2</w:t>
            </w:r>
          </w:p>
          <w:p w:rsidR="009E0F50" w:rsidRDefault="009E0F50" w:rsidP="00F6214B">
            <w:pPr>
              <w:jc w:val="both"/>
              <w:rPr>
                <w:rFonts w:ascii="Times New Roman" w:eastAsia="Calibri" w:hAnsi="Times New Roman" w:cs="Times New Roman"/>
                <w:sz w:val="24"/>
                <w:szCs w:val="24"/>
              </w:rPr>
            </w:pPr>
          </w:p>
          <w:p w:rsidR="009E0F50" w:rsidRPr="009E0F50" w:rsidRDefault="009E0F50" w:rsidP="00F6214B">
            <w:pPr>
              <w:jc w:val="both"/>
              <w:rPr>
                <w:rFonts w:ascii="Times New Roman" w:eastAsia="Calibri" w:hAnsi="Times New Roman" w:cs="Times New Roman"/>
                <w:b/>
                <w:sz w:val="24"/>
                <w:szCs w:val="24"/>
              </w:rPr>
            </w:pPr>
            <w:r w:rsidRPr="009E0F50">
              <w:rPr>
                <w:rFonts w:ascii="Times New Roman" w:eastAsia="Calibri" w:hAnsi="Times New Roman" w:cs="Times New Roman"/>
                <w:b/>
                <w:sz w:val="24"/>
                <w:szCs w:val="24"/>
              </w:rPr>
              <w:t>Текст</w:t>
            </w:r>
          </w:p>
          <w:p w:rsidR="009E0F50" w:rsidRDefault="009E0F50" w:rsidP="00F6214B">
            <w:pPr>
              <w:jc w:val="both"/>
              <w:rPr>
                <w:rFonts w:ascii="Times New Roman" w:eastAsia="Calibri" w:hAnsi="Times New Roman" w:cs="Times New Roman"/>
                <w:sz w:val="24"/>
                <w:szCs w:val="24"/>
              </w:rPr>
            </w:pPr>
            <w:r w:rsidRPr="00751655">
              <w:rPr>
                <w:rFonts w:ascii="Times New Roman" w:eastAsiaTheme="minorEastAsia" w:hAnsi="Times New Roman"/>
                <w:sz w:val="24"/>
                <w:szCs w:val="24"/>
                <w:lang w:eastAsia="bg-BG"/>
              </w:rPr>
              <w:t>2. Допустими за подпомагане са само обосновани във връзка с целта разходи, очакваните резултати и допустимите дейности, включени в заявлението за подпомагане.</w:t>
            </w:r>
          </w:p>
          <w:p w:rsidR="009E0F50" w:rsidRPr="009E0F50" w:rsidRDefault="009E0F50" w:rsidP="00F6214B">
            <w:pPr>
              <w:jc w:val="both"/>
              <w:rPr>
                <w:rFonts w:ascii="Times New Roman" w:eastAsia="Calibri" w:hAnsi="Times New Roman" w:cs="Times New Roman"/>
                <w:b/>
                <w:sz w:val="24"/>
                <w:szCs w:val="24"/>
              </w:rPr>
            </w:pPr>
            <w:r w:rsidRPr="009E0F50">
              <w:rPr>
                <w:rFonts w:ascii="Times New Roman" w:eastAsia="Calibri" w:hAnsi="Times New Roman" w:cs="Times New Roman"/>
                <w:b/>
                <w:sz w:val="24"/>
                <w:szCs w:val="24"/>
              </w:rPr>
              <w:t>Предложение</w:t>
            </w:r>
          </w:p>
          <w:p w:rsidR="009E0F50" w:rsidRDefault="009E0F50" w:rsidP="00F6214B">
            <w:pPr>
              <w:jc w:val="both"/>
              <w:rPr>
                <w:rFonts w:ascii="Times New Roman" w:eastAsia="Calibri" w:hAnsi="Times New Roman" w:cs="Times New Roman"/>
                <w:sz w:val="24"/>
                <w:szCs w:val="24"/>
              </w:rPr>
            </w:pPr>
            <w:r w:rsidRPr="009E0F50">
              <w:rPr>
                <w:rFonts w:ascii="Times New Roman" w:eastAsia="Calibri" w:hAnsi="Times New Roman" w:cs="Times New Roman"/>
                <w:sz w:val="24"/>
                <w:szCs w:val="24"/>
              </w:rPr>
              <w:t>2. Допустими за подпомагане са само обосновани във връзка с целта допустимите дейности, включени в заявлението за подпомагане.</w:t>
            </w:r>
          </w:p>
          <w:p w:rsidR="009E0F50" w:rsidRDefault="009E0F50" w:rsidP="00F6214B">
            <w:pPr>
              <w:jc w:val="both"/>
              <w:rPr>
                <w:rFonts w:ascii="Times New Roman" w:eastAsia="Calibri" w:hAnsi="Times New Roman" w:cs="Times New Roman"/>
                <w:sz w:val="24"/>
                <w:szCs w:val="24"/>
              </w:rPr>
            </w:pPr>
          </w:p>
          <w:p w:rsidR="009E0F50" w:rsidRPr="009E0F50" w:rsidRDefault="009E0F50" w:rsidP="00F6214B">
            <w:pPr>
              <w:jc w:val="both"/>
              <w:rPr>
                <w:rFonts w:ascii="Times New Roman" w:eastAsia="Calibri" w:hAnsi="Times New Roman" w:cs="Times New Roman"/>
                <w:b/>
                <w:sz w:val="24"/>
                <w:szCs w:val="24"/>
              </w:rPr>
            </w:pPr>
            <w:r w:rsidRPr="009E0F50">
              <w:rPr>
                <w:rFonts w:ascii="Times New Roman" w:eastAsia="Calibri" w:hAnsi="Times New Roman" w:cs="Times New Roman"/>
                <w:b/>
                <w:sz w:val="24"/>
                <w:szCs w:val="24"/>
              </w:rPr>
              <w:t>Мотиви</w:t>
            </w:r>
          </w:p>
          <w:p w:rsidR="009E0F50" w:rsidRPr="009E0F50" w:rsidRDefault="009E0F50" w:rsidP="009E0F50">
            <w:pPr>
              <w:jc w:val="both"/>
              <w:rPr>
                <w:rFonts w:ascii="Times New Roman" w:eastAsia="Calibri" w:hAnsi="Times New Roman" w:cs="Times New Roman"/>
                <w:sz w:val="24"/>
                <w:szCs w:val="24"/>
              </w:rPr>
            </w:pPr>
            <w:r w:rsidRPr="009E0F50">
              <w:rPr>
                <w:rFonts w:ascii="Times New Roman" w:eastAsia="Calibri" w:hAnsi="Times New Roman" w:cs="Times New Roman"/>
                <w:sz w:val="24"/>
                <w:szCs w:val="24"/>
              </w:rPr>
              <w:t>По процедурата се заявяват дейности, който се предоставят под формата на единични разходи на основание чл. 83, параграф 1, буква „б“ от Регламент (ЕС) 2021/2115.</w:t>
            </w:r>
          </w:p>
          <w:p w:rsidR="009E0F50" w:rsidRDefault="009E0F50" w:rsidP="009E0F50">
            <w:pPr>
              <w:jc w:val="both"/>
              <w:rPr>
                <w:rFonts w:ascii="Times New Roman" w:eastAsia="Calibri" w:hAnsi="Times New Roman" w:cs="Times New Roman"/>
                <w:sz w:val="24"/>
                <w:szCs w:val="24"/>
              </w:rPr>
            </w:pPr>
            <w:r w:rsidRPr="009E0F50">
              <w:rPr>
                <w:rFonts w:ascii="Times New Roman" w:eastAsia="Calibri" w:hAnsi="Times New Roman" w:cs="Times New Roman"/>
                <w:sz w:val="24"/>
                <w:szCs w:val="24"/>
              </w:rPr>
              <w:t>В заявлението за подпомагане не следва да се посочват видове/групи разходи.</w:t>
            </w:r>
          </w:p>
          <w:p w:rsidR="009E0F50" w:rsidRDefault="009E0F50" w:rsidP="009E0F50">
            <w:pPr>
              <w:jc w:val="both"/>
              <w:rPr>
                <w:rFonts w:ascii="Times New Roman" w:eastAsia="Calibri" w:hAnsi="Times New Roman" w:cs="Times New Roman"/>
                <w:sz w:val="24"/>
                <w:szCs w:val="24"/>
              </w:rPr>
            </w:pPr>
          </w:p>
          <w:p w:rsidR="009E0F50" w:rsidRDefault="009E0F50"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p w:rsidR="009E0F50" w:rsidRDefault="009E0F50"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Условия за изпълнение</w:t>
            </w:r>
          </w:p>
          <w:p w:rsidR="009E0F50" w:rsidRDefault="009E0F50" w:rsidP="009E0F50">
            <w:pPr>
              <w:jc w:val="both"/>
              <w:rPr>
                <w:rFonts w:ascii="Times New Roman" w:eastAsia="Calibri" w:hAnsi="Times New Roman" w:cs="Times New Roman"/>
                <w:sz w:val="24"/>
                <w:szCs w:val="24"/>
              </w:rPr>
            </w:pPr>
          </w:p>
          <w:p w:rsidR="009E0F50" w:rsidRDefault="009E0F50" w:rsidP="009E0F50">
            <w:pPr>
              <w:jc w:val="both"/>
              <w:rPr>
                <w:rFonts w:ascii="Times New Roman" w:eastAsia="Calibri" w:hAnsi="Times New Roman" w:cs="Times New Roman"/>
                <w:sz w:val="24"/>
                <w:szCs w:val="24"/>
              </w:rPr>
            </w:pPr>
            <w:bookmarkStart w:id="0" w:name="_Toc186807598"/>
            <w:r w:rsidRPr="009E0F50">
              <w:rPr>
                <w:rFonts w:ascii="Times New Roman" w:eastAsia="Calibri" w:hAnsi="Times New Roman" w:cs="Times New Roman"/>
                <w:sz w:val="24"/>
                <w:szCs w:val="24"/>
              </w:rPr>
              <w:t>А. Техническо изпълнение на заявленията за подпомагане</w:t>
            </w:r>
            <w:bookmarkEnd w:id="0"/>
          </w:p>
          <w:p w:rsidR="009E0F50"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9E0F50"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5.4. Да не получава публична финансова помощ от държавния бюджет или от бюджета на Европейския съюз за същите дейности и за същите лица, за които е получил финансова помощ по административния договор;</w:t>
            </w:r>
          </w:p>
          <w:p w:rsidR="009E0F50"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5.4. Да не получава публична финансова помощ от държавния бюджет или от бюджета на Европейския съюз за същите дейности, за които е получил финансова по</w:t>
            </w:r>
            <w:r>
              <w:rPr>
                <w:rFonts w:ascii="Times New Roman" w:eastAsia="Calibri" w:hAnsi="Times New Roman" w:cs="Times New Roman"/>
                <w:sz w:val="24"/>
                <w:szCs w:val="24"/>
              </w:rPr>
              <w:t>мощ по административния договор</w:t>
            </w: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Мотиви</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Прецизиране на текста с оглед внасяне на яснота и предвидимост при прилагането и тълкуването на нормата.  По процедурата се подпомагат дейности.</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6.6.2. включва земеделски и горски стопани, които отговарят на условията, посочени в Раздел 11 „Допустими целеви групи“</w:t>
            </w:r>
            <w:r>
              <w:rPr>
                <w:rFonts w:ascii="Times New Roman" w:eastAsia="Calibri" w:hAnsi="Times New Roman" w:cs="Times New Roman"/>
                <w:sz w:val="24"/>
                <w:szCs w:val="24"/>
              </w:rPr>
              <w:t xml:space="preserve"> от Условията за кандидатстване</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6.6.2 предостави съвети и информация  на земеделски и горски стопани, които отговарят на условията, посочени в Раздел 11 „Допустими целеви групи“ от Условията за кандидатстване;</w:t>
            </w: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lastRenderedPageBreak/>
              <w:t>Мотиви</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Прецизиране на текста с оглед внасяне на яснота и предвидимост при прилагането и тълкуването на нормата.</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17.</w:t>
            </w:r>
          </w:p>
          <w:p w:rsidR="00834331" w:rsidRDefault="00834331" w:rsidP="009E0F50">
            <w:pPr>
              <w:jc w:val="both"/>
              <w:rPr>
                <w:rFonts w:ascii="Times New Roman" w:eastAsia="Calibri" w:hAnsi="Times New Roman" w:cs="Times New Roman"/>
                <w:b/>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6.6.3. да разработи бизнес плана (когато е приложимо) и заявлението за подпомагане в съответствие с условията за кандидатстване и условията за изпълнение по съответната процедура/интервенция, във връзка с която се предоставя консултацията.</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6.6.3. да разработи бизнес плана (когато е приложимо) и заявлението за подпомагане в съответствие с условията за кандидатстване и условията за изпълнение по съответната процедура/интервенция, във връзка с която се предоставя съветнически пакет.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Мотиви</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Уеднаквяване на терминологията (наименованието на дейността),  използвана в насоките по интервенцията</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18.</w:t>
            </w: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 xml:space="preserve">6.6.4. Бенефициентът е длъжен да започне предоставянето на консултации по съветнически пакети СП 1, СП 2, СП 12Б, СП 12В и СП 12Г след публикуване на утвърдените насоки за </w:t>
            </w:r>
            <w:r w:rsidRPr="00834331">
              <w:rPr>
                <w:rFonts w:ascii="Times New Roman" w:eastAsia="Calibri" w:hAnsi="Times New Roman" w:cs="Times New Roman"/>
                <w:sz w:val="24"/>
                <w:szCs w:val="24"/>
              </w:rPr>
              <w:lastRenderedPageBreak/>
              <w:t>кандидатстване и заповедта на ръководителя на Управляващия орган на СПРЗСР за откриване на прием на заявления за подпомагане по съответната интервенция, по която ще се изготвят бизнес планове и заявления за подпомагане във връзка с конкретния съветнически пакет.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6.6.4. Бенефициентът е длъжен да започне предоставянето на съветнически пакети СП 1, СП 2, СП 12Б, СП 12В и СП 12Г след публикуване на утвърдените насоки за кандидатстване и заповедта на ръководителя на Управляващия орган на СПРЗСР за откриване на прием на заявления за подпомагане по съответната интервенция, по която ще се изготвят бизнес планове и заявления за подпомагане във връзка с конкретния съветнически пакет.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Мотиви</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Уеднаквяване на терминологията (наименованието на дейността),  използвана в насоките по интервенцията</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19.</w:t>
            </w: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6.6.6. Един земеделски стопанин не може да получи съветнически пакети СП 3, СП 4, СП 5, СП 6, СП 7, СП 8, СП 9 и СП 10 повече от веднъж в рамките на съответния прием по интервенция II.И.1 - „Консултантски услуги и повишаване на консултантския капацитет“.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6.6.6. Един земеделски стопанин не може да получи съветнически пакети СП 3, СП 4, СП 5, СП 6, СП 7, СП 8, СП 9 и СП 10 и 12 А повече от веднъж в срока на изпълнение на административния договор за съответния прием по интервенция II.И.1 - „Консултантски услуги и повишаване на консултантския капацитет“.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Мотиви</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Прецизиране на текста с оглед внасяне на яснота и предвидимост при прилагането и тълкуването на нормата и уеднаквяване на изискванията за посочените СП</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20.</w:t>
            </w: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6.6.9. При предоставяне на два и повече съветнически пакета на едно и също лице при еднократно посещение, пакетите следва да се включат в искане за плащане като комбинирани пакети.</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 xml:space="preserve">6.6.9. При предоставяне на два и повече съветнически пакета на едно и също лице при условията на определението за комбинирани пакети посочено в раздел 2 „Определения“ на Условията за </w:t>
            </w:r>
            <w:proofErr w:type="spellStart"/>
            <w:r w:rsidRPr="00834331">
              <w:rPr>
                <w:rFonts w:ascii="Times New Roman" w:eastAsia="Calibri" w:hAnsi="Times New Roman" w:cs="Times New Roman"/>
                <w:sz w:val="24"/>
                <w:szCs w:val="24"/>
              </w:rPr>
              <w:t>кандидастване</w:t>
            </w:r>
            <w:proofErr w:type="spellEnd"/>
            <w:r w:rsidRPr="00834331">
              <w:rPr>
                <w:rFonts w:ascii="Times New Roman" w:eastAsia="Calibri" w:hAnsi="Times New Roman" w:cs="Times New Roman"/>
                <w:sz w:val="24"/>
                <w:szCs w:val="24"/>
              </w:rPr>
              <w:t>, пакетите следва да се включат в искане за плащане като комбинирани пакети.</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Мотиви</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lastRenderedPageBreak/>
              <w:t>Прецизиране на текста с оглед внасяне на яснота и предвидимост при прилагането и тълкуването на нормата.</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21.</w:t>
            </w: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2.1. Искане за междинно плащане за съответния отчетен период може да се подава в срок до един месец след изтичане на шестмесечие или дванадесетмесечие на съответната година, считано от датата на подписване на административния договор за предоставяне на БФП. Към искането за междинно плащане се отчитат дейности, извършени за шестмесечието или дванадесетмесечието, предхождащо подаването на съответното искане за плащане.</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2.1. Искане за междинно плащане за съответния отчетен период може да се подава в срок до един месец след изтичане на тримесечие, шестмесечие или дванадесетмесечие на съответната календарна година.</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Мотиви</w:t>
            </w:r>
          </w:p>
          <w:p w:rsidR="00834331" w:rsidRPr="00834331" w:rsidRDefault="00834331" w:rsidP="00834331">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 xml:space="preserve">Мотивите за въвеждането на възможност за подаване на искане след тримесечие са, че няма авансово плащане и не е редно кандидата – физическо или  юридическо лице да финансира всички свои дейности и да чака 6 месеца преди да си подаде искане за плащане. Ако към този срок се добави и срока за разглеждане и одобрение на заявката за плащане, консултантската организация може да получи финансовата помощ дори и девет </w:t>
            </w:r>
            <w:r w:rsidRPr="00834331">
              <w:rPr>
                <w:rFonts w:ascii="Times New Roman" w:eastAsia="Calibri" w:hAnsi="Times New Roman" w:cs="Times New Roman"/>
                <w:sz w:val="24"/>
                <w:szCs w:val="24"/>
              </w:rPr>
              <w:lastRenderedPageBreak/>
              <w:t>месеца след като  е предоставила съветническите пакети. Такъв срок би бил неприемлив за всяка една консултантска организация и не кореспондира с въведената административното обслужване на гражданите неписана норма като „разумен срок“.</w:t>
            </w:r>
          </w:p>
          <w:p w:rsidR="00834331" w:rsidRPr="00834331" w:rsidRDefault="00834331" w:rsidP="00834331">
            <w:pPr>
              <w:jc w:val="both"/>
              <w:rPr>
                <w:rFonts w:ascii="Times New Roman" w:eastAsia="Calibri" w:hAnsi="Times New Roman" w:cs="Times New Roman"/>
                <w:sz w:val="24"/>
                <w:szCs w:val="24"/>
              </w:rPr>
            </w:pPr>
          </w:p>
          <w:p w:rsidR="00834331" w:rsidRPr="00834331" w:rsidRDefault="00834331" w:rsidP="00834331">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Преминаване към отчетни периоди на съответната календарна година. Първоначалния текст обвързва тези периоди с датата на подписване на административния договор, което може да създаде различни отчетни цикли за различните бенефициенти. Преминаването към календарни периоди ще улесни администрирането и отчитането. Освен това публичните организации следва да се съобразяват и с Наредба за заплатите на служителите в държавната администрация, в която сроковете се отнасят за календарна година</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22.</w:t>
            </w: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Искане за междинно плащане за съветнически пакети СП 1, СП2, СП 12Б, СП 12 В и СП 12Г се подава в сроковете посочени в т. 2 и след публикуване от страна на ДФ „Земеделие“ на списък с лицата, които са одобрени за подпомагане по съответната интервенция, във връзка с която са изготвени бизнес плановете и заявленията за подпомагане по съответният пакет.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 xml:space="preserve">Искане за окончателно плащане за съветнически пакети СП 1, СП2, СП 12Б, СП 12 В и СП 12Г се подава в сроковете посочени в т. 2 и след </w:t>
            </w:r>
            <w:r w:rsidRPr="00834331">
              <w:rPr>
                <w:rFonts w:ascii="Times New Roman" w:eastAsia="Calibri" w:hAnsi="Times New Roman" w:cs="Times New Roman"/>
                <w:sz w:val="24"/>
                <w:szCs w:val="24"/>
              </w:rPr>
              <w:lastRenderedPageBreak/>
              <w:t>публикуване от страна на ДФ „Земеделие“ на списък с лицата, които са одобрени за подпомагане по съответната интервенция, във връзка с която са изготвени бизнес плановете и заявленията за подпомагане по съответният пакет.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Мотиви</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Прецизиране на текста, поради съществуващ риск от смесване на изисквания.</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23.</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Текст</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6.3. В случай че предоставеният доклад за съветнически пакети не е подписан от съветници от екипа на бенефициента, включени в заявлението за подпомагане, разходите за същите не се възстановяват.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Предложение</w:t>
            </w:r>
          </w:p>
          <w:p w:rsidR="00834331" w:rsidRDefault="00834331" w:rsidP="009E0F50">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6.3. В случай, че предоставеният доклад за съветнически пакети не е подписан от съветник/</w:t>
            </w:r>
            <w:proofErr w:type="spellStart"/>
            <w:r w:rsidRPr="00834331">
              <w:rPr>
                <w:rFonts w:ascii="Times New Roman" w:eastAsia="Calibri" w:hAnsi="Times New Roman" w:cs="Times New Roman"/>
                <w:sz w:val="24"/>
                <w:szCs w:val="24"/>
              </w:rPr>
              <w:t>ци</w:t>
            </w:r>
            <w:proofErr w:type="spellEnd"/>
            <w:r w:rsidRPr="00834331">
              <w:rPr>
                <w:rFonts w:ascii="Times New Roman" w:eastAsia="Calibri" w:hAnsi="Times New Roman" w:cs="Times New Roman"/>
                <w:sz w:val="24"/>
                <w:szCs w:val="24"/>
              </w:rPr>
              <w:t xml:space="preserve"> от одобрения екип на бенефициента, участващи в предоставянето на съответния СП, разходите за същите не се възстановяват.</w:t>
            </w:r>
          </w:p>
          <w:p w:rsidR="00834331" w:rsidRDefault="00834331" w:rsidP="009E0F50">
            <w:pPr>
              <w:jc w:val="both"/>
              <w:rPr>
                <w:rFonts w:ascii="Times New Roman" w:eastAsia="Calibri" w:hAnsi="Times New Roman" w:cs="Times New Roman"/>
                <w:sz w:val="24"/>
                <w:szCs w:val="24"/>
              </w:rPr>
            </w:pPr>
          </w:p>
          <w:p w:rsidR="00834331" w:rsidRPr="00834331" w:rsidRDefault="00834331" w:rsidP="009E0F50">
            <w:pPr>
              <w:jc w:val="both"/>
              <w:rPr>
                <w:rFonts w:ascii="Times New Roman" w:eastAsia="Calibri" w:hAnsi="Times New Roman" w:cs="Times New Roman"/>
                <w:b/>
                <w:sz w:val="24"/>
                <w:szCs w:val="24"/>
              </w:rPr>
            </w:pPr>
            <w:r w:rsidRPr="00834331">
              <w:rPr>
                <w:rFonts w:ascii="Times New Roman" w:eastAsia="Calibri" w:hAnsi="Times New Roman" w:cs="Times New Roman"/>
                <w:b/>
                <w:sz w:val="24"/>
                <w:szCs w:val="24"/>
              </w:rPr>
              <w:t>Мотиви</w:t>
            </w:r>
          </w:p>
          <w:p w:rsidR="00834331" w:rsidRPr="00834331" w:rsidRDefault="00834331" w:rsidP="00834331">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 xml:space="preserve">Само по себе си изискването доклада да е подписан от съветник от екипа на бенефициента не води до подобряване и гарантиране на качеството на доклада . Дава се възможност който и да е член на екипа да подписва, който и да е доклад, т.е. да го валидира без да е участвал директно в неговото предоставяне. На практика един съветник </w:t>
            </w:r>
            <w:r w:rsidRPr="00834331">
              <w:rPr>
                <w:rFonts w:ascii="Times New Roman" w:eastAsia="Calibri" w:hAnsi="Times New Roman" w:cs="Times New Roman"/>
                <w:sz w:val="24"/>
                <w:szCs w:val="24"/>
              </w:rPr>
              <w:lastRenderedPageBreak/>
              <w:t xml:space="preserve">например  в София може да подписва доклади, отнасящи се до земеделско стопанства на територията на цялата страна, ако е включен в екипа на бенефициента. </w:t>
            </w:r>
          </w:p>
          <w:p w:rsidR="00834331" w:rsidRDefault="00834331" w:rsidP="00834331">
            <w:pPr>
              <w:jc w:val="both"/>
              <w:rPr>
                <w:rFonts w:ascii="Times New Roman" w:eastAsia="Calibri" w:hAnsi="Times New Roman" w:cs="Times New Roman"/>
                <w:sz w:val="24"/>
                <w:szCs w:val="24"/>
              </w:rPr>
            </w:pPr>
            <w:r w:rsidRPr="00834331">
              <w:rPr>
                <w:rFonts w:ascii="Times New Roman" w:eastAsia="Calibri" w:hAnsi="Times New Roman" w:cs="Times New Roman"/>
                <w:sz w:val="24"/>
                <w:szCs w:val="24"/>
              </w:rPr>
              <w:t xml:space="preserve">Единствената гаранция за авторството, </w:t>
            </w:r>
            <w:proofErr w:type="spellStart"/>
            <w:r w:rsidRPr="00834331">
              <w:rPr>
                <w:rFonts w:ascii="Times New Roman" w:eastAsia="Calibri" w:hAnsi="Times New Roman" w:cs="Times New Roman"/>
                <w:sz w:val="24"/>
                <w:szCs w:val="24"/>
              </w:rPr>
              <w:t>релевантността</w:t>
            </w:r>
            <w:proofErr w:type="spellEnd"/>
            <w:r w:rsidRPr="00834331">
              <w:rPr>
                <w:rFonts w:ascii="Times New Roman" w:eastAsia="Calibri" w:hAnsi="Times New Roman" w:cs="Times New Roman"/>
                <w:sz w:val="24"/>
                <w:szCs w:val="24"/>
              </w:rPr>
              <w:t xml:space="preserve"> и качеството на доклада е прякото участие на съветника в предоставянето на СП от точно този доклад за конкретното  земеделско стопанство. В този случай абсолютно нормално би било той да подпише писмения доклад.</w:t>
            </w:r>
          </w:p>
          <w:p w:rsidR="00834331" w:rsidRDefault="00834331" w:rsidP="009E0F50">
            <w:pPr>
              <w:jc w:val="both"/>
              <w:rPr>
                <w:rFonts w:ascii="Times New Roman" w:eastAsia="Calibri" w:hAnsi="Times New Roman" w:cs="Times New Roman"/>
                <w:sz w:val="24"/>
                <w:szCs w:val="24"/>
              </w:rPr>
            </w:pPr>
          </w:p>
          <w:p w:rsidR="00834331" w:rsidRDefault="00834331" w:rsidP="009E0F50">
            <w:pPr>
              <w:jc w:val="both"/>
              <w:rPr>
                <w:rFonts w:ascii="Times New Roman" w:eastAsia="Calibri" w:hAnsi="Times New Roman" w:cs="Times New Roman"/>
                <w:sz w:val="24"/>
                <w:szCs w:val="24"/>
              </w:rPr>
            </w:pPr>
            <w:r>
              <w:rPr>
                <w:rFonts w:ascii="Times New Roman" w:eastAsia="Calibri" w:hAnsi="Times New Roman" w:cs="Times New Roman"/>
                <w:sz w:val="24"/>
                <w:szCs w:val="24"/>
              </w:rPr>
              <w:t>24.</w:t>
            </w:r>
          </w:p>
          <w:p w:rsidR="00834331" w:rsidRDefault="006702E6" w:rsidP="009E0F50">
            <w:pPr>
              <w:jc w:val="both"/>
              <w:rPr>
                <w:rFonts w:ascii="Times New Roman" w:eastAsia="Calibri" w:hAnsi="Times New Roman" w:cs="Times New Roman"/>
                <w:sz w:val="24"/>
                <w:szCs w:val="24"/>
              </w:rPr>
            </w:pPr>
            <w:r w:rsidRPr="006702E6">
              <w:rPr>
                <w:rFonts w:ascii="Times New Roman" w:eastAsia="Calibri" w:hAnsi="Times New Roman" w:cs="Times New Roman"/>
                <w:b/>
                <w:sz w:val="24"/>
                <w:szCs w:val="24"/>
              </w:rPr>
              <w:t>Предложение за нова точка</w:t>
            </w:r>
            <w:r>
              <w:rPr>
                <w:rFonts w:ascii="Times New Roman" w:eastAsia="Calibri" w:hAnsi="Times New Roman" w:cs="Times New Roman"/>
                <w:sz w:val="24"/>
                <w:szCs w:val="24"/>
              </w:rPr>
              <w:t xml:space="preserve"> в раздел </w:t>
            </w:r>
          </w:p>
          <w:p w:rsidR="00834331" w:rsidRDefault="006702E6" w:rsidP="009E0F50">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Б. Финансово изпълнение на заявленията за подпомагане и плащане</w:t>
            </w:r>
            <w:r>
              <w:rPr>
                <w:rFonts w:ascii="Times New Roman" w:eastAsia="Calibri" w:hAnsi="Times New Roman" w:cs="Times New Roman"/>
                <w:sz w:val="24"/>
                <w:szCs w:val="24"/>
              </w:rPr>
              <w:t>:</w:t>
            </w:r>
          </w:p>
          <w:p w:rsidR="00834331" w:rsidRDefault="00834331" w:rsidP="009E0F50">
            <w:pPr>
              <w:jc w:val="both"/>
              <w:rPr>
                <w:rFonts w:ascii="Times New Roman" w:eastAsia="Calibri" w:hAnsi="Times New Roman" w:cs="Times New Roman"/>
                <w:sz w:val="24"/>
                <w:szCs w:val="24"/>
              </w:rPr>
            </w:pPr>
          </w:p>
          <w:p w:rsidR="006702E6" w:rsidRDefault="006702E6" w:rsidP="009E0F50">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Разходите за пакети СП 7 се възстановяват, в случай че при предоставянето на съответния пакет е участвал член от екипа, който притежава диплома за висше образование по специалност от професионално направление „Растениевъдство или „Растителна защита“ от професионална област „Аграрни науки и ветеринарна медицина“.</w:t>
            </w:r>
          </w:p>
          <w:p w:rsidR="00834331" w:rsidRDefault="00834331" w:rsidP="009E0F50">
            <w:pPr>
              <w:jc w:val="both"/>
              <w:rPr>
                <w:rFonts w:ascii="Times New Roman" w:eastAsia="Calibri" w:hAnsi="Times New Roman" w:cs="Times New Roman"/>
                <w:sz w:val="24"/>
                <w:szCs w:val="24"/>
              </w:rPr>
            </w:pPr>
          </w:p>
          <w:p w:rsidR="006702E6" w:rsidRPr="006702E6" w:rsidRDefault="006702E6" w:rsidP="009E0F50">
            <w:pPr>
              <w:jc w:val="both"/>
              <w:rPr>
                <w:rFonts w:ascii="Times New Roman" w:eastAsia="Calibri" w:hAnsi="Times New Roman" w:cs="Times New Roman"/>
                <w:b/>
                <w:sz w:val="24"/>
                <w:szCs w:val="24"/>
              </w:rPr>
            </w:pPr>
            <w:r w:rsidRPr="006702E6">
              <w:rPr>
                <w:rFonts w:ascii="Times New Roman" w:eastAsia="Calibri" w:hAnsi="Times New Roman" w:cs="Times New Roman"/>
                <w:b/>
                <w:sz w:val="24"/>
                <w:szCs w:val="24"/>
              </w:rPr>
              <w:t>Мотиви:</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За предоставянето на СП 7 кандидатът - физическо лице или член от екипа на кандидат – юридическо лице трябва да има специализирани знания относно физиология на растенията, идентификация на вредителите, правилно торене и безопасна употреба на продукти за растителна защита.</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lastRenderedPageBreak/>
              <w:t>В цялост тези специфични специализирани знания и компетенции се придобиват чрез обучение в специализирано ВУЗ.</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Изискването за притежаване на диплома за висше образование  по специалност „Растениевъдство“ или „Растителна защита“ от област „Аграрни науки и ветеринарна медицина“, ще гарантира, че консултантът притежава необходимата научна основа и специализирани познания, за да предоставя качествени, компетентни, адекватни и отговорни съвети в рамките на СП 7.</w:t>
            </w:r>
          </w:p>
          <w:p w:rsidR="006702E6" w:rsidRDefault="006702E6" w:rsidP="006702E6">
            <w:pPr>
              <w:jc w:val="both"/>
              <w:rPr>
                <w:rFonts w:ascii="Times New Roman" w:eastAsia="Calibri" w:hAnsi="Times New Roman" w:cs="Times New Roman"/>
                <w:sz w:val="24"/>
                <w:szCs w:val="24"/>
              </w:rPr>
            </w:pPr>
          </w:p>
          <w:p w:rsidR="006702E6" w:rsidRDefault="006702E6" w:rsidP="006702E6">
            <w:pPr>
              <w:jc w:val="both"/>
              <w:rPr>
                <w:rFonts w:ascii="Times New Roman" w:eastAsia="Calibri" w:hAnsi="Times New Roman" w:cs="Times New Roman"/>
                <w:sz w:val="24"/>
                <w:szCs w:val="24"/>
              </w:rPr>
            </w:pPr>
            <w:r>
              <w:rPr>
                <w:rFonts w:ascii="Times New Roman" w:eastAsia="Calibri" w:hAnsi="Times New Roman" w:cs="Times New Roman"/>
                <w:sz w:val="24"/>
                <w:szCs w:val="24"/>
              </w:rPr>
              <w:t>25.</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b/>
                <w:sz w:val="24"/>
                <w:szCs w:val="24"/>
              </w:rPr>
              <w:t>Предложение за нова точка</w:t>
            </w:r>
            <w:r>
              <w:rPr>
                <w:rFonts w:ascii="Times New Roman" w:eastAsia="Calibri" w:hAnsi="Times New Roman" w:cs="Times New Roman"/>
                <w:sz w:val="24"/>
                <w:szCs w:val="24"/>
              </w:rPr>
              <w:t xml:space="preserve"> в раздел </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Б. Финансово изпълнение на заявленията за подпомагане и плащане</w:t>
            </w:r>
            <w:r>
              <w:rPr>
                <w:rFonts w:ascii="Times New Roman" w:eastAsia="Calibri" w:hAnsi="Times New Roman" w:cs="Times New Roman"/>
                <w:sz w:val="24"/>
                <w:szCs w:val="24"/>
              </w:rPr>
              <w:t>:</w:t>
            </w:r>
          </w:p>
          <w:p w:rsidR="006702E6" w:rsidRPr="006702E6" w:rsidRDefault="006702E6" w:rsidP="006702E6">
            <w:pPr>
              <w:jc w:val="both"/>
              <w:rPr>
                <w:rFonts w:ascii="Times New Roman" w:eastAsia="Calibri" w:hAnsi="Times New Roman" w:cs="Times New Roman"/>
                <w:sz w:val="24"/>
                <w:szCs w:val="24"/>
              </w:rPr>
            </w:pP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Разходите за пакети СП 8 се възстановяват, в случай че при предоставянето на съответния пакет е участвал член от екипа, който притежава диплома за висше образование по специалност от професионално направление „Животновъдство или „Ветеринарна медицина“  от област „Аграрни науки и ветеринарна медицина“.</w:t>
            </w:r>
          </w:p>
          <w:p w:rsidR="006702E6" w:rsidRDefault="006702E6" w:rsidP="006702E6">
            <w:pPr>
              <w:jc w:val="both"/>
              <w:rPr>
                <w:rFonts w:ascii="Times New Roman" w:eastAsia="Calibri" w:hAnsi="Times New Roman" w:cs="Times New Roman"/>
                <w:sz w:val="24"/>
                <w:szCs w:val="24"/>
              </w:rPr>
            </w:pPr>
          </w:p>
          <w:p w:rsidR="006702E6" w:rsidRPr="006702E6" w:rsidRDefault="006702E6" w:rsidP="006702E6">
            <w:pPr>
              <w:jc w:val="both"/>
              <w:rPr>
                <w:rFonts w:ascii="Times New Roman" w:eastAsia="Calibri" w:hAnsi="Times New Roman" w:cs="Times New Roman"/>
                <w:b/>
                <w:sz w:val="24"/>
                <w:szCs w:val="24"/>
              </w:rPr>
            </w:pPr>
            <w:r w:rsidRPr="006702E6">
              <w:rPr>
                <w:rFonts w:ascii="Times New Roman" w:eastAsia="Calibri" w:hAnsi="Times New Roman" w:cs="Times New Roman"/>
                <w:b/>
                <w:sz w:val="24"/>
                <w:szCs w:val="24"/>
              </w:rPr>
              <w:t>Мотиви:</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 xml:space="preserve">За предоставянето на СП 8  кандидатът - физическо лице или член от екипа на кандидат – юридическо лице трябва да притежава професионални знания и компетенции от физиология и поведение на животните, хранене и нужди на различните видове и категории животни, причинители на болести (вируси, бактерии, паразити), пътища на разпространение и </w:t>
            </w:r>
            <w:r w:rsidRPr="006702E6">
              <w:rPr>
                <w:rFonts w:ascii="Times New Roman" w:eastAsia="Calibri" w:hAnsi="Times New Roman" w:cs="Times New Roman"/>
                <w:sz w:val="24"/>
                <w:szCs w:val="24"/>
              </w:rPr>
              <w:lastRenderedPageBreak/>
              <w:t>превенция (</w:t>
            </w:r>
            <w:proofErr w:type="spellStart"/>
            <w:r w:rsidRPr="006702E6">
              <w:rPr>
                <w:rFonts w:ascii="Times New Roman" w:eastAsia="Calibri" w:hAnsi="Times New Roman" w:cs="Times New Roman"/>
                <w:sz w:val="24"/>
                <w:szCs w:val="24"/>
              </w:rPr>
              <w:t>епизоотология</w:t>
            </w:r>
            <w:proofErr w:type="spellEnd"/>
            <w:r w:rsidRPr="006702E6">
              <w:rPr>
                <w:rFonts w:ascii="Times New Roman" w:eastAsia="Calibri" w:hAnsi="Times New Roman" w:cs="Times New Roman"/>
                <w:sz w:val="24"/>
                <w:szCs w:val="24"/>
              </w:rPr>
              <w:t>), както и от законови и нормативни изисквания за биосигурност и хуманно отношение.</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В цялост тези специфични специализирани знания и компетенции се придобиват чрез обучение в специализирано ВУЗ.</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Изискването за притежаване на диплома за висше образование  по специалност от професионално направление  „Животновъдство или „ветеринарна медицина“  от област „Аграрни науки и ветеринарна медицина“ ще гарантира в много по-голяма степен, че консултантът разполага с необходимата научна подготовка и разбиране на комплексните връзки между среда, управление, хранене, поведение, здраве и болест при животните. Това е много важно за предоставяне на качествени, адекватни и надеждни съвети по СП 8, които ще допринесат за здрави животни, безопасна продукция и изпълнение на съвременните стандарти в животновъдството.</w:t>
            </w:r>
          </w:p>
          <w:p w:rsidR="006702E6" w:rsidRDefault="006702E6" w:rsidP="006702E6">
            <w:pPr>
              <w:jc w:val="both"/>
              <w:rPr>
                <w:rFonts w:ascii="Times New Roman" w:eastAsia="Calibri" w:hAnsi="Times New Roman" w:cs="Times New Roman"/>
                <w:sz w:val="24"/>
                <w:szCs w:val="24"/>
              </w:rPr>
            </w:pPr>
          </w:p>
          <w:p w:rsidR="006702E6" w:rsidRDefault="006702E6" w:rsidP="006702E6">
            <w:pPr>
              <w:jc w:val="both"/>
              <w:rPr>
                <w:rFonts w:ascii="Times New Roman" w:eastAsia="Calibri" w:hAnsi="Times New Roman" w:cs="Times New Roman"/>
                <w:sz w:val="24"/>
                <w:szCs w:val="24"/>
              </w:rPr>
            </w:pPr>
            <w:r>
              <w:rPr>
                <w:rFonts w:ascii="Times New Roman" w:eastAsia="Calibri" w:hAnsi="Times New Roman" w:cs="Times New Roman"/>
                <w:sz w:val="24"/>
                <w:szCs w:val="24"/>
              </w:rPr>
              <w:t>26.</w:t>
            </w:r>
          </w:p>
          <w:p w:rsidR="006702E6" w:rsidRDefault="006702E6" w:rsidP="006702E6">
            <w:pPr>
              <w:jc w:val="both"/>
              <w:rPr>
                <w:rFonts w:ascii="Times New Roman" w:hAnsi="Times New Roman" w:cs="Times New Roman"/>
                <w:sz w:val="24"/>
                <w:szCs w:val="24"/>
              </w:rPr>
            </w:pPr>
            <w:r w:rsidRPr="00751655">
              <w:rPr>
                <w:rFonts w:ascii="Times New Roman" w:hAnsi="Times New Roman" w:cs="Times New Roman"/>
                <w:sz w:val="24"/>
                <w:szCs w:val="24"/>
              </w:rPr>
              <w:t>Г. Приложения към Условията за изпълнение: Приложение № 4а Доклад за предоставени комбинирани съветнически пакети</w:t>
            </w:r>
            <w:r>
              <w:rPr>
                <w:rFonts w:ascii="Times New Roman" w:hAnsi="Times New Roman" w:cs="Times New Roman"/>
                <w:sz w:val="24"/>
                <w:szCs w:val="24"/>
              </w:rPr>
              <w:t xml:space="preserve"> – предложение да отпадне</w:t>
            </w:r>
          </w:p>
          <w:p w:rsidR="006702E6" w:rsidRDefault="006702E6" w:rsidP="006702E6">
            <w:pPr>
              <w:jc w:val="both"/>
              <w:rPr>
                <w:rFonts w:ascii="Times New Roman" w:hAnsi="Times New Roman" w:cs="Times New Roman"/>
                <w:sz w:val="24"/>
                <w:szCs w:val="24"/>
              </w:rPr>
            </w:pP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Да остане само Приложение № 4 Доклад за предоставен съветнически пакет, като да има възможност  да се отбележи кои съветнически пакети се предоставят с този писмен доклад в т.ч. за комбинирано предоставяне.</w:t>
            </w:r>
          </w:p>
          <w:p w:rsidR="006702E6" w:rsidRDefault="006702E6" w:rsidP="006702E6">
            <w:pPr>
              <w:jc w:val="both"/>
              <w:rPr>
                <w:rFonts w:ascii="Times New Roman" w:eastAsia="Calibri" w:hAnsi="Times New Roman" w:cs="Times New Roman"/>
                <w:sz w:val="24"/>
                <w:szCs w:val="24"/>
              </w:rPr>
            </w:pPr>
          </w:p>
          <w:p w:rsidR="006702E6" w:rsidRDefault="006702E6" w:rsidP="006702E6">
            <w:pPr>
              <w:jc w:val="both"/>
              <w:rPr>
                <w:rFonts w:ascii="Times New Roman" w:eastAsia="Calibri" w:hAnsi="Times New Roman" w:cs="Times New Roman"/>
                <w:sz w:val="24"/>
                <w:szCs w:val="24"/>
              </w:rPr>
            </w:pPr>
            <w:r>
              <w:rPr>
                <w:rFonts w:ascii="Times New Roman" w:eastAsia="Calibri" w:hAnsi="Times New Roman" w:cs="Times New Roman"/>
                <w:sz w:val="24"/>
                <w:szCs w:val="24"/>
              </w:rPr>
              <w:t>Мотиви</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lastRenderedPageBreak/>
              <w:t>Улесняване на прилагането внасяне на яснота и предвидимост при прилагането на нормата.</w:t>
            </w:r>
          </w:p>
          <w:p w:rsidR="006702E6" w:rsidRDefault="006702E6" w:rsidP="006702E6">
            <w:pPr>
              <w:jc w:val="both"/>
              <w:rPr>
                <w:rFonts w:ascii="Times New Roman" w:eastAsia="Calibri" w:hAnsi="Times New Roman" w:cs="Times New Roman"/>
                <w:sz w:val="24"/>
                <w:szCs w:val="24"/>
              </w:rPr>
            </w:pPr>
          </w:p>
          <w:p w:rsidR="006702E6" w:rsidRDefault="006702E6" w:rsidP="006702E6">
            <w:pPr>
              <w:jc w:val="both"/>
              <w:rPr>
                <w:rFonts w:ascii="Times New Roman" w:eastAsia="Calibri" w:hAnsi="Times New Roman" w:cs="Times New Roman"/>
                <w:sz w:val="24"/>
                <w:szCs w:val="24"/>
              </w:rPr>
            </w:pPr>
            <w:r>
              <w:rPr>
                <w:rFonts w:ascii="Times New Roman" w:eastAsia="Calibri" w:hAnsi="Times New Roman" w:cs="Times New Roman"/>
                <w:sz w:val="24"/>
                <w:szCs w:val="24"/>
              </w:rPr>
              <w:t>27.</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По отношение на съдържанието на Доклада за изпълнен съветнически пакет</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Да се уточни, че при предоставяне на повече от един СП, разделите:</w:t>
            </w:r>
          </w:p>
          <w:p w:rsidR="006702E6" w:rsidRPr="006702E6" w:rsidRDefault="006702E6" w:rsidP="006702E6">
            <w:pPr>
              <w:jc w:val="both"/>
              <w:rPr>
                <w:rFonts w:ascii="Times New Roman" w:eastAsia="Calibri" w:hAnsi="Times New Roman" w:cs="Times New Roman"/>
                <w:sz w:val="24"/>
                <w:szCs w:val="24"/>
              </w:rPr>
            </w:pP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„1. Анализи и оценка на стопанството:</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2. Препоръки във връзка с горната оценка и анализ на стопанството:</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4. Списък с използваните нормативни актове във връзка с предоставения съветническия пакет:</w:t>
            </w:r>
          </w:p>
          <w:p w:rsidR="006702E6" w:rsidRP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да не се изисква за всеки отделен пакет, а общо за всички пакети</w:t>
            </w:r>
          </w:p>
          <w:p w:rsidR="006702E6" w:rsidRDefault="006702E6" w:rsidP="006702E6">
            <w:pPr>
              <w:jc w:val="both"/>
              <w:rPr>
                <w:rFonts w:ascii="Times New Roman" w:eastAsia="Calibri" w:hAnsi="Times New Roman" w:cs="Times New Roman"/>
                <w:sz w:val="24"/>
                <w:szCs w:val="24"/>
              </w:rPr>
            </w:pPr>
          </w:p>
          <w:p w:rsidR="006702E6" w:rsidRPr="006702E6" w:rsidRDefault="006702E6" w:rsidP="006702E6">
            <w:pPr>
              <w:jc w:val="both"/>
              <w:rPr>
                <w:rFonts w:ascii="Times New Roman" w:eastAsia="Calibri" w:hAnsi="Times New Roman" w:cs="Times New Roman"/>
                <w:b/>
                <w:sz w:val="24"/>
                <w:szCs w:val="24"/>
              </w:rPr>
            </w:pPr>
            <w:r w:rsidRPr="006702E6">
              <w:rPr>
                <w:rFonts w:ascii="Times New Roman" w:eastAsia="Calibri" w:hAnsi="Times New Roman" w:cs="Times New Roman"/>
                <w:b/>
                <w:sz w:val="24"/>
                <w:szCs w:val="24"/>
              </w:rPr>
              <w:t>Мотиви</w:t>
            </w:r>
          </w:p>
          <w:p w:rsidR="006702E6" w:rsidRDefault="006702E6" w:rsidP="006702E6">
            <w:pPr>
              <w:jc w:val="both"/>
              <w:rPr>
                <w:rFonts w:ascii="Times New Roman" w:eastAsia="Calibri" w:hAnsi="Times New Roman" w:cs="Times New Roman"/>
                <w:sz w:val="24"/>
                <w:szCs w:val="24"/>
              </w:rPr>
            </w:pPr>
            <w:r w:rsidRPr="006702E6">
              <w:rPr>
                <w:rFonts w:ascii="Times New Roman" w:eastAsia="Calibri" w:hAnsi="Times New Roman" w:cs="Times New Roman"/>
                <w:sz w:val="24"/>
                <w:szCs w:val="24"/>
              </w:rPr>
              <w:t>По отношение на анализът, препоръките и нормативните актове, много често има припокриване и общи неща. Самият анализ на стопанството е по-подходящо да се направи в цялост за всички предоставяни СП, а не едно по едно. По същия начин и за препоръките</w:t>
            </w:r>
          </w:p>
          <w:p w:rsidR="006702E6" w:rsidRPr="001C3F69" w:rsidRDefault="006702E6" w:rsidP="006702E6">
            <w:pPr>
              <w:jc w:val="both"/>
              <w:rPr>
                <w:rFonts w:ascii="Times New Roman" w:eastAsia="Calibri" w:hAnsi="Times New Roman" w:cs="Times New Roman"/>
                <w:sz w:val="24"/>
                <w:szCs w:val="24"/>
              </w:rPr>
            </w:pPr>
          </w:p>
        </w:tc>
        <w:tc>
          <w:tcPr>
            <w:tcW w:w="4819" w:type="dxa"/>
          </w:tcPr>
          <w:p w:rsidR="00A45F77" w:rsidRDefault="00731670" w:rsidP="00A45F77">
            <w:pPr>
              <w:jc w:val="both"/>
              <w:rPr>
                <w:rFonts w:ascii="Times New Roman" w:hAnsi="Times New Roman"/>
                <w:sz w:val="24"/>
                <w:szCs w:val="24"/>
              </w:rPr>
            </w:pPr>
            <w:r>
              <w:rPr>
                <w:rFonts w:ascii="Times New Roman" w:hAnsi="Times New Roman"/>
                <w:sz w:val="24"/>
                <w:szCs w:val="24"/>
              </w:rPr>
              <w:lastRenderedPageBreak/>
              <w:t>1.</w:t>
            </w:r>
            <w:r w:rsidR="00010A92">
              <w:rPr>
                <w:rFonts w:ascii="Times New Roman" w:hAnsi="Times New Roman"/>
                <w:sz w:val="24"/>
                <w:szCs w:val="24"/>
              </w:rPr>
              <w:t xml:space="preserve"> Приема се</w:t>
            </w: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r>
              <w:rPr>
                <w:rFonts w:ascii="Times New Roman" w:hAnsi="Times New Roman"/>
                <w:sz w:val="24"/>
                <w:szCs w:val="24"/>
              </w:rPr>
              <w:t xml:space="preserve">2. Приема се по принцип. Поради поредността на приложенията </w:t>
            </w:r>
            <w:proofErr w:type="spellStart"/>
            <w:r>
              <w:rPr>
                <w:rFonts w:ascii="Times New Roman" w:hAnsi="Times New Roman"/>
                <w:sz w:val="24"/>
                <w:szCs w:val="24"/>
              </w:rPr>
              <w:t>съгалсно</w:t>
            </w:r>
            <w:proofErr w:type="spellEnd"/>
            <w:r>
              <w:rPr>
                <w:rFonts w:ascii="Times New Roman" w:hAnsi="Times New Roman"/>
                <w:sz w:val="24"/>
                <w:szCs w:val="24"/>
              </w:rPr>
              <w:t xml:space="preserve"> разделите в условията за кандидатстване е извършено преномериране в Раздел 16 </w:t>
            </w:r>
            <w:r w:rsidRPr="00010A92">
              <w:rPr>
                <w:rFonts w:ascii="Times New Roman" w:hAnsi="Times New Roman"/>
                <w:sz w:val="24"/>
                <w:szCs w:val="24"/>
              </w:rPr>
              <w:t>„</w:t>
            </w:r>
            <w:proofErr w:type="spellStart"/>
            <w:r w:rsidRPr="00010A92">
              <w:rPr>
                <w:rFonts w:ascii="Times New Roman" w:hAnsi="Times New Roman"/>
                <w:sz w:val="24"/>
                <w:szCs w:val="24"/>
                <w:lang w:val="en-GB"/>
              </w:rPr>
              <w:t>Изискуеми</w:t>
            </w:r>
            <w:proofErr w:type="spellEnd"/>
            <w:r w:rsidRPr="00010A92">
              <w:rPr>
                <w:rFonts w:ascii="Times New Roman" w:hAnsi="Times New Roman"/>
                <w:sz w:val="24"/>
                <w:szCs w:val="24"/>
                <w:lang w:val="en-GB"/>
              </w:rPr>
              <w:t xml:space="preserve"> </w:t>
            </w:r>
            <w:proofErr w:type="spellStart"/>
            <w:r w:rsidRPr="00010A92">
              <w:rPr>
                <w:rFonts w:ascii="Times New Roman" w:hAnsi="Times New Roman"/>
                <w:sz w:val="24"/>
                <w:szCs w:val="24"/>
                <w:lang w:val="en-GB"/>
              </w:rPr>
              <w:t>документи</w:t>
            </w:r>
            <w:proofErr w:type="spellEnd"/>
            <w:r w:rsidRPr="00010A92">
              <w:rPr>
                <w:rFonts w:ascii="Times New Roman" w:hAnsi="Times New Roman"/>
                <w:sz w:val="24"/>
                <w:szCs w:val="24"/>
                <w:lang w:val="en-GB"/>
              </w:rPr>
              <w:t xml:space="preserve">, в </w:t>
            </w:r>
            <w:proofErr w:type="spellStart"/>
            <w:r w:rsidRPr="00010A92">
              <w:rPr>
                <w:rFonts w:ascii="Times New Roman" w:hAnsi="Times New Roman"/>
                <w:sz w:val="24"/>
                <w:szCs w:val="24"/>
                <w:lang w:val="en-GB"/>
              </w:rPr>
              <w:t>т.ч</w:t>
            </w:r>
            <w:proofErr w:type="spellEnd"/>
            <w:r w:rsidRPr="00010A92">
              <w:rPr>
                <w:rFonts w:ascii="Times New Roman" w:hAnsi="Times New Roman"/>
                <w:sz w:val="24"/>
                <w:szCs w:val="24"/>
                <w:lang w:val="en-GB"/>
              </w:rPr>
              <w:t xml:space="preserve">. </w:t>
            </w:r>
            <w:proofErr w:type="spellStart"/>
            <w:r w:rsidRPr="00010A92">
              <w:rPr>
                <w:rFonts w:ascii="Times New Roman" w:hAnsi="Times New Roman"/>
                <w:sz w:val="24"/>
                <w:szCs w:val="24"/>
                <w:lang w:val="en-GB"/>
              </w:rPr>
              <w:t>документи</w:t>
            </w:r>
            <w:proofErr w:type="spellEnd"/>
            <w:r w:rsidRPr="00010A92">
              <w:rPr>
                <w:rFonts w:ascii="Times New Roman" w:hAnsi="Times New Roman"/>
                <w:sz w:val="24"/>
                <w:szCs w:val="24"/>
                <w:lang w:val="en-GB"/>
              </w:rPr>
              <w:t xml:space="preserve">, </w:t>
            </w:r>
            <w:proofErr w:type="spellStart"/>
            <w:r w:rsidRPr="00010A92">
              <w:rPr>
                <w:rFonts w:ascii="Times New Roman" w:hAnsi="Times New Roman"/>
                <w:sz w:val="24"/>
                <w:szCs w:val="24"/>
                <w:lang w:val="en-GB"/>
              </w:rPr>
              <w:t>доказващи</w:t>
            </w:r>
            <w:proofErr w:type="spellEnd"/>
            <w:r w:rsidRPr="00010A92">
              <w:rPr>
                <w:rFonts w:ascii="Times New Roman" w:hAnsi="Times New Roman"/>
                <w:sz w:val="24"/>
                <w:szCs w:val="24"/>
                <w:lang w:val="en-GB"/>
              </w:rPr>
              <w:t xml:space="preserve"> </w:t>
            </w:r>
            <w:proofErr w:type="spellStart"/>
            <w:r w:rsidRPr="00010A92">
              <w:rPr>
                <w:rFonts w:ascii="Times New Roman" w:hAnsi="Times New Roman"/>
                <w:sz w:val="24"/>
                <w:szCs w:val="24"/>
                <w:lang w:val="en-GB"/>
              </w:rPr>
              <w:t>съответствие</w:t>
            </w:r>
            <w:proofErr w:type="spellEnd"/>
            <w:r w:rsidRPr="00010A92">
              <w:rPr>
                <w:rFonts w:ascii="Times New Roman" w:hAnsi="Times New Roman"/>
                <w:sz w:val="24"/>
                <w:szCs w:val="24"/>
                <w:lang w:val="en-GB"/>
              </w:rPr>
              <w:t xml:space="preserve"> с </w:t>
            </w:r>
            <w:proofErr w:type="spellStart"/>
            <w:r w:rsidRPr="00010A92">
              <w:rPr>
                <w:rFonts w:ascii="Times New Roman" w:hAnsi="Times New Roman"/>
                <w:sz w:val="24"/>
                <w:szCs w:val="24"/>
                <w:lang w:val="en-GB"/>
              </w:rPr>
              <w:t>критерии</w:t>
            </w:r>
            <w:proofErr w:type="spellEnd"/>
            <w:r w:rsidRPr="00010A92">
              <w:rPr>
                <w:rFonts w:ascii="Times New Roman" w:hAnsi="Times New Roman"/>
                <w:sz w:val="24"/>
                <w:szCs w:val="24"/>
                <w:lang w:val="en-GB"/>
              </w:rPr>
              <w:t xml:space="preserve"> </w:t>
            </w:r>
            <w:proofErr w:type="spellStart"/>
            <w:r w:rsidRPr="00010A92">
              <w:rPr>
                <w:rFonts w:ascii="Times New Roman" w:hAnsi="Times New Roman"/>
                <w:sz w:val="24"/>
                <w:szCs w:val="24"/>
                <w:lang w:val="en-GB"/>
              </w:rPr>
              <w:t>за</w:t>
            </w:r>
            <w:proofErr w:type="spellEnd"/>
            <w:r w:rsidRPr="00010A92">
              <w:rPr>
                <w:rFonts w:ascii="Times New Roman" w:hAnsi="Times New Roman"/>
                <w:sz w:val="24"/>
                <w:szCs w:val="24"/>
                <w:lang w:val="en-GB"/>
              </w:rPr>
              <w:t xml:space="preserve"> </w:t>
            </w:r>
            <w:proofErr w:type="spellStart"/>
            <w:r w:rsidRPr="00010A92">
              <w:rPr>
                <w:rFonts w:ascii="Times New Roman" w:hAnsi="Times New Roman"/>
                <w:sz w:val="24"/>
                <w:szCs w:val="24"/>
                <w:lang w:val="en-GB"/>
              </w:rPr>
              <w:t>подбор</w:t>
            </w:r>
            <w:proofErr w:type="spellEnd"/>
            <w:proofErr w:type="gramStart"/>
            <w:r w:rsidRPr="00010A92">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и</w:t>
            </w:r>
            <w:proofErr w:type="gramEnd"/>
            <w:r>
              <w:rPr>
                <w:rFonts w:ascii="Times New Roman" w:hAnsi="Times New Roman"/>
                <w:sz w:val="24"/>
                <w:szCs w:val="24"/>
              </w:rPr>
              <w:t xml:space="preserve"> в приложенията.</w:t>
            </w: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p>
          <w:p w:rsidR="00010A92" w:rsidRDefault="00010A92" w:rsidP="00A45F77">
            <w:pPr>
              <w:jc w:val="both"/>
              <w:rPr>
                <w:rFonts w:ascii="Times New Roman" w:hAnsi="Times New Roman"/>
                <w:sz w:val="24"/>
                <w:szCs w:val="24"/>
              </w:rPr>
            </w:pPr>
            <w:r>
              <w:rPr>
                <w:rFonts w:ascii="Times New Roman" w:hAnsi="Times New Roman"/>
                <w:sz w:val="24"/>
                <w:szCs w:val="24"/>
              </w:rPr>
              <w:t xml:space="preserve">3. </w:t>
            </w:r>
            <w:r w:rsidR="008E706C">
              <w:rPr>
                <w:rFonts w:ascii="Times New Roman" w:hAnsi="Times New Roman"/>
                <w:sz w:val="24"/>
                <w:szCs w:val="24"/>
              </w:rPr>
              <w:t>Приема се</w:t>
            </w: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r>
              <w:rPr>
                <w:rFonts w:ascii="Times New Roman" w:hAnsi="Times New Roman"/>
                <w:sz w:val="24"/>
                <w:szCs w:val="24"/>
              </w:rPr>
              <w:t>4. Приема се</w:t>
            </w: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r>
              <w:rPr>
                <w:rFonts w:ascii="Times New Roman" w:hAnsi="Times New Roman"/>
                <w:sz w:val="24"/>
                <w:szCs w:val="24"/>
              </w:rPr>
              <w:t>5. Приема се</w:t>
            </w: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C47E97" w:rsidRDefault="00C47E97"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C47E97" w:rsidRDefault="00C47E97"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r>
              <w:rPr>
                <w:rFonts w:ascii="Times New Roman" w:hAnsi="Times New Roman"/>
                <w:sz w:val="24"/>
                <w:szCs w:val="24"/>
              </w:rPr>
              <w:t>6. Приема се</w:t>
            </w: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r>
              <w:rPr>
                <w:rFonts w:ascii="Times New Roman" w:hAnsi="Times New Roman"/>
                <w:sz w:val="24"/>
                <w:szCs w:val="24"/>
              </w:rPr>
              <w:t>7. Приема се</w:t>
            </w: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8E706C" w:rsidRDefault="008E706C" w:rsidP="00A45F77">
            <w:pPr>
              <w:jc w:val="both"/>
              <w:rPr>
                <w:rFonts w:ascii="Times New Roman" w:hAnsi="Times New Roman"/>
                <w:sz w:val="24"/>
                <w:szCs w:val="24"/>
              </w:rPr>
            </w:pPr>
          </w:p>
          <w:p w:rsidR="0071601E" w:rsidRDefault="008E706C" w:rsidP="00A45F77">
            <w:pPr>
              <w:jc w:val="both"/>
              <w:rPr>
                <w:rFonts w:ascii="Times New Roman" w:hAnsi="Times New Roman"/>
                <w:sz w:val="24"/>
                <w:szCs w:val="24"/>
              </w:rPr>
            </w:pPr>
            <w:r>
              <w:rPr>
                <w:rFonts w:ascii="Times New Roman" w:hAnsi="Times New Roman"/>
                <w:sz w:val="24"/>
                <w:szCs w:val="24"/>
              </w:rPr>
              <w:t>8.</w:t>
            </w:r>
            <w:r w:rsidR="0071601E">
              <w:rPr>
                <w:rFonts w:ascii="Times New Roman" w:hAnsi="Times New Roman"/>
                <w:sz w:val="24"/>
                <w:szCs w:val="24"/>
              </w:rPr>
              <w:t xml:space="preserve"> Приема се</w:t>
            </w: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71601E" w:rsidRDefault="0071601E" w:rsidP="00A45F77">
            <w:pPr>
              <w:jc w:val="both"/>
              <w:rPr>
                <w:rFonts w:ascii="Times New Roman" w:hAnsi="Times New Roman"/>
                <w:sz w:val="24"/>
                <w:szCs w:val="24"/>
              </w:rPr>
            </w:pPr>
          </w:p>
          <w:p w:rsidR="008E706C" w:rsidRDefault="0071601E" w:rsidP="00A45F77">
            <w:pPr>
              <w:jc w:val="both"/>
              <w:rPr>
                <w:rFonts w:ascii="Times New Roman" w:hAnsi="Times New Roman"/>
                <w:sz w:val="24"/>
                <w:szCs w:val="24"/>
              </w:rPr>
            </w:pPr>
            <w:r>
              <w:rPr>
                <w:rFonts w:ascii="Times New Roman" w:hAnsi="Times New Roman"/>
                <w:sz w:val="24"/>
                <w:szCs w:val="24"/>
              </w:rPr>
              <w:t xml:space="preserve">9. Приема се </w:t>
            </w: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r>
              <w:rPr>
                <w:rFonts w:ascii="Times New Roman" w:hAnsi="Times New Roman"/>
                <w:sz w:val="24"/>
                <w:szCs w:val="24"/>
              </w:rPr>
              <w:t>10. Не се приема</w:t>
            </w: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r>
              <w:rPr>
                <w:rFonts w:ascii="Times New Roman" w:hAnsi="Times New Roman"/>
                <w:sz w:val="24"/>
                <w:szCs w:val="24"/>
              </w:rPr>
              <w:t>11. Приема се</w:t>
            </w: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C47E97" w:rsidRDefault="00C47E97"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r>
              <w:rPr>
                <w:rFonts w:ascii="Times New Roman" w:hAnsi="Times New Roman"/>
                <w:sz w:val="24"/>
                <w:szCs w:val="24"/>
              </w:rPr>
              <w:t>12. Приема се по принцип.</w:t>
            </w: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r>
              <w:rPr>
                <w:rFonts w:ascii="Times New Roman" w:hAnsi="Times New Roman"/>
                <w:sz w:val="24"/>
                <w:szCs w:val="24"/>
              </w:rPr>
              <w:t>13. Приема се по принцип.</w:t>
            </w: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A45F77">
            <w:pPr>
              <w:jc w:val="both"/>
              <w:rPr>
                <w:rFonts w:ascii="Times New Roman" w:hAnsi="Times New Roman"/>
                <w:sz w:val="24"/>
                <w:szCs w:val="24"/>
              </w:rPr>
            </w:pPr>
          </w:p>
          <w:p w:rsidR="00BF1594" w:rsidRDefault="00BF1594" w:rsidP="00BF1594">
            <w:pPr>
              <w:jc w:val="both"/>
              <w:rPr>
                <w:rFonts w:ascii="Times New Roman" w:hAnsi="Times New Roman"/>
                <w:sz w:val="24"/>
                <w:szCs w:val="24"/>
              </w:rPr>
            </w:pPr>
            <w:r>
              <w:rPr>
                <w:rFonts w:ascii="Times New Roman" w:hAnsi="Times New Roman"/>
                <w:sz w:val="24"/>
                <w:szCs w:val="24"/>
              </w:rPr>
              <w:t>14. Приема се.</w:t>
            </w: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r>
              <w:rPr>
                <w:rFonts w:ascii="Times New Roman" w:hAnsi="Times New Roman"/>
                <w:sz w:val="24"/>
                <w:szCs w:val="24"/>
              </w:rPr>
              <w:t xml:space="preserve">15. Приема се </w:t>
            </w: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C47E97" w:rsidRDefault="00C47E97"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r>
              <w:rPr>
                <w:rFonts w:ascii="Times New Roman" w:hAnsi="Times New Roman"/>
                <w:sz w:val="24"/>
                <w:szCs w:val="24"/>
              </w:rPr>
              <w:t>16. Приема се</w:t>
            </w: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r>
              <w:rPr>
                <w:rFonts w:ascii="Times New Roman" w:hAnsi="Times New Roman"/>
                <w:sz w:val="24"/>
                <w:szCs w:val="24"/>
              </w:rPr>
              <w:t>17. Приема се</w:t>
            </w: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r>
              <w:rPr>
                <w:rFonts w:ascii="Times New Roman" w:hAnsi="Times New Roman"/>
                <w:sz w:val="24"/>
                <w:szCs w:val="24"/>
              </w:rPr>
              <w:t>18. Приема се</w:t>
            </w: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p>
          <w:p w:rsidR="000A0648" w:rsidRDefault="000A0648" w:rsidP="00BF1594">
            <w:pPr>
              <w:jc w:val="both"/>
              <w:rPr>
                <w:rFonts w:ascii="Times New Roman" w:hAnsi="Times New Roman"/>
                <w:sz w:val="24"/>
                <w:szCs w:val="24"/>
              </w:rPr>
            </w:pPr>
            <w:r>
              <w:rPr>
                <w:rFonts w:ascii="Times New Roman" w:hAnsi="Times New Roman"/>
                <w:sz w:val="24"/>
                <w:szCs w:val="24"/>
              </w:rPr>
              <w:t xml:space="preserve">19. </w:t>
            </w:r>
            <w:r w:rsidR="00F334E8">
              <w:rPr>
                <w:rFonts w:ascii="Times New Roman" w:hAnsi="Times New Roman"/>
                <w:sz w:val="24"/>
                <w:szCs w:val="24"/>
              </w:rPr>
              <w:t>Приема се</w:t>
            </w: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C47E97" w:rsidRDefault="00C47E97"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r>
              <w:rPr>
                <w:rFonts w:ascii="Times New Roman" w:hAnsi="Times New Roman"/>
                <w:sz w:val="24"/>
                <w:szCs w:val="24"/>
              </w:rPr>
              <w:t>20. Приема се</w:t>
            </w: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r>
              <w:rPr>
                <w:rFonts w:ascii="Times New Roman" w:hAnsi="Times New Roman"/>
                <w:sz w:val="24"/>
                <w:szCs w:val="24"/>
              </w:rPr>
              <w:t>21. Приема се</w:t>
            </w: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r>
              <w:rPr>
                <w:rFonts w:ascii="Times New Roman" w:hAnsi="Times New Roman"/>
                <w:sz w:val="24"/>
                <w:szCs w:val="24"/>
              </w:rPr>
              <w:t>22. Не се приема. Условието се отнася за различни съветническ</w:t>
            </w:r>
            <w:r w:rsidR="00C47E97">
              <w:rPr>
                <w:rFonts w:ascii="Times New Roman" w:hAnsi="Times New Roman"/>
                <w:sz w:val="24"/>
                <w:szCs w:val="24"/>
              </w:rPr>
              <w:t>и пакети от посочените по т. 21 и касае възможността за получаване на междинно плащане.</w:t>
            </w: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bookmarkStart w:id="1" w:name="_GoBack"/>
            <w:bookmarkEnd w:id="1"/>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r>
              <w:rPr>
                <w:rFonts w:ascii="Times New Roman" w:hAnsi="Times New Roman"/>
                <w:sz w:val="24"/>
                <w:szCs w:val="24"/>
              </w:rPr>
              <w:t>23. Приема се</w:t>
            </w: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r>
              <w:rPr>
                <w:rFonts w:ascii="Times New Roman" w:hAnsi="Times New Roman"/>
                <w:sz w:val="24"/>
                <w:szCs w:val="24"/>
              </w:rPr>
              <w:t>24. Приема се</w:t>
            </w: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r>
              <w:rPr>
                <w:rFonts w:ascii="Times New Roman" w:hAnsi="Times New Roman"/>
                <w:sz w:val="24"/>
                <w:szCs w:val="24"/>
              </w:rPr>
              <w:t>25. Приема се</w:t>
            </w: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r>
              <w:rPr>
                <w:rFonts w:ascii="Times New Roman" w:hAnsi="Times New Roman"/>
                <w:sz w:val="24"/>
                <w:szCs w:val="24"/>
              </w:rPr>
              <w:t>26. Приема се</w:t>
            </w: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Default="00F334E8" w:rsidP="00BF1594">
            <w:pPr>
              <w:jc w:val="both"/>
              <w:rPr>
                <w:rFonts w:ascii="Times New Roman" w:hAnsi="Times New Roman"/>
                <w:sz w:val="24"/>
                <w:szCs w:val="24"/>
              </w:rPr>
            </w:pPr>
          </w:p>
          <w:p w:rsidR="00F334E8" w:rsidRPr="00A45F77" w:rsidRDefault="00F334E8" w:rsidP="00BF1594">
            <w:pPr>
              <w:jc w:val="both"/>
              <w:rPr>
                <w:rFonts w:ascii="Times New Roman" w:hAnsi="Times New Roman"/>
                <w:sz w:val="24"/>
                <w:szCs w:val="24"/>
              </w:rPr>
            </w:pPr>
            <w:r>
              <w:rPr>
                <w:rFonts w:ascii="Times New Roman" w:hAnsi="Times New Roman"/>
                <w:sz w:val="24"/>
                <w:szCs w:val="24"/>
              </w:rPr>
              <w:t>27. Приема се</w:t>
            </w:r>
          </w:p>
        </w:tc>
      </w:tr>
    </w:tbl>
    <w:p w:rsidR="003534A4" w:rsidRPr="004F31DE" w:rsidRDefault="003534A4">
      <w:pPr>
        <w:rPr>
          <w:rFonts w:ascii="Times New Roman" w:hAnsi="Times New Roman" w:cs="Times New Roman"/>
          <w:color w:val="FFFFFF" w:themeColor="background1"/>
          <w:sz w:val="24"/>
          <w:szCs w:val="24"/>
        </w:rPr>
      </w:pPr>
    </w:p>
    <w:sectPr w:rsidR="003534A4" w:rsidRPr="004F31DE" w:rsidSect="00224ECF">
      <w:footerReference w:type="default" r:id="rId9"/>
      <w:pgSz w:w="16838" w:h="11906" w:orient="landscape"/>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9F4" w:rsidRDefault="004E29F4" w:rsidP="00611248">
      <w:pPr>
        <w:spacing w:after="0" w:line="240" w:lineRule="auto"/>
      </w:pPr>
      <w:r>
        <w:separator/>
      </w:r>
    </w:p>
  </w:endnote>
  <w:endnote w:type="continuationSeparator" w:id="0">
    <w:p w:rsidR="004E29F4" w:rsidRDefault="004E29F4" w:rsidP="0061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9487946"/>
      <w:docPartObj>
        <w:docPartGallery w:val="Page Numbers (Bottom of Page)"/>
        <w:docPartUnique/>
      </w:docPartObj>
    </w:sdtPr>
    <w:sdtEndPr/>
    <w:sdtContent>
      <w:sdt>
        <w:sdtPr>
          <w:id w:val="860082579"/>
          <w:docPartObj>
            <w:docPartGallery w:val="Page Numbers (Top of Page)"/>
            <w:docPartUnique/>
          </w:docPartObj>
        </w:sdtPr>
        <w:sdtEndPr/>
        <w:sdtContent>
          <w:p w:rsidR="000A0648" w:rsidRDefault="000A0648">
            <w:pPr>
              <w:pStyle w:val="Footer"/>
              <w:jc w:val="right"/>
            </w:pPr>
            <w:r w:rsidRPr="00CC4B11">
              <w:rPr>
                <w:rFonts w:ascii="Times New Roman" w:hAnsi="Times New Roman" w:cs="Times New Roman"/>
              </w:rPr>
              <w:t>Page</w:t>
            </w:r>
            <w:r w:rsidRPr="00CC4B11">
              <w:rPr>
                <w:rFonts w:ascii="Times New Roman" w:hAnsi="Times New Roman" w:cs="Times New Roman"/>
                <w:b/>
                <w:bCs/>
                <w:sz w:val="24"/>
                <w:szCs w:val="24"/>
              </w:rPr>
              <w:fldChar w:fldCharType="begin"/>
            </w:r>
            <w:r w:rsidRPr="00CC4B11">
              <w:rPr>
                <w:rFonts w:ascii="Times New Roman" w:hAnsi="Times New Roman" w:cs="Times New Roman"/>
                <w:b/>
                <w:bCs/>
              </w:rPr>
              <w:instrText xml:space="preserve"> PAGE </w:instrText>
            </w:r>
            <w:r w:rsidRPr="00CC4B11">
              <w:rPr>
                <w:rFonts w:ascii="Times New Roman" w:hAnsi="Times New Roman" w:cs="Times New Roman"/>
                <w:b/>
                <w:bCs/>
                <w:sz w:val="24"/>
                <w:szCs w:val="24"/>
              </w:rPr>
              <w:fldChar w:fldCharType="separate"/>
            </w:r>
            <w:r w:rsidR="00C47E97">
              <w:rPr>
                <w:rFonts w:ascii="Times New Roman" w:hAnsi="Times New Roman" w:cs="Times New Roman"/>
                <w:b/>
                <w:bCs/>
                <w:noProof/>
              </w:rPr>
              <w:t>26</w:t>
            </w:r>
            <w:r w:rsidRPr="00CC4B11">
              <w:rPr>
                <w:rFonts w:ascii="Times New Roman" w:hAnsi="Times New Roman" w:cs="Times New Roman"/>
                <w:b/>
                <w:bCs/>
                <w:sz w:val="24"/>
                <w:szCs w:val="24"/>
              </w:rPr>
              <w:fldChar w:fldCharType="end"/>
            </w:r>
            <w:r w:rsidRPr="00CC4B11">
              <w:rPr>
                <w:rFonts w:ascii="Times New Roman" w:hAnsi="Times New Roman" w:cs="Times New Roman"/>
              </w:rPr>
              <w:t xml:space="preserve"> </w:t>
            </w:r>
            <w:proofErr w:type="spellStart"/>
            <w:r w:rsidRPr="00CC4B11">
              <w:rPr>
                <w:rFonts w:ascii="Times New Roman" w:hAnsi="Times New Roman" w:cs="Times New Roman"/>
              </w:rPr>
              <w:t>of</w:t>
            </w:r>
            <w:proofErr w:type="spellEnd"/>
            <w:r w:rsidRPr="00CC4B11">
              <w:rPr>
                <w:rFonts w:ascii="Times New Roman" w:hAnsi="Times New Roman" w:cs="Times New Roman"/>
              </w:rPr>
              <w:t xml:space="preserve"> </w:t>
            </w:r>
            <w:r w:rsidRPr="00CC4B11">
              <w:rPr>
                <w:rFonts w:ascii="Times New Roman" w:hAnsi="Times New Roman" w:cs="Times New Roman"/>
                <w:b/>
                <w:bCs/>
                <w:sz w:val="24"/>
                <w:szCs w:val="24"/>
              </w:rPr>
              <w:fldChar w:fldCharType="begin"/>
            </w:r>
            <w:r w:rsidRPr="00CC4B11">
              <w:rPr>
                <w:rFonts w:ascii="Times New Roman" w:hAnsi="Times New Roman" w:cs="Times New Roman"/>
                <w:b/>
                <w:bCs/>
              </w:rPr>
              <w:instrText xml:space="preserve"> NUMPAGES  </w:instrText>
            </w:r>
            <w:r w:rsidRPr="00CC4B11">
              <w:rPr>
                <w:rFonts w:ascii="Times New Roman" w:hAnsi="Times New Roman" w:cs="Times New Roman"/>
                <w:b/>
                <w:bCs/>
                <w:sz w:val="24"/>
                <w:szCs w:val="24"/>
              </w:rPr>
              <w:fldChar w:fldCharType="separate"/>
            </w:r>
            <w:r w:rsidR="00C47E97">
              <w:rPr>
                <w:rFonts w:ascii="Times New Roman" w:hAnsi="Times New Roman" w:cs="Times New Roman"/>
                <w:b/>
                <w:bCs/>
                <w:noProof/>
              </w:rPr>
              <w:t>27</w:t>
            </w:r>
            <w:r w:rsidRPr="00CC4B11">
              <w:rPr>
                <w:rFonts w:ascii="Times New Roman" w:hAnsi="Times New Roman" w:cs="Times New Roman"/>
                <w:b/>
                <w:bCs/>
                <w:sz w:val="24"/>
                <w:szCs w:val="24"/>
              </w:rPr>
              <w:fldChar w:fldCharType="end"/>
            </w:r>
          </w:p>
        </w:sdtContent>
      </w:sdt>
    </w:sdtContent>
  </w:sdt>
  <w:p w:rsidR="000A0648" w:rsidRDefault="000A06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9F4" w:rsidRDefault="004E29F4" w:rsidP="00611248">
      <w:pPr>
        <w:spacing w:after="0" w:line="240" w:lineRule="auto"/>
      </w:pPr>
      <w:r>
        <w:separator/>
      </w:r>
    </w:p>
  </w:footnote>
  <w:footnote w:type="continuationSeparator" w:id="0">
    <w:p w:rsidR="004E29F4" w:rsidRDefault="004E29F4" w:rsidP="006112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1F5D"/>
    <w:multiLevelType w:val="hybridMultilevel"/>
    <w:tmpl w:val="208054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582DD0"/>
    <w:multiLevelType w:val="hybridMultilevel"/>
    <w:tmpl w:val="A12A6890"/>
    <w:lvl w:ilvl="0" w:tplc="5E4627F0">
      <w:start w:val="1"/>
      <w:numFmt w:val="upperRoman"/>
      <w:lvlText w:val="%1."/>
      <w:lvlJc w:val="left"/>
      <w:pPr>
        <w:ind w:left="1145" w:hanging="720"/>
      </w:pPr>
      <w:rPr>
        <w:rFonts w:hint="default"/>
      </w:rPr>
    </w:lvl>
    <w:lvl w:ilvl="1" w:tplc="04020019" w:tentative="1">
      <w:start w:val="1"/>
      <w:numFmt w:val="lowerLetter"/>
      <w:lvlText w:val="%2."/>
      <w:lvlJc w:val="left"/>
      <w:pPr>
        <w:ind w:left="1505" w:hanging="360"/>
      </w:pPr>
    </w:lvl>
    <w:lvl w:ilvl="2" w:tplc="0402001B" w:tentative="1">
      <w:start w:val="1"/>
      <w:numFmt w:val="lowerRoman"/>
      <w:lvlText w:val="%3."/>
      <w:lvlJc w:val="right"/>
      <w:pPr>
        <w:ind w:left="2225" w:hanging="180"/>
      </w:pPr>
    </w:lvl>
    <w:lvl w:ilvl="3" w:tplc="0402000F" w:tentative="1">
      <w:start w:val="1"/>
      <w:numFmt w:val="decimal"/>
      <w:lvlText w:val="%4."/>
      <w:lvlJc w:val="left"/>
      <w:pPr>
        <w:ind w:left="2945" w:hanging="360"/>
      </w:pPr>
    </w:lvl>
    <w:lvl w:ilvl="4" w:tplc="04020019" w:tentative="1">
      <w:start w:val="1"/>
      <w:numFmt w:val="lowerLetter"/>
      <w:lvlText w:val="%5."/>
      <w:lvlJc w:val="left"/>
      <w:pPr>
        <w:ind w:left="3665" w:hanging="360"/>
      </w:pPr>
    </w:lvl>
    <w:lvl w:ilvl="5" w:tplc="0402001B" w:tentative="1">
      <w:start w:val="1"/>
      <w:numFmt w:val="lowerRoman"/>
      <w:lvlText w:val="%6."/>
      <w:lvlJc w:val="right"/>
      <w:pPr>
        <w:ind w:left="4385" w:hanging="180"/>
      </w:pPr>
    </w:lvl>
    <w:lvl w:ilvl="6" w:tplc="0402000F" w:tentative="1">
      <w:start w:val="1"/>
      <w:numFmt w:val="decimal"/>
      <w:lvlText w:val="%7."/>
      <w:lvlJc w:val="left"/>
      <w:pPr>
        <w:ind w:left="5105" w:hanging="360"/>
      </w:pPr>
    </w:lvl>
    <w:lvl w:ilvl="7" w:tplc="04020019" w:tentative="1">
      <w:start w:val="1"/>
      <w:numFmt w:val="lowerLetter"/>
      <w:lvlText w:val="%8."/>
      <w:lvlJc w:val="left"/>
      <w:pPr>
        <w:ind w:left="5825" w:hanging="360"/>
      </w:pPr>
    </w:lvl>
    <w:lvl w:ilvl="8" w:tplc="0402001B" w:tentative="1">
      <w:start w:val="1"/>
      <w:numFmt w:val="lowerRoman"/>
      <w:lvlText w:val="%9."/>
      <w:lvlJc w:val="right"/>
      <w:pPr>
        <w:ind w:left="6545" w:hanging="180"/>
      </w:pPr>
    </w:lvl>
  </w:abstractNum>
  <w:abstractNum w:abstractNumId="2" w15:restartNumberingAfterBreak="0">
    <w:nsid w:val="05C16778"/>
    <w:multiLevelType w:val="hybridMultilevel"/>
    <w:tmpl w:val="CF96266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6732AC"/>
    <w:multiLevelType w:val="hybridMultilevel"/>
    <w:tmpl w:val="39D070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A423DC0"/>
    <w:multiLevelType w:val="hybridMultilevel"/>
    <w:tmpl w:val="D4F2D162"/>
    <w:lvl w:ilvl="0" w:tplc="324E494C">
      <w:start w:val="1"/>
      <w:numFmt w:val="decimal"/>
      <w:lvlText w:val="%1."/>
      <w:lvlJc w:val="left"/>
      <w:pPr>
        <w:ind w:left="643" w:hanging="360"/>
      </w:pPr>
      <w:rPr>
        <w:rFonts w:hint="default"/>
        <w:b/>
        <w:i w:val="0"/>
        <w:color w:val="000000" w:themeColor="text1"/>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DCB5E31"/>
    <w:multiLevelType w:val="hybridMultilevel"/>
    <w:tmpl w:val="CBB80996"/>
    <w:lvl w:ilvl="0" w:tplc="001EC95A">
      <w:start w:val="1"/>
      <w:numFmt w:val="decimal"/>
      <w:lvlText w:val="%1."/>
      <w:lvlJc w:val="left"/>
      <w:pPr>
        <w:ind w:left="644" w:hanging="360"/>
      </w:pPr>
      <w:rPr>
        <w:b/>
        <w:i w:val="0"/>
        <w:color w:val="auto"/>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E603092"/>
    <w:multiLevelType w:val="hybridMultilevel"/>
    <w:tmpl w:val="E4FA0570"/>
    <w:lvl w:ilvl="0" w:tplc="0C6291B2">
      <w:start w:val="1"/>
      <w:numFmt w:val="decimal"/>
      <w:lvlText w:val="%1."/>
      <w:lvlJc w:val="left"/>
      <w:pPr>
        <w:ind w:left="1065" w:hanging="7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A2E3F"/>
    <w:multiLevelType w:val="hybridMultilevel"/>
    <w:tmpl w:val="CD08276A"/>
    <w:lvl w:ilvl="0" w:tplc="0809000F">
      <w:start w:val="1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5042B0"/>
    <w:multiLevelType w:val="hybridMultilevel"/>
    <w:tmpl w:val="396AE678"/>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B181EEB"/>
    <w:multiLevelType w:val="hybridMultilevel"/>
    <w:tmpl w:val="063C71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4F621F"/>
    <w:multiLevelType w:val="hybridMultilevel"/>
    <w:tmpl w:val="08F04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33A68"/>
    <w:multiLevelType w:val="multilevel"/>
    <w:tmpl w:val="CE983B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2F95FF4"/>
    <w:multiLevelType w:val="hybridMultilevel"/>
    <w:tmpl w:val="C95C61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3397524"/>
    <w:multiLevelType w:val="hybridMultilevel"/>
    <w:tmpl w:val="74A67C0C"/>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784ACB"/>
    <w:multiLevelType w:val="hybridMultilevel"/>
    <w:tmpl w:val="EAAC5EAA"/>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FB46C5"/>
    <w:multiLevelType w:val="multilevel"/>
    <w:tmpl w:val="9528BD6C"/>
    <w:lvl w:ilvl="0">
      <w:start w:val="2"/>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A0E113E"/>
    <w:multiLevelType w:val="hybridMultilevel"/>
    <w:tmpl w:val="3830177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923842"/>
    <w:multiLevelType w:val="hybridMultilevel"/>
    <w:tmpl w:val="C1DE09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C0F76F2"/>
    <w:multiLevelType w:val="hybridMultilevel"/>
    <w:tmpl w:val="9DECD46E"/>
    <w:lvl w:ilvl="0" w:tplc="E9E80024">
      <w:start w:val="4"/>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2FAF0F3F"/>
    <w:multiLevelType w:val="hybridMultilevel"/>
    <w:tmpl w:val="F5F8CE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FDD7454"/>
    <w:multiLevelType w:val="hybridMultilevel"/>
    <w:tmpl w:val="6876E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2B69F9"/>
    <w:multiLevelType w:val="hybridMultilevel"/>
    <w:tmpl w:val="31D66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33749"/>
    <w:multiLevelType w:val="hybridMultilevel"/>
    <w:tmpl w:val="8DF0A7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73E75BA"/>
    <w:multiLevelType w:val="hybridMultilevel"/>
    <w:tmpl w:val="7E90F5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26C7439"/>
    <w:multiLevelType w:val="hybridMultilevel"/>
    <w:tmpl w:val="B21EA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173197"/>
    <w:multiLevelType w:val="multilevel"/>
    <w:tmpl w:val="88C8EFA6"/>
    <w:lvl w:ilvl="0">
      <w:start w:val="1"/>
      <w:numFmt w:val="decimal"/>
      <w:lvlText w:val="%1."/>
      <w:lvlJc w:val="left"/>
      <w:pPr>
        <w:ind w:left="688" w:hanging="405"/>
      </w:pPr>
      <w:rPr>
        <w:rFonts w:hint="default"/>
        <w:strike w:val="0"/>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586DBB"/>
    <w:multiLevelType w:val="hybridMultilevel"/>
    <w:tmpl w:val="7526B720"/>
    <w:lvl w:ilvl="0" w:tplc="F28C881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5E7531D"/>
    <w:multiLevelType w:val="multilevel"/>
    <w:tmpl w:val="16B0CAE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B1D4370"/>
    <w:multiLevelType w:val="hybridMultilevel"/>
    <w:tmpl w:val="505C3B6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C7F4AC5"/>
    <w:multiLevelType w:val="hybridMultilevel"/>
    <w:tmpl w:val="7B54D1FE"/>
    <w:lvl w:ilvl="0" w:tplc="42308658">
      <w:start w:val="4"/>
      <w:numFmt w:val="decimal"/>
      <w:lvlText w:val="%1"/>
      <w:lvlJc w:val="left"/>
      <w:pPr>
        <w:ind w:left="1048" w:hanging="360"/>
      </w:pPr>
      <w:rPr>
        <w:rFonts w:hint="default"/>
      </w:rPr>
    </w:lvl>
    <w:lvl w:ilvl="1" w:tplc="04090019" w:tentative="1">
      <w:start w:val="1"/>
      <w:numFmt w:val="lowerLetter"/>
      <w:lvlText w:val="%2."/>
      <w:lvlJc w:val="left"/>
      <w:pPr>
        <w:ind w:left="1768" w:hanging="360"/>
      </w:pPr>
    </w:lvl>
    <w:lvl w:ilvl="2" w:tplc="0409001B" w:tentative="1">
      <w:start w:val="1"/>
      <w:numFmt w:val="lowerRoman"/>
      <w:lvlText w:val="%3."/>
      <w:lvlJc w:val="right"/>
      <w:pPr>
        <w:ind w:left="2488" w:hanging="180"/>
      </w:pPr>
    </w:lvl>
    <w:lvl w:ilvl="3" w:tplc="0409000F" w:tentative="1">
      <w:start w:val="1"/>
      <w:numFmt w:val="decimal"/>
      <w:lvlText w:val="%4."/>
      <w:lvlJc w:val="left"/>
      <w:pPr>
        <w:ind w:left="3208" w:hanging="360"/>
      </w:pPr>
    </w:lvl>
    <w:lvl w:ilvl="4" w:tplc="04090019" w:tentative="1">
      <w:start w:val="1"/>
      <w:numFmt w:val="lowerLetter"/>
      <w:lvlText w:val="%5."/>
      <w:lvlJc w:val="left"/>
      <w:pPr>
        <w:ind w:left="3928" w:hanging="360"/>
      </w:pPr>
    </w:lvl>
    <w:lvl w:ilvl="5" w:tplc="0409001B" w:tentative="1">
      <w:start w:val="1"/>
      <w:numFmt w:val="lowerRoman"/>
      <w:lvlText w:val="%6."/>
      <w:lvlJc w:val="right"/>
      <w:pPr>
        <w:ind w:left="4648" w:hanging="180"/>
      </w:pPr>
    </w:lvl>
    <w:lvl w:ilvl="6" w:tplc="0409000F" w:tentative="1">
      <w:start w:val="1"/>
      <w:numFmt w:val="decimal"/>
      <w:lvlText w:val="%7."/>
      <w:lvlJc w:val="left"/>
      <w:pPr>
        <w:ind w:left="5368" w:hanging="360"/>
      </w:pPr>
    </w:lvl>
    <w:lvl w:ilvl="7" w:tplc="04090019" w:tentative="1">
      <w:start w:val="1"/>
      <w:numFmt w:val="lowerLetter"/>
      <w:lvlText w:val="%8."/>
      <w:lvlJc w:val="left"/>
      <w:pPr>
        <w:ind w:left="6088" w:hanging="360"/>
      </w:pPr>
    </w:lvl>
    <w:lvl w:ilvl="8" w:tplc="0409001B" w:tentative="1">
      <w:start w:val="1"/>
      <w:numFmt w:val="lowerRoman"/>
      <w:lvlText w:val="%9."/>
      <w:lvlJc w:val="right"/>
      <w:pPr>
        <w:ind w:left="6808" w:hanging="180"/>
      </w:pPr>
    </w:lvl>
  </w:abstractNum>
  <w:abstractNum w:abstractNumId="30" w15:restartNumberingAfterBreak="0">
    <w:nsid w:val="5E04071E"/>
    <w:multiLevelType w:val="hybridMultilevel"/>
    <w:tmpl w:val="702E1C0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EC861A9"/>
    <w:multiLevelType w:val="hybridMultilevel"/>
    <w:tmpl w:val="65246F16"/>
    <w:lvl w:ilvl="0" w:tplc="C2526C2C">
      <w:start w:val="1"/>
      <w:numFmt w:val="bullet"/>
      <w:lvlText w:val="-"/>
      <w:lvlJc w:val="left"/>
      <w:pPr>
        <w:ind w:left="720" w:hanging="360"/>
      </w:pPr>
      <w:rPr>
        <w:rFonts w:ascii="Calibri" w:eastAsiaTheme="minorHAnsi" w:hAnsi="Calibri" w:cs="Calibri"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01604FC"/>
    <w:multiLevelType w:val="hybridMultilevel"/>
    <w:tmpl w:val="CE4C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C47F3E"/>
    <w:multiLevelType w:val="hybridMultilevel"/>
    <w:tmpl w:val="041617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EE24D3"/>
    <w:multiLevelType w:val="multilevel"/>
    <w:tmpl w:val="008A2004"/>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35" w15:restartNumberingAfterBreak="0">
    <w:nsid w:val="63446587"/>
    <w:multiLevelType w:val="hybridMultilevel"/>
    <w:tmpl w:val="419099BA"/>
    <w:lvl w:ilvl="0" w:tplc="7EDAF77E">
      <w:numFmt w:val="bullet"/>
      <w:lvlText w:val="-"/>
      <w:lvlJc w:val="left"/>
      <w:pPr>
        <w:ind w:left="720" w:hanging="360"/>
      </w:pPr>
      <w:rPr>
        <w:rFonts w:ascii="Calibri" w:eastAsia="Calibri"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6" w15:restartNumberingAfterBreak="0">
    <w:nsid w:val="639B7D85"/>
    <w:multiLevelType w:val="hybridMultilevel"/>
    <w:tmpl w:val="7E90F5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4487D5F"/>
    <w:multiLevelType w:val="multilevel"/>
    <w:tmpl w:val="F8B6FA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C4A2576"/>
    <w:multiLevelType w:val="hybridMultilevel"/>
    <w:tmpl w:val="49B4F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011421"/>
    <w:multiLevelType w:val="hybridMultilevel"/>
    <w:tmpl w:val="8D4E68BC"/>
    <w:lvl w:ilvl="0" w:tplc="561240CA">
      <w:start w:val="1"/>
      <w:numFmt w:val="upperRoman"/>
      <w:lvlText w:val="%1."/>
      <w:lvlJc w:val="left"/>
      <w:pPr>
        <w:ind w:left="1428" w:hanging="72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0" w15:restartNumberingAfterBreak="0">
    <w:nsid w:val="7077608D"/>
    <w:multiLevelType w:val="hybridMultilevel"/>
    <w:tmpl w:val="CF9626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2544B41"/>
    <w:multiLevelType w:val="hybridMultilevel"/>
    <w:tmpl w:val="057E2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14793A"/>
    <w:multiLevelType w:val="multilevel"/>
    <w:tmpl w:val="42865B34"/>
    <w:lvl w:ilvl="0">
      <w:start w:val="2"/>
      <w:numFmt w:val="decimal"/>
      <w:lvlText w:val="%1."/>
      <w:lvlJc w:val="left"/>
      <w:pPr>
        <w:ind w:left="927" w:hanging="360"/>
      </w:pPr>
      <w:rPr>
        <w:rFonts w:hint="default"/>
        <w:strike w:val="0"/>
      </w:rPr>
    </w:lvl>
    <w:lvl w:ilvl="1">
      <w:start w:val="6"/>
      <w:numFmt w:val="decimal"/>
      <w:isLgl/>
      <w:lvlText w:val="%1.%2."/>
      <w:lvlJc w:val="left"/>
      <w:pPr>
        <w:ind w:left="1002" w:hanging="43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3" w15:restartNumberingAfterBreak="0">
    <w:nsid w:val="7581264C"/>
    <w:multiLevelType w:val="multilevel"/>
    <w:tmpl w:val="F9A84A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183B19"/>
    <w:multiLevelType w:val="hybridMultilevel"/>
    <w:tmpl w:val="39469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A9B57DF"/>
    <w:multiLevelType w:val="hybridMultilevel"/>
    <w:tmpl w:val="603AF4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7C2E42F2"/>
    <w:multiLevelType w:val="hybridMultilevel"/>
    <w:tmpl w:val="E15E53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7C4C35BD"/>
    <w:multiLevelType w:val="hybridMultilevel"/>
    <w:tmpl w:val="A880A99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7F8601FE"/>
    <w:multiLevelType w:val="hybridMultilevel"/>
    <w:tmpl w:val="672C97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40"/>
  </w:num>
  <w:num w:numId="5">
    <w:abstractNumId w:val="2"/>
  </w:num>
  <w:num w:numId="6">
    <w:abstractNumId w:val="46"/>
  </w:num>
  <w:num w:numId="7">
    <w:abstractNumId w:val="36"/>
  </w:num>
  <w:num w:numId="8">
    <w:abstractNumId w:val="23"/>
  </w:num>
  <w:num w:numId="9">
    <w:abstractNumId w:val="22"/>
  </w:num>
  <w:num w:numId="10">
    <w:abstractNumId w:val="13"/>
  </w:num>
  <w:num w:numId="11">
    <w:abstractNumId w:val="35"/>
  </w:num>
  <w:num w:numId="12">
    <w:abstractNumId w:val="1"/>
  </w:num>
  <w:num w:numId="13">
    <w:abstractNumId w:val="4"/>
  </w:num>
  <w:num w:numId="14">
    <w:abstractNumId w:val="33"/>
  </w:num>
  <w:num w:numId="15">
    <w:abstractNumId w:val="45"/>
  </w:num>
  <w:num w:numId="16">
    <w:abstractNumId w:val="5"/>
  </w:num>
  <w:num w:numId="17">
    <w:abstractNumId w:val="26"/>
  </w:num>
  <w:num w:numId="18">
    <w:abstractNumId w:val="14"/>
  </w:num>
  <w:num w:numId="19">
    <w:abstractNumId w:val="48"/>
  </w:num>
  <w:num w:numId="20">
    <w:abstractNumId w:val="18"/>
  </w:num>
  <w:num w:numId="21">
    <w:abstractNumId w:val="44"/>
  </w:num>
  <w:num w:numId="22">
    <w:abstractNumId w:val="47"/>
  </w:num>
  <w:num w:numId="23">
    <w:abstractNumId w:val="24"/>
  </w:num>
  <w:num w:numId="24">
    <w:abstractNumId w:val="20"/>
  </w:num>
  <w:num w:numId="25">
    <w:abstractNumId w:val="32"/>
  </w:num>
  <w:num w:numId="26">
    <w:abstractNumId w:val="27"/>
  </w:num>
  <w:num w:numId="27">
    <w:abstractNumId w:val="25"/>
  </w:num>
  <w:num w:numId="28">
    <w:abstractNumId w:val="15"/>
  </w:num>
  <w:num w:numId="29">
    <w:abstractNumId w:val="42"/>
  </w:num>
  <w:num w:numId="30">
    <w:abstractNumId w:val="41"/>
  </w:num>
  <w:num w:numId="31">
    <w:abstractNumId w:val="29"/>
  </w:num>
  <w:num w:numId="32">
    <w:abstractNumId w:val="21"/>
  </w:num>
  <w:num w:numId="33">
    <w:abstractNumId w:val="38"/>
  </w:num>
  <w:num w:numId="34">
    <w:abstractNumId w:val="6"/>
  </w:num>
  <w:num w:numId="35">
    <w:abstractNumId w:val="16"/>
  </w:num>
  <w:num w:numId="36">
    <w:abstractNumId w:val="3"/>
  </w:num>
  <w:num w:numId="37">
    <w:abstractNumId w:val="19"/>
  </w:num>
  <w:num w:numId="38">
    <w:abstractNumId w:val="12"/>
  </w:num>
  <w:num w:numId="39">
    <w:abstractNumId w:val="37"/>
  </w:num>
  <w:num w:numId="40">
    <w:abstractNumId w:val="28"/>
  </w:num>
  <w:num w:numId="41">
    <w:abstractNumId w:val="8"/>
  </w:num>
  <w:num w:numId="42">
    <w:abstractNumId w:val="39"/>
  </w:num>
  <w:num w:numId="43">
    <w:abstractNumId w:val="34"/>
  </w:num>
  <w:num w:numId="44">
    <w:abstractNumId w:val="31"/>
  </w:num>
  <w:num w:numId="45">
    <w:abstractNumId w:val="17"/>
  </w:num>
  <w:num w:numId="46">
    <w:abstractNumId w:val="0"/>
  </w:num>
  <w:num w:numId="47">
    <w:abstractNumId w:val="43"/>
  </w:num>
  <w:num w:numId="48">
    <w:abstractNumId w:val="9"/>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D4"/>
    <w:rsid w:val="000007D5"/>
    <w:rsid w:val="00003516"/>
    <w:rsid w:val="0000521F"/>
    <w:rsid w:val="00005591"/>
    <w:rsid w:val="000076C6"/>
    <w:rsid w:val="00010093"/>
    <w:rsid w:val="00010A92"/>
    <w:rsid w:val="0001102B"/>
    <w:rsid w:val="00013911"/>
    <w:rsid w:val="00017482"/>
    <w:rsid w:val="000231A8"/>
    <w:rsid w:val="000306DE"/>
    <w:rsid w:val="00031569"/>
    <w:rsid w:val="00036069"/>
    <w:rsid w:val="000367B0"/>
    <w:rsid w:val="00047E55"/>
    <w:rsid w:val="00047FDB"/>
    <w:rsid w:val="000503AA"/>
    <w:rsid w:val="00056451"/>
    <w:rsid w:val="00057AC8"/>
    <w:rsid w:val="000618BA"/>
    <w:rsid w:val="00062108"/>
    <w:rsid w:val="00064B3C"/>
    <w:rsid w:val="000662A3"/>
    <w:rsid w:val="00072D65"/>
    <w:rsid w:val="00072EDE"/>
    <w:rsid w:val="000759C9"/>
    <w:rsid w:val="0007620D"/>
    <w:rsid w:val="00076B73"/>
    <w:rsid w:val="00077FFA"/>
    <w:rsid w:val="00085093"/>
    <w:rsid w:val="0008648A"/>
    <w:rsid w:val="000864ED"/>
    <w:rsid w:val="00092E49"/>
    <w:rsid w:val="000937D0"/>
    <w:rsid w:val="00096A31"/>
    <w:rsid w:val="00097170"/>
    <w:rsid w:val="000A0648"/>
    <w:rsid w:val="000A24B4"/>
    <w:rsid w:val="000A5C4C"/>
    <w:rsid w:val="000A60AC"/>
    <w:rsid w:val="000B114D"/>
    <w:rsid w:val="000B1C5D"/>
    <w:rsid w:val="000B59A0"/>
    <w:rsid w:val="000B5A13"/>
    <w:rsid w:val="000B66E2"/>
    <w:rsid w:val="000B7083"/>
    <w:rsid w:val="000C05D7"/>
    <w:rsid w:val="000C0748"/>
    <w:rsid w:val="000C1EC1"/>
    <w:rsid w:val="000D23F5"/>
    <w:rsid w:val="000D58D4"/>
    <w:rsid w:val="000D6EB1"/>
    <w:rsid w:val="000E0DA9"/>
    <w:rsid w:val="000E1AE4"/>
    <w:rsid w:val="000E388C"/>
    <w:rsid w:val="000E6AE4"/>
    <w:rsid w:val="000F059E"/>
    <w:rsid w:val="000F2A8D"/>
    <w:rsid w:val="000F4C28"/>
    <w:rsid w:val="001032A8"/>
    <w:rsid w:val="00104763"/>
    <w:rsid w:val="00104F59"/>
    <w:rsid w:val="001078CC"/>
    <w:rsid w:val="00110F33"/>
    <w:rsid w:val="00112C29"/>
    <w:rsid w:val="00112D8A"/>
    <w:rsid w:val="001165C6"/>
    <w:rsid w:val="00121F69"/>
    <w:rsid w:val="00122056"/>
    <w:rsid w:val="0012278D"/>
    <w:rsid w:val="00125376"/>
    <w:rsid w:val="00126C94"/>
    <w:rsid w:val="0012777C"/>
    <w:rsid w:val="001303FA"/>
    <w:rsid w:val="0013135E"/>
    <w:rsid w:val="00132F4E"/>
    <w:rsid w:val="001354E7"/>
    <w:rsid w:val="00135574"/>
    <w:rsid w:val="00136F32"/>
    <w:rsid w:val="0014179B"/>
    <w:rsid w:val="00146592"/>
    <w:rsid w:val="00147FB0"/>
    <w:rsid w:val="00150083"/>
    <w:rsid w:val="001504B1"/>
    <w:rsid w:val="00151710"/>
    <w:rsid w:val="00151D7D"/>
    <w:rsid w:val="0015408A"/>
    <w:rsid w:val="00154217"/>
    <w:rsid w:val="00154742"/>
    <w:rsid w:val="001556CF"/>
    <w:rsid w:val="0016017D"/>
    <w:rsid w:val="001643CC"/>
    <w:rsid w:val="00170181"/>
    <w:rsid w:val="00185263"/>
    <w:rsid w:val="00190B05"/>
    <w:rsid w:val="00190C70"/>
    <w:rsid w:val="0019342E"/>
    <w:rsid w:val="00195183"/>
    <w:rsid w:val="001A00E2"/>
    <w:rsid w:val="001A18BC"/>
    <w:rsid w:val="001A7A2E"/>
    <w:rsid w:val="001B3608"/>
    <w:rsid w:val="001B3651"/>
    <w:rsid w:val="001B405F"/>
    <w:rsid w:val="001C1014"/>
    <w:rsid w:val="001C3F69"/>
    <w:rsid w:val="001C77AC"/>
    <w:rsid w:val="001D53EB"/>
    <w:rsid w:val="001D5571"/>
    <w:rsid w:val="001E25BA"/>
    <w:rsid w:val="001E4306"/>
    <w:rsid w:val="001F17CE"/>
    <w:rsid w:val="001F439F"/>
    <w:rsid w:val="001F4E59"/>
    <w:rsid w:val="001F585E"/>
    <w:rsid w:val="001F5E01"/>
    <w:rsid w:val="001F61DF"/>
    <w:rsid w:val="00200959"/>
    <w:rsid w:val="002009CF"/>
    <w:rsid w:val="00200F05"/>
    <w:rsid w:val="002036EF"/>
    <w:rsid w:val="00205383"/>
    <w:rsid w:val="00216326"/>
    <w:rsid w:val="00216E41"/>
    <w:rsid w:val="00220FDF"/>
    <w:rsid w:val="002220F5"/>
    <w:rsid w:val="00224162"/>
    <w:rsid w:val="00224ECF"/>
    <w:rsid w:val="0022678B"/>
    <w:rsid w:val="00226FF9"/>
    <w:rsid w:val="0022792D"/>
    <w:rsid w:val="00231FBC"/>
    <w:rsid w:val="002418AE"/>
    <w:rsid w:val="00243620"/>
    <w:rsid w:val="00243BA4"/>
    <w:rsid w:val="00245355"/>
    <w:rsid w:val="0024662D"/>
    <w:rsid w:val="002525D8"/>
    <w:rsid w:val="00252C28"/>
    <w:rsid w:val="00253DA5"/>
    <w:rsid w:val="00257AB5"/>
    <w:rsid w:val="0026057C"/>
    <w:rsid w:val="00263B2F"/>
    <w:rsid w:val="00266A9D"/>
    <w:rsid w:val="00270946"/>
    <w:rsid w:val="002747DD"/>
    <w:rsid w:val="0027609C"/>
    <w:rsid w:val="0028019E"/>
    <w:rsid w:val="0028053B"/>
    <w:rsid w:val="00285B84"/>
    <w:rsid w:val="002914EB"/>
    <w:rsid w:val="00292A25"/>
    <w:rsid w:val="002973AD"/>
    <w:rsid w:val="002A2E20"/>
    <w:rsid w:val="002A7494"/>
    <w:rsid w:val="002A7EC6"/>
    <w:rsid w:val="002B2768"/>
    <w:rsid w:val="002B7222"/>
    <w:rsid w:val="002C3FCB"/>
    <w:rsid w:val="002C474D"/>
    <w:rsid w:val="002C7CDC"/>
    <w:rsid w:val="002D236F"/>
    <w:rsid w:val="002D29E8"/>
    <w:rsid w:val="002D2DAA"/>
    <w:rsid w:val="002D4758"/>
    <w:rsid w:val="002D5D1B"/>
    <w:rsid w:val="002E346A"/>
    <w:rsid w:val="002E4120"/>
    <w:rsid w:val="002F2C13"/>
    <w:rsid w:val="002F3664"/>
    <w:rsid w:val="002F42CC"/>
    <w:rsid w:val="0030089F"/>
    <w:rsid w:val="00300E11"/>
    <w:rsid w:val="0030219F"/>
    <w:rsid w:val="00304030"/>
    <w:rsid w:val="00304C4F"/>
    <w:rsid w:val="00312BA7"/>
    <w:rsid w:val="0031350D"/>
    <w:rsid w:val="0031410A"/>
    <w:rsid w:val="00315D19"/>
    <w:rsid w:val="00315E6D"/>
    <w:rsid w:val="00317191"/>
    <w:rsid w:val="00324A69"/>
    <w:rsid w:val="00326C0F"/>
    <w:rsid w:val="003331F8"/>
    <w:rsid w:val="003403B6"/>
    <w:rsid w:val="003412AE"/>
    <w:rsid w:val="00342BAC"/>
    <w:rsid w:val="0034600D"/>
    <w:rsid w:val="00350C57"/>
    <w:rsid w:val="003534A4"/>
    <w:rsid w:val="0035501A"/>
    <w:rsid w:val="00355BFF"/>
    <w:rsid w:val="003567E6"/>
    <w:rsid w:val="00373F92"/>
    <w:rsid w:val="00374760"/>
    <w:rsid w:val="003756A7"/>
    <w:rsid w:val="00381400"/>
    <w:rsid w:val="003819F2"/>
    <w:rsid w:val="003873DA"/>
    <w:rsid w:val="00390B29"/>
    <w:rsid w:val="00390D3F"/>
    <w:rsid w:val="00392CBF"/>
    <w:rsid w:val="00393A90"/>
    <w:rsid w:val="00394DEF"/>
    <w:rsid w:val="003972CB"/>
    <w:rsid w:val="003B44C3"/>
    <w:rsid w:val="003B5397"/>
    <w:rsid w:val="003C078A"/>
    <w:rsid w:val="003C23A0"/>
    <w:rsid w:val="003C60F9"/>
    <w:rsid w:val="003D4549"/>
    <w:rsid w:val="003E1CD1"/>
    <w:rsid w:val="003E4100"/>
    <w:rsid w:val="003E52EA"/>
    <w:rsid w:val="003E7324"/>
    <w:rsid w:val="003F000B"/>
    <w:rsid w:val="003F0D88"/>
    <w:rsid w:val="003F189B"/>
    <w:rsid w:val="003F1F88"/>
    <w:rsid w:val="00407A4A"/>
    <w:rsid w:val="004114EA"/>
    <w:rsid w:val="0041152F"/>
    <w:rsid w:val="0041294D"/>
    <w:rsid w:val="004131EE"/>
    <w:rsid w:val="00420CC7"/>
    <w:rsid w:val="00421168"/>
    <w:rsid w:val="0042186F"/>
    <w:rsid w:val="004226F9"/>
    <w:rsid w:val="00422BD2"/>
    <w:rsid w:val="00425610"/>
    <w:rsid w:val="0042705E"/>
    <w:rsid w:val="00427BC4"/>
    <w:rsid w:val="00431262"/>
    <w:rsid w:val="00433C7F"/>
    <w:rsid w:val="004343E7"/>
    <w:rsid w:val="004366DF"/>
    <w:rsid w:val="00437422"/>
    <w:rsid w:val="0043743D"/>
    <w:rsid w:val="00437A1F"/>
    <w:rsid w:val="00437FEC"/>
    <w:rsid w:val="00443CFE"/>
    <w:rsid w:val="00443DF6"/>
    <w:rsid w:val="0044571C"/>
    <w:rsid w:val="00446CF4"/>
    <w:rsid w:val="00446EEF"/>
    <w:rsid w:val="00453F25"/>
    <w:rsid w:val="00460D04"/>
    <w:rsid w:val="00461482"/>
    <w:rsid w:val="004652A9"/>
    <w:rsid w:val="00473F83"/>
    <w:rsid w:val="00476B4D"/>
    <w:rsid w:val="00481B86"/>
    <w:rsid w:val="00486637"/>
    <w:rsid w:val="0048724A"/>
    <w:rsid w:val="00490CF5"/>
    <w:rsid w:val="00496D8B"/>
    <w:rsid w:val="00497BCE"/>
    <w:rsid w:val="004A4E8B"/>
    <w:rsid w:val="004A5CAC"/>
    <w:rsid w:val="004B0CA8"/>
    <w:rsid w:val="004B41ED"/>
    <w:rsid w:val="004B48EC"/>
    <w:rsid w:val="004B4D4C"/>
    <w:rsid w:val="004B4FF9"/>
    <w:rsid w:val="004B6731"/>
    <w:rsid w:val="004C05BA"/>
    <w:rsid w:val="004C07E2"/>
    <w:rsid w:val="004C1743"/>
    <w:rsid w:val="004C2CA1"/>
    <w:rsid w:val="004C483E"/>
    <w:rsid w:val="004C577A"/>
    <w:rsid w:val="004D27FE"/>
    <w:rsid w:val="004D3813"/>
    <w:rsid w:val="004D6E5B"/>
    <w:rsid w:val="004D7FC4"/>
    <w:rsid w:val="004E12FD"/>
    <w:rsid w:val="004E1BA0"/>
    <w:rsid w:val="004E29F4"/>
    <w:rsid w:val="004E3D8C"/>
    <w:rsid w:val="004F31DE"/>
    <w:rsid w:val="004F6230"/>
    <w:rsid w:val="004F67F1"/>
    <w:rsid w:val="005033CD"/>
    <w:rsid w:val="00505459"/>
    <w:rsid w:val="005107DC"/>
    <w:rsid w:val="00510B8B"/>
    <w:rsid w:val="005158C7"/>
    <w:rsid w:val="0051625F"/>
    <w:rsid w:val="0051628A"/>
    <w:rsid w:val="005315DC"/>
    <w:rsid w:val="00531CBB"/>
    <w:rsid w:val="00534806"/>
    <w:rsid w:val="005375E7"/>
    <w:rsid w:val="00537A08"/>
    <w:rsid w:val="00537A10"/>
    <w:rsid w:val="0054132F"/>
    <w:rsid w:val="005418CB"/>
    <w:rsid w:val="00544689"/>
    <w:rsid w:val="00544A34"/>
    <w:rsid w:val="0054646A"/>
    <w:rsid w:val="005474A1"/>
    <w:rsid w:val="00552DF8"/>
    <w:rsid w:val="00553AD4"/>
    <w:rsid w:val="00557C79"/>
    <w:rsid w:val="00562D76"/>
    <w:rsid w:val="005674D4"/>
    <w:rsid w:val="00567BA9"/>
    <w:rsid w:val="00571441"/>
    <w:rsid w:val="005728A8"/>
    <w:rsid w:val="0057358F"/>
    <w:rsid w:val="005777D3"/>
    <w:rsid w:val="005836EB"/>
    <w:rsid w:val="0058433F"/>
    <w:rsid w:val="00587EC2"/>
    <w:rsid w:val="00593058"/>
    <w:rsid w:val="005970A6"/>
    <w:rsid w:val="005A08A1"/>
    <w:rsid w:val="005A17BB"/>
    <w:rsid w:val="005A3875"/>
    <w:rsid w:val="005A4EDB"/>
    <w:rsid w:val="005B05F1"/>
    <w:rsid w:val="005B22AC"/>
    <w:rsid w:val="005B2745"/>
    <w:rsid w:val="005B3F24"/>
    <w:rsid w:val="005B6D50"/>
    <w:rsid w:val="005B78B8"/>
    <w:rsid w:val="005C0B1F"/>
    <w:rsid w:val="005C1FD1"/>
    <w:rsid w:val="005C2F89"/>
    <w:rsid w:val="005C3CEB"/>
    <w:rsid w:val="005C7564"/>
    <w:rsid w:val="005D05BD"/>
    <w:rsid w:val="005D26C3"/>
    <w:rsid w:val="005D402D"/>
    <w:rsid w:val="005D730F"/>
    <w:rsid w:val="005E2F23"/>
    <w:rsid w:val="005E5C91"/>
    <w:rsid w:val="005E629A"/>
    <w:rsid w:val="005F1979"/>
    <w:rsid w:val="005F19D1"/>
    <w:rsid w:val="00601579"/>
    <w:rsid w:val="00603A9E"/>
    <w:rsid w:val="00603E33"/>
    <w:rsid w:val="0060422A"/>
    <w:rsid w:val="00606140"/>
    <w:rsid w:val="00607A81"/>
    <w:rsid w:val="006101A0"/>
    <w:rsid w:val="00611248"/>
    <w:rsid w:val="0061688F"/>
    <w:rsid w:val="00633496"/>
    <w:rsid w:val="00635F29"/>
    <w:rsid w:val="00641767"/>
    <w:rsid w:val="006448C9"/>
    <w:rsid w:val="00645692"/>
    <w:rsid w:val="00646101"/>
    <w:rsid w:val="006465E6"/>
    <w:rsid w:val="00646EFF"/>
    <w:rsid w:val="00650859"/>
    <w:rsid w:val="00653BB2"/>
    <w:rsid w:val="006600D0"/>
    <w:rsid w:val="006702E6"/>
    <w:rsid w:val="00670547"/>
    <w:rsid w:val="0067131F"/>
    <w:rsid w:val="006713A8"/>
    <w:rsid w:val="00671739"/>
    <w:rsid w:val="00675FAB"/>
    <w:rsid w:val="00682CB7"/>
    <w:rsid w:val="00683525"/>
    <w:rsid w:val="006838F4"/>
    <w:rsid w:val="00684D3B"/>
    <w:rsid w:val="00687403"/>
    <w:rsid w:val="006910FF"/>
    <w:rsid w:val="006921D0"/>
    <w:rsid w:val="0069326C"/>
    <w:rsid w:val="006A1A77"/>
    <w:rsid w:val="006A1AFA"/>
    <w:rsid w:val="006A7CCD"/>
    <w:rsid w:val="006A7CE1"/>
    <w:rsid w:val="006B0920"/>
    <w:rsid w:val="006B6B3A"/>
    <w:rsid w:val="006B7D2C"/>
    <w:rsid w:val="006C1A96"/>
    <w:rsid w:val="006C1BB0"/>
    <w:rsid w:val="006C5CE4"/>
    <w:rsid w:val="006C6F23"/>
    <w:rsid w:val="006D101C"/>
    <w:rsid w:val="006D4418"/>
    <w:rsid w:val="006D469C"/>
    <w:rsid w:val="006D62D4"/>
    <w:rsid w:val="006E42FE"/>
    <w:rsid w:val="006E5FC0"/>
    <w:rsid w:val="006E738F"/>
    <w:rsid w:val="006E7E99"/>
    <w:rsid w:val="006F4ED1"/>
    <w:rsid w:val="006F69FA"/>
    <w:rsid w:val="00702AC8"/>
    <w:rsid w:val="00714B91"/>
    <w:rsid w:val="0071601E"/>
    <w:rsid w:val="00716131"/>
    <w:rsid w:val="00720A60"/>
    <w:rsid w:val="00720C71"/>
    <w:rsid w:val="0072603A"/>
    <w:rsid w:val="00730051"/>
    <w:rsid w:val="00731670"/>
    <w:rsid w:val="0073212D"/>
    <w:rsid w:val="007367EC"/>
    <w:rsid w:val="00740FAF"/>
    <w:rsid w:val="007436EE"/>
    <w:rsid w:val="0074376B"/>
    <w:rsid w:val="0075022A"/>
    <w:rsid w:val="007510C9"/>
    <w:rsid w:val="0075343C"/>
    <w:rsid w:val="00754B14"/>
    <w:rsid w:val="0075578A"/>
    <w:rsid w:val="00756256"/>
    <w:rsid w:val="00757C12"/>
    <w:rsid w:val="00761A16"/>
    <w:rsid w:val="007623AE"/>
    <w:rsid w:val="0076410D"/>
    <w:rsid w:val="00767466"/>
    <w:rsid w:val="00767E8D"/>
    <w:rsid w:val="00770C0B"/>
    <w:rsid w:val="00771589"/>
    <w:rsid w:val="00772AD5"/>
    <w:rsid w:val="00775BED"/>
    <w:rsid w:val="0078036F"/>
    <w:rsid w:val="00783063"/>
    <w:rsid w:val="00783C08"/>
    <w:rsid w:val="007843D9"/>
    <w:rsid w:val="00786A7E"/>
    <w:rsid w:val="007877AD"/>
    <w:rsid w:val="007A1C38"/>
    <w:rsid w:val="007A346E"/>
    <w:rsid w:val="007A6364"/>
    <w:rsid w:val="007A6EC9"/>
    <w:rsid w:val="007B0C96"/>
    <w:rsid w:val="007B2F6B"/>
    <w:rsid w:val="007C196F"/>
    <w:rsid w:val="007C2733"/>
    <w:rsid w:val="007C40C1"/>
    <w:rsid w:val="007C43B2"/>
    <w:rsid w:val="007D1698"/>
    <w:rsid w:val="007D333D"/>
    <w:rsid w:val="007D53D7"/>
    <w:rsid w:val="007D6DA2"/>
    <w:rsid w:val="007E0108"/>
    <w:rsid w:val="007E3CCF"/>
    <w:rsid w:val="007E47C7"/>
    <w:rsid w:val="007E5CCB"/>
    <w:rsid w:val="007E6047"/>
    <w:rsid w:val="007E65F9"/>
    <w:rsid w:val="007F557B"/>
    <w:rsid w:val="007F7ED5"/>
    <w:rsid w:val="00801CEF"/>
    <w:rsid w:val="0080353B"/>
    <w:rsid w:val="00806AE2"/>
    <w:rsid w:val="00807827"/>
    <w:rsid w:val="008138FD"/>
    <w:rsid w:val="0082141E"/>
    <w:rsid w:val="008260A4"/>
    <w:rsid w:val="00826F79"/>
    <w:rsid w:val="008308A2"/>
    <w:rsid w:val="0083383B"/>
    <w:rsid w:val="00834331"/>
    <w:rsid w:val="00834590"/>
    <w:rsid w:val="008347A9"/>
    <w:rsid w:val="00834F58"/>
    <w:rsid w:val="008358DC"/>
    <w:rsid w:val="008428C0"/>
    <w:rsid w:val="008456D4"/>
    <w:rsid w:val="008459CF"/>
    <w:rsid w:val="00847BDD"/>
    <w:rsid w:val="00851793"/>
    <w:rsid w:val="0085188E"/>
    <w:rsid w:val="00851AE2"/>
    <w:rsid w:val="008534C0"/>
    <w:rsid w:val="00854CA5"/>
    <w:rsid w:val="00856148"/>
    <w:rsid w:val="00856E69"/>
    <w:rsid w:val="008608AC"/>
    <w:rsid w:val="00861205"/>
    <w:rsid w:val="00862F59"/>
    <w:rsid w:val="00865132"/>
    <w:rsid w:val="008672AE"/>
    <w:rsid w:val="008808CC"/>
    <w:rsid w:val="00882A43"/>
    <w:rsid w:val="008840ED"/>
    <w:rsid w:val="00884F08"/>
    <w:rsid w:val="00885804"/>
    <w:rsid w:val="008907F5"/>
    <w:rsid w:val="008929AB"/>
    <w:rsid w:val="008A0734"/>
    <w:rsid w:val="008A1EB1"/>
    <w:rsid w:val="008A2934"/>
    <w:rsid w:val="008A2BF5"/>
    <w:rsid w:val="008A3C25"/>
    <w:rsid w:val="008A61A3"/>
    <w:rsid w:val="008A63BC"/>
    <w:rsid w:val="008B05C3"/>
    <w:rsid w:val="008B1FC8"/>
    <w:rsid w:val="008B5EAC"/>
    <w:rsid w:val="008B682B"/>
    <w:rsid w:val="008B6A92"/>
    <w:rsid w:val="008C2743"/>
    <w:rsid w:val="008C6CF4"/>
    <w:rsid w:val="008D5C20"/>
    <w:rsid w:val="008D7341"/>
    <w:rsid w:val="008E48F0"/>
    <w:rsid w:val="008E706C"/>
    <w:rsid w:val="008F0399"/>
    <w:rsid w:val="008F3AE9"/>
    <w:rsid w:val="008F40BF"/>
    <w:rsid w:val="00900F02"/>
    <w:rsid w:val="00903D1D"/>
    <w:rsid w:val="00903D9A"/>
    <w:rsid w:val="00904CA9"/>
    <w:rsid w:val="00910CF7"/>
    <w:rsid w:val="00911AF0"/>
    <w:rsid w:val="009124DB"/>
    <w:rsid w:val="009136A4"/>
    <w:rsid w:val="00915945"/>
    <w:rsid w:val="00921145"/>
    <w:rsid w:val="009332EA"/>
    <w:rsid w:val="0093647D"/>
    <w:rsid w:val="00936541"/>
    <w:rsid w:val="00936F62"/>
    <w:rsid w:val="00941B23"/>
    <w:rsid w:val="00943FFB"/>
    <w:rsid w:val="00951DEC"/>
    <w:rsid w:val="00952490"/>
    <w:rsid w:val="009524DF"/>
    <w:rsid w:val="00952B30"/>
    <w:rsid w:val="00955BED"/>
    <w:rsid w:val="00960B0C"/>
    <w:rsid w:val="0096307D"/>
    <w:rsid w:val="009712DF"/>
    <w:rsid w:val="009720D9"/>
    <w:rsid w:val="00972D10"/>
    <w:rsid w:val="009746DC"/>
    <w:rsid w:val="00975678"/>
    <w:rsid w:val="0097696A"/>
    <w:rsid w:val="009812B3"/>
    <w:rsid w:val="00982244"/>
    <w:rsid w:val="009823AE"/>
    <w:rsid w:val="009853EB"/>
    <w:rsid w:val="00985C86"/>
    <w:rsid w:val="00987B5A"/>
    <w:rsid w:val="0099313E"/>
    <w:rsid w:val="00994DA4"/>
    <w:rsid w:val="00995BF7"/>
    <w:rsid w:val="00997DED"/>
    <w:rsid w:val="009A1637"/>
    <w:rsid w:val="009A30B1"/>
    <w:rsid w:val="009A66E0"/>
    <w:rsid w:val="009B152D"/>
    <w:rsid w:val="009B3183"/>
    <w:rsid w:val="009B351C"/>
    <w:rsid w:val="009B5720"/>
    <w:rsid w:val="009B5DF0"/>
    <w:rsid w:val="009B64DC"/>
    <w:rsid w:val="009C2228"/>
    <w:rsid w:val="009C469B"/>
    <w:rsid w:val="009D1A03"/>
    <w:rsid w:val="009D2873"/>
    <w:rsid w:val="009E0F50"/>
    <w:rsid w:val="009E40FE"/>
    <w:rsid w:val="009E50D6"/>
    <w:rsid w:val="009F044A"/>
    <w:rsid w:val="009F0A38"/>
    <w:rsid w:val="009F44D9"/>
    <w:rsid w:val="009F6DF0"/>
    <w:rsid w:val="00A02AF2"/>
    <w:rsid w:val="00A10F24"/>
    <w:rsid w:val="00A11088"/>
    <w:rsid w:val="00A15EEA"/>
    <w:rsid w:val="00A240A9"/>
    <w:rsid w:val="00A257BA"/>
    <w:rsid w:val="00A33435"/>
    <w:rsid w:val="00A36009"/>
    <w:rsid w:val="00A378B3"/>
    <w:rsid w:val="00A45F77"/>
    <w:rsid w:val="00A50377"/>
    <w:rsid w:val="00A55A18"/>
    <w:rsid w:val="00A56D06"/>
    <w:rsid w:val="00A57B51"/>
    <w:rsid w:val="00A62FA3"/>
    <w:rsid w:val="00A650B4"/>
    <w:rsid w:val="00A66011"/>
    <w:rsid w:val="00A66A3D"/>
    <w:rsid w:val="00A671D1"/>
    <w:rsid w:val="00A715A4"/>
    <w:rsid w:val="00A82345"/>
    <w:rsid w:val="00A83211"/>
    <w:rsid w:val="00A843B3"/>
    <w:rsid w:val="00A84BB8"/>
    <w:rsid w:val="00A94046"/>
    <w:rsid w:val="00AA19E9"/>
    <w:rsid w:val="00AA6232"/>
    <w:rsid w:val="00AB1473"/>
    <w:rsid w:val="00AB20A3"/>
    <w:rsid w:val="00AB2679"/>
    <w:rsid w:val="00AB3A58"/>
    <w:rsid w:val="00AB3FD8"/>
    <w:rsid w:val="00AB5236"/>
    <w:rsid w:val="00AB68EA"/>
    <w:rsid w:val="00AC0DA6"/>
    <w:rsid w:val="00AC47BA"/>
    <w:rsid w:val="00AD38B8"/>
    <w:rsid w:val="00AD6CAE"/>
    <w:rsid w:val="00AD72B5"/>
    <w:rsid w:val="00AE3CF0"/>
    <w:rsid w:val="00AE7A35"/>
    <w:rsid w:val="00AF5278"/>
    <w:rsid w:val="00B0261D"/>
    <w:rsid w:val="00B0337F"/>
    <w:rsid w:val="00B10460"/>
    <w:rsid w:val="00B11AA4"/>
    <w:rsid w:val="00B14D0F"/>
    <w:rsid w:val="00B1650A"/>
    <w:rsid w:val="00B169D5"/>
    <w:rsid w:val="00B17123"/>
    <w:rsid w:val="00B239AA"/>
    <w:rsid w:val="00B26958"/>
    <w:rsid w:val="00B34053"/>
    <w:rsid w:val="00B34518"/>
    <w:rsid w:val="00B36D53"/>
    <w:rsid w:val="00B417EF"/>
    <w:rsid w:val="00B43CE5"/>
    <w:rsid w:val="00B43E06"/>
    <w:rsid w:val="00B450DA"/>
    <w:rsid w:val="00B45DD6"/>
    <w:rsid w:val="00B5094B"/>
    <w:rsid w:val="00B519E7"/>
    <w:rsid w:val="00B5212C"/>
    <w:rsid w:val="00B5340D"/>
    <w:rsid w:val="00B54031"/>
    <w:rsid w:val="00B55074"/>
    <w:rsid w:val="00B56119"/>
    <w:rsid w:val="00B57873"/>
    <w:rsid w:val="00B57A58"/>
    <w:rsid w:val="00B61B76"/>
    <w:rsid w:val="00B61F64"/>
    <w:rsid w:val="00B62129"/>
    <w:rsid w:val="00B6241D"/>
    <w:rsid w:val="00B640A4"/>
    <w:rsid w:val="00B64E71"/>
    <w:rsid w:val="00B67D17"/>
    <w:rsid w:val="00B7184C"/>
    <w:rsid w:val="00B72F85"/>
    <w:rsid w:val="00B73E4B"/>
    <w:rsid w:val="00B77CDA"/>
    <w:rsid w:val="00B82F4C"/>
    <w:rsid w:val="00B85CD9"/>
    <w:rsid w:val="00B915D0"/>
    <w:rsid w:val="00B917E5"/>
    <w:rsid w:val="00B91999"/>
    <w:rsid w:val="00B928E9"/>
    <w:rsid w:val="00B94AD6"/>
    <w:rsid w:val="00B95122"/>
    <w:rsid w:val="00B9609B"/>
    <w:rsid w:val="00B962F8"/>
    <w:rsid w:val="00BA3DD2"/>
    <w:rsid w:val="00BB21EC"/>
    <w:rsid w:val="00BB4D82"/>
    <w:rsid w:val="00BB6554"/>
    <w:rsid w:val="00BB7682"/>
    <w:rsid w:val="00BB7D10"/>
    <w:rsid w:val="00BC0114"/>
    <w:rsid w:val="00BC1440"/>
    <w:rsid w:val="00BC197E"/>
    <w:rsid w:val="00BD0012"/>
    <w:rsid w:val="00BD2221"/>
    <w:rsid w:val="00BD392A"/>
    <w:rsid w:val="00BD75BD"/>
    <w:rsid w:val="00BE08C4"/>
    <w:rsid w:val="00BE2E56"/>
    <w:rsid w:val="00BE3B18"/>
    <w:rsid w:val="00BE4844"/>
    <w:rsid w:val="00BE4FFB"/>
    <w:rsid w:val="00BE5F82"/>
    <w:rsid w:val="00BF0565"/>
    <w:rsid w:val="00BF1594"/>
    <w:rsid w:val="00BF2688"/>
    <w:rsid w:val="00BF3D18"/>
    <w:rsid w:val="00BF748D"/>
    <w:rsid w:val="00C01BE4"/>
    <w:rsid w:val="00C02177"/>
    <w:rsid w:val="00C02D9B"/>
    <w:rsid w:val="00C06339"/>
    <w:rsid w:val="00C079AE"/>
    <w:rsid w:val="00C10CDC"/>
    <w:rsid w:val="00C12CAC"/>
    <w:rsid w:val="00C1639F"/>
    <w:rsid w:val="00C17CC8"/>
    <w:rsid w:val="00C20C43"/>
    <w:rsid w:val="00C250AD"/>
    <w:rsid w:val="00C405D3"/>
    <w:rsid w:val="00C40BE7"/>
    <w:rsid w:val="00C4744E"/>
    <w:rsid w:val="00C47B85"/>
    <w:rsid w:val="00C47E97"/>
    <w:rsid w:val="00C566F3"/>
    <w:rsid w:val="00C63C30"/>
    <w:rsid w:val="00C654C0"/>
    <w:rsid w:val="00C65EB9"/>
    <w:rsid w:val="00C66F43"/>
    <w:rsid w:val="00C71455"/>
    <w:rsid w:val="00C76441"/>
    <w:rsid w:val="00C81095"/>
    <w:rsid w:val="00C820A2"/>
    <w:rsid w:val="00C827CC"/>
    <w:rsid w:val="00C85952"/>
    <w:rsid w:val="00C90225"/>
    <w:rsid w:val="00C91497"/>
    <w:rsid w:val="00C92749"/>
    <w:rsid w:val="00C95B6A"/>
    <w:rsid w:val="00CA2EAE"/>
    <w:rsid w:val="00CA3792"/>
    <w:rsid w:val="00CA4EAF"/>
    <w:rsid w:val="00CA4EFE"/>
    <w:rsid w:val="00CA6404"/>
    <w:rsid w:val="00CB0C2D"/>
    <w:rsid w:val="00CB2E24"/>
    <w:rsid w:val="00CB4583"/>
    <w:rsid w:val="00CC0D3B"/>
    <w:rsid w:val="00CC385A"/>
    <w:rsid w:val="00CC4B11"/>
    <w:rsid w:val="00CC4E63"/>
    <w:rsid w:val="00CC4F28"/>
    <w:rsid w:val="00CC545F"/>
    <w:rsid w:val="00CC7027"/>
    <w:rsid w:val="00CD1DF2"/>
    <w:rsid w:val="00CD333B"/>
    <w:rsid w:val="00CE0997"/>
    <w:rsid w:val="00CE16DE"/>
    <w:rsid w:val="00CE4AE4"/>
    <w:rsid w:val="00CE5505"/>
    <w:rsid w:val="00CE5B69"/>
    <w:rsid w:val="00CE5C27"/>
    <w:rsid w:val="00CE779E"/>
    <w:rsid w:val="00CF1DF7"/>
    <w:rsid w:val="00CF3F7A"/>
    <w:rsid w:val="00CF75FF"/>
    <w:rsid w:val="00D0391B"/>
    <w:rsid w:val="00D03AB3"/>
    <w:rsid w:val="00D05350"/>
    <w:rsid w:val="00D05D65"/>
    <w:rsid w:val="00D06090"/>
    <w:rsid w:val="00D132D9"/>
    <w:rsid w:val="00D14C10"/>
    <w:rsid w:val="00D16FD7"/>
    <w:rsid w:val="00D21F1F"/>
    <w:rsid w:val="00D23017"/>
    <w:rsid w:val="00D259B8"/>
    <w:rsid w:val="00D27EEC"/>
    <w:rsid w:val="00D334DC"/>
    <w:rsid w:val="00D352A9"/>
    <w:rsid w:val="00D360A6"/>
    <w:rsid w:val="00D36D06"/>
    <w:rsid w:val="00D41FE8"/>
    <w:rsid w:val="00D442CD"/>
    <w:rsid w:val="00D4442F"/>
    <w:rsid w:val="00D50829"/>
    <w:rsid w:val="00D50DC7"/>
    <w:rsid w:val="00D510B4"/>
    <w:rsid w:val="00D51D02"/>
    <w:rsid w:val="00D520FF"/>
    <w:rsid w:val="00D5233A"/>
    <w:rsid w:val="00D53AD7"/>
    <w:rsid w:val="00D56C30"/>
    <w:rsid w:val="00D6222D"/>
    <w:rsid w:val="00D63BFC"/>
    <w:rsid w:val="00D63D36"/>
    <w:rsid w:val="00D667A2"/>
    <w:rsid w:val="00D66FAA"/>
    <w:rsid w:val="00D72602"/>
    <w:rsid w:val="00D7411B"/>
    <w:rsid w:val="00D74873"/>
    <w:rsid w:val="00D774C5"/>
    <w:rsid w:val="00D80D4D"/>
    <w:rsid w:val="00D82FA5"/>
    <w:rsid w:val="00D837D3"/>
    <w:rsid w:val="00D86BFA"/>
    <w:rsid w:val="00D95143"/>
    <w:rsid w:val="00D96ABB"/>
    <w:rsid w:val="00D97822"/>
    <w:rsid w:val="00DA0C16"/>
    <w:rsid w:val="00DA5F58"/>
    <w:rsid w:val="00DA63CD"/>
    <w:rsid w:val="00DB2B50"/>
    <w:rsid w:val="00DB6B16"/>
    <w:rsid w:val="00DB6D0B"/>
    <w:rsid w:val="00DB79D6"/>
    <w:rsid w:val="00DC029E"/>
    <w:rsid w:val="00DC586D"/>
    <w:rsid w:val="00DC7B71"/>
    <w:rsid w:val="00DD0BDF"/>
    <w:rsid w:val="00DD1540"/>
    <w:rsid w:val="00DD517B"/>
    <w:rsid w:val="00DD6F1A"/>
    <w:rsid w:val="00DE6987"/>
    <w:rsid w:val="00DF154A"/>
    <w:rsid w:val="00DF1E6E"/>
    <w:rsid w:val="00DF21A3"/>
    <w:rsid w:val="00DF2716"/>
    <w:rsid w:val="00DF593C"/>
    <w:rsid w:val="00DF60A1"/>
    <w:rsid w:val="00DF7200"/>
    <w:rsid w:val="00E04A4D"/>
    <w:rsid w:val="00E06F8C"/>
    <w:rsid w:val="00E07ADB"/>
    <w:rsid w:val="00E11E55"/>
    <w:rsid w:val="00E13801"/>
    <w:rsid w:val="00E13922"/>
    <w:rsid w:val="00E13CE1"/>
    <w:rsid w:val="00E149F7"/>
    <w:rsid w:val="00E179F9"/>
    <w:rsid w:val="00E21C63"/>
    <w:rsid w:val="00E2785B"/>
    <w:rsid w:val="00E306BF"/>
    <w:rsid w:val="00E31585"/>
    <w:rsid w:val="00E329D2"/>
    <w:rsid w:val="00E32BF8"/>
    <w:rsid w:val="00E349D3"/>
    <w:rsid w:val="00E47EF4"/>
    <w:rsid w:val="00E50487"/>
    <w:rsid w:val="00E50918"/>
    <w:rsid w:val="00E54CE8"/>
    <w:rsid w:val="00E54EDE"/>
    <w:rsid w:val="00E571BA"/>
    <w:rsid w:val="00E57B62"/>
    <w:rsid w:val="00E60E93"/>
    <w:rsid w:val="00E64CBE"/>
    <w:rsid w:val="00E67CAE"/>
    <w:rsid w:val="00E75410"/>
    <w:rsid w:val="00E80F28"/>
    <w:rsid w:val="00E86527"/>
    <w:rsid w:val="00E918F5"/>
    <w:rsid w:val="00E9243E"/>
    <w:rsid w:val="00E945D1"/>
    <w:rsid w:val="00E94DC5"/>
    <w:rsid w:val="00EA3DE3"/>
    <w:rsid w:val="00EB0732"/>
    <w:rsid w:val="00EB3021"/>
    <w:rsid w:val="00EC0CFD"/>
    <w:rsid w:val="00EC269F"/>
    <w:rsid w:val="00EC37A3"/>
    <w:rsid w:val="00EC4B96"/>
    <w:rsid w:val="00EC4E01"/>
    <w:rsid w:val="00EC60F4"/>
    <w:rsid w:val="00EC6B82"/>
    <w:rsid w:val="00EC6FDB"/>
    <w:rsid w:val="00ED0691"/>
    <w:rsid w:val="00ED0E7F"/>
    <w:rsid w:val="00ED21FE"/>
    <w:rsid w:val="00ED4C16"/>
    <w:rsid w:val="00ED507B"/>
    <w:rsid w:val="00EE249A"/>
    <w:rsid w:val="00EE2545"/>
    <w:rsid w:val="00EE3097"/>
    <w:rsid w:val="00EE4868"/>
    <w:rsid w:val="00EF1BDD"/>
    <w:rsid w:val="00F01B04"/>
    <w:rsid w:val="00F070E5"/>
    <w:rsid w:val="00F072C5"/>
    <w:rsid w:val="00F138F3"/>
    <w:rsid w:val="00F13E70"/>
    <w:rsid w:val="00F20A3E"/>
    <w:rsid w:val="00F22EA4"/>
    <w:rsid w:val="00F31D9C"/>
    <w:rsid w:val="00F323BE"/>
    <w:rsid w:val="00F334E8"/>
    <w:rsid w:val="00F33C34"/>
    <w:rsid w:val="00F34E0A"/>
    <w:rsid w:val="00F375AF"/>
    <w:rsid w:val="00F41657"/>
    <w:rsid w:val="00F42F33"/>
    <w:rsid w:val="00F44563"/>
    <w:rsid w:val="00F47CDB"/>
    <w:rsid w:val="00F56480"/>
    <w:rsid w:val="00F5724D"/>
    <w:rsid w:val="00F60471"/>
    <w:rsid w:val="00F60E51"/>
    <w:rsid w:val="00F61A02"/>
    <w:rsid w:val="00F6214B"/>
    <w:rsid w:val="00F7269A"/>
    <w:rsid w:val="00F73841"/>
    <w:rsid w:val="00F741EB"/>
    <w:rsid w:val="00F7481C"/>
    <w:rsid w:val="00F76A34"/>
    <w:rsid w:val="00F7765D"/>
    <w:rsid w:val="00F8015C"/>
    <w:rsid w:val="00F8358E"/>
    <w:rsid w:val="00F8628A"/>
    <w:rsid w:val="00F90836"/>
    <w:rsid w:val="00F91038"/>
    <w:rsid w:val="00F918D0"/>
    <w:rsid w:val="00F93E92"/>
    <w:rsid w:val="00F94C43"/>
    <w:rsid w:val="00F96C07"/>
    <w:rsid w:val="00FA0F74"/>
    <w:rsid w:val="00FA1ED5"/>
    <w:rsid w:val="00FA5287"/>
    <w:rsid w:val="00FA5CF8"/>
    <w:rsid w:val="00FA5D71"/>
    <w:rsid w:val="00FA68E4"/>
    <w:rsid w:val="00FB0CF7"/>
    <w:rsid w:val="00FB0D16"/>
    <w:rsid w:val="00FB3427"/>
    <w:rsid w:val="00FB7531"/>
    <w:rsid w:val="00FB76B3"/>
    <w:rsid w:val="00FC125B"/>
    <w:rsid w:val="00FC6204"/>
    <w:rsid w:val="00FD07AC"/>
    <w:rsid w:val="00FD0B40"/>
    <w:rsid w:val="00FD291E"/>
    <w:rsid w:val="00FD50B1"/>
    <w:rsid w:val="00FE17A9"/>
    <w:rsid w:val="00FE5697"/>
    <w:rsid w:val="00FE5D08"/>
    <w:rsid w:val="00FE6BA1"/>
    <w:rsid w:val="00FF082D"/>
    <w:rsid w:val="00FF0833"/>
    <w:rsid w:val="00FF2B8F"/>
    <w:rsid w:val="00FF514C"/>
    <w:rsid w:val="00FF54A1"/>
    <w:rsid w:val="00FF7E60"/>
    <w:rsid w:val="00FF7FD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3C206"/>
  <w15:docId w15:val="{D4C5A4FB-1074-4D54-9FF5-8FB2457C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E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5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styleId="CommentReference">
    <w:name w:val="annotation reference"/>
    <w:basedOn w:val="DefaultParagraphFont"/>
    <w:uiPriority w:val="99"/>
    <w:semiHidden/>
    <w:unhideWhenUsed/>
    <w:rsid w:val="00702AC8"/>
    <w:rPr>
      <w:sz w:val="16"/>
      <w:szCs w:val="16"/>
    </w:rPr>
  </w:style>
  <w:style w:type="paragraph" w:styleId="CommentText">
    <w:name w:val="annotation text"/>
    <w:basedOn w:val="Normal"/>
    <w:link w:val="CommentTextChar"/>
    <w:uiPriority w:val="99"/>
    <w:semiHidden/>
    <w:unhideWhenUsed/>
    <w:rsid w:val="00702AC8"/>
    <w:pPr>
      <w:spacing w:line="240" w:lineRule="auto"/>
    </w:pPr>
    <w:rPr>
      <w:sz w:val="20"/>
      <w:szCs w:val="20"/>
    </w:rPr>
  </w:style>
  <w:style w:type="character" w:customStyle="1" w:styleId="CommentTextChar">
    <w:name w:val="Comment Text Char"/>
    <w:basedOn w:val="DefaultParagraphFont"/>
    <w:link w:val="CommentText"/>
    <w:uiPriority w:val="99"/>
    <w:semiHidden/>
    <w:rsid w:val="00702AC8"/>
    <w:rPr>
      <w:sz w:val="20"/>
      <w:szCs w:val="20"/>
    </w:rPr>
  </w:style>
  <w:style w:type="paragraph" w:styleId="CommentSubject">
    <w:name w:val="annotation subject"/>
    <w:basedOn w:val="CommentText"/>
    <w:next w:val="CommentText"/>
    <w:link w:val="CommentSubjectChar"/>
    <w:uiPriority w:val="99"/>
    <w:semiHidden/>
    <w:unhideWhenUsed/>
    <w:rsid w:val="00702AC8"/>
    <w:rPr>
      <w:b/>
      <w:bCs/>
    </w:rPr>
  </w:style>
  <w:style w:type="character" w:customStyle="1" w:styleId="CommentSubjectChar">
    <w:name w:val="Comment Subject Char"/>
    <w:basedOn w:val="CommentTextChar"/>
    <w:link w:val="CommentSubject"/>
    <w:uiPriority w:val="99"/>
    <w:semiHidden/>
    <w:rsid w:val="00702AC8"/>
    <w:rPr>
      <w:b/>
      <w:bCs/>
      <w:sz w:val="20"/>
      <w:szCs w:val="20"/>
    </w:rPr>
  </w:style>
  <w:style w:type="paragraph" w:customStyle="1" w:styleId="Default">
    <w:name w:val="Default"/>
    <w:rsid w:val="004131E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la2">
    <w:name w:val="al_a2"/>
    <w:rsid w:val="00C06339"/>
    <w:rPr>
      <w:vanish w:val="0"/>
      <w:webHidden w:val="0"/>
      <w:specVanish w:val="0"/>
    </w:rPr>
  </w:style>
  <w:style w:type="paragraph" w:styleId="HTMLPreformatted">
    <w:name w:val="HTML Preformatted"/>
    <w:basedOn w:val="Normal"/>
    <w:link w:val="HTMLPreformattedChar"/>
    <w:uiPriority w:val="99"/>
    <w:semiHidden/>
    <w:unhideWhenUsed/>
    <w:rsid w:val="005D05B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D05BD"/>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3231">
      <w:bodyDiv w:val="1"/>
      <w:marLeft w:val="0"/>
      <w:marRight w:val="0"/>
      <w:marTop w:val="0"/>
      <w:marBottom w:val="0"/>
      <w:divBdr>
        <w:top w:val="none" w:sz="0" w:space="0" w:color="auto"/>
        <w:left w:val="none" w:sz="0" w:space="0" w:color="auto"/>
        <w:bottom w:val="none" w:sz="0" w:space="0" w:color="auto"/>
        <w:right w:val="none" w:sz="0" w:space="0" w:color="auto"/>
      </w:divBdr>
    </w:div>
    <w:div w:id="109863601">
      <w:bodyDiv w:val="1"/>
      <w:marLeft w:val="0"/>
      <w:marRight w:val="0"/>
      <w:marTop w:val="0"/>
      <w:marBottom w:val="0"/>
      <w:divBdr>
        <w:top w:val="none" w:sz="0" w:space="0" w:color="auto"/>
        <w:left w:val="none" w:sz="0" w:space="0" w:color="auto"/>
        <w:bottom w:val="none" w:sz="0" w:space="0" w:color="auto"/>
        <w:right w:val="none" w:sz="0" w:space="0" w:color="auto"/>
      </w:divBdr>
    </w:div>
    <w:div w:id="136387540">
      <w:bodyDiv w:val="1"/>
      <w:marLeft w:val="0"/>
      <w:marRight w:val="0"/>
      <w:marTop w:val="0"/>
      <w:marBottom w:val="0"/>
      <w:divBdr>
        <w:top w:val="none" w:sz="0" w:space="0" w:color="auto"/>
        <w:left w:val="none" w:sz="0" w:space="0" w:color="auto"/>
        <w:bottom w:val="none" w:sz="0" w:space="0" w:color="auto"/>
        <w:right w:val="none" w:sz="0" w:space="0" w:color="auto"/>
      </w:divBdr>
    </w:div>
    <w:div w:id="137889794">
      <w:bodyDiv w:val="1"/>
      <w:marLeft w:val="0"/>
      <w:marRight w:val="0"/>
      <w:marTop w:val="0"/>
      <w:marBottom w:val="0"/>
      <w:divBdr>
        <w:top w:val="none" w:sz="0" w:space="0" w:color="auto"/>
        <w:left w:val="none" w:sz="0" w:space="0" w:color="auto"/>
        <w:bottom w:val="none" w:sz="0" w:space="0" w:color="auto"/>
        <w:right w:val="none" w:sz="0" w:space="0" w:color="auto"/>
      </w:divBdr>
    </w:div>
    <w:div w:id="163209505">
      <w:bodyDiv w:val="1"/>
      <w:marLeft w:val="0"/>
      <w:marRight w:val="0"/>
      <w:marTop w:val="0"/>
      <w:marBottom w:val="0"/>
      <w:divBdr>
        <w:top w:val="none" w:sz="0" w:space="0" w:color="auto"/>
        <w:left w:val="none" w:sz="0" w:space="0" w:color="auto"/>
        <w:bottom w:val="none" w:sz="0" w:space="0" w:color="auto"/>
        <w:right w:val="none" w:sz="0" w:space="0" w:color="auto"/>
      </w:divBdr>
      <w:divsChild>
        <w:div w:id="3636048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901503">
      <w:bodyDiv w:val="1"/>
      <w:marLeft w:val="0"/>
      <w:marRight w:val="0"/>
      <w:marTop w:val="0"/>
      <w:marBottom w:val="0"/>
      <w:divBdr>
        <w:top w:val="none" w:sz="0" w:space="0" w:color="auto"/>
        <w:left w:val="none" w:sz="0" w:space="0" w:color="auto"/>
        <w:bottom w:val="none" w:sz="0" w:space="0" w:color="auto"/>
        <w:right w:val="none" w:sz="0" w:space="0" w:color="auto"/>
      </w:divBdr>
    </w:div>
    <w:div w:id="190654708">
      <w:bodyDiv w:val="1"/>
      <w:marLeft w:val="0"/>
      <w:marRight w:val="0"/>
      <w:marTop w:val="0"/>
      <w:marBottom w:val="0"/>
      <w:divBdr>
        <w:top w:val="none" w:sz="0" w:space="0" w:color="auto"/>
        <w:left w:val="none" w:sz="0" w:space="0" w:color="auto"/>
        <w:bottom w:val="none" w:sz="0" w:space="0" w:color="auto"/>
        <w:right w:val="none" w:sz="0" w:space="0" w:color="auto"/>
      </w:divBdr>
    </w:div>
    <w:div w:id="402997210">
      <w:bodyDiv w:val="1"/>
      <w:marLeft w:val="0"/>
      <w:marRight w:val="0"/>
      <w:marTop w:val="0"/>
      <w:marBottom w:val="0"/>
      <w:divBdr>
        <w:top w:val="none" w:sz="0" w:space="0" w:color="auto"/>
        <w:left w:val="none" w:sz="0" w:space="0" w:color="auto"/>
        <w:bottom w:val="none" w:sz="0" w:space="0" w:color="auto"/>
        <w:right w:val="none" w:sz="0" w:space="0" w:color="auto"/>
      </w:divBdr>
    </w:div>
    <w:div w:id="617102680">
      <w:bodyDiv w:val="1"/>
      <w:marLeft w:val="0"/>
      <w:marRight w:val="0"/>
      <w:marTop w:val="0"/>
      <w:marBottom w:val="0"/>
      <w:divBdr>
        <w:top w:val="none" w:sz="0" w:space="0" w:color="auto"/>
        <w:left w:val="none" w:sz="0" w:space="0" w:color="auto"/>
        <w:bottom w:val="none" w:sz="0" w:space="0" w:color="auto"/>
        <w:right w:val="none" w:sz="0" w:space="0" w:color="auto"/>
      </w:divBdr>
    </w:div>
    <w:div w:id="663969739">
      <w:bodyDiv w:val="1"/>
      <w:marLeft w:val="0"/>
      <w:marRight w:val="0"/>
      <w:marTop w:val="0"/>
      <w:marBottom w:val="0"/>
      <w:divBdr>
        <w:top w:val="none" w:sz="0" w:space="0" w:color="auto"/>
        <w:left w:val="none" w:sz="0" w:space="0" w:color="auto"/>
        <w:bottom w:val="none" w:sz="0" w:space="0" w:color="auto"/>
        <w:right w:val="none" w:sz="0" w:space="0" w:color="auto"/>
      </w:divBdr>
    </w:div>
    <w:div w:id="671757507">
      <w:bodyDiv w:val="1"/>
      <w:marLeft w:val="0"/>
      <w:marRight w:val="0"/>
      <w:marTop w:val="0"/>
      <w:marBottom w:val="0"/>
      <w:divBdr>
        <w:top w:val="none" w:sz="0" w:space="0" w:color="auto"/>
        <w:left w:val="none" w:sz="0" w:space="0" w:color="auto"/>
        <w:bottom w:val="none" w:sz="0" w:space="0" w:color="auto"/>
        <w:right w:val="none" w:sz="0" w:space="0" w:color="auto"/>
      </w:divBdr>
    </w:div>
    <w:div w:id="676661776">
      <w:bodyDiv w:val="1"/>
      <w:marLeft w:val="0"/>
      <w:marRight w:val="0"/>
      <w:marTop w:val="0"/>
      <w:marBottom w:val="0"/>
      <w:divBdr>
        <w:top w:val="none" w:sz="0" w:space="0" w:color="auto"/>
        <w:left w:val="none" w:sz="0" w:space="0" w:color="auto"/>
        <w:bottom w:val="none" w:sz="0" w:space="0" w:color="auto"/>
        <w:right w:val="none" w:sz="0" w:space="0" w:color="auto"/>
      </w:divBdr>
    </w:div>
    <w:div w:id="1015616463">
      <w:bodyDiv w:val="1"/>
      <w:marLeft w:val="0"/>
      <w:marRight w:val="0"/>
      <w:marTop w:val="0"/>
      <w:marBottom w:val="0"/>
      <w:divBdr>
        <w:top w:val="none" w:sz="0" w:space="0" w:color="auto"/>
        <w:left w:val="none" w:sz="0" w:space="0" w:color="auto"/>
        <w:bottom w:val="none" w:sz="0" w:space="0" w:color="auto"/>
        <w:right w:val="none" w:sz="0" w:space="0" w:color="auto"/>
      </w:divBdr>
    </w:div>
    <w:div w:id="1131097548">
      <w:bodyDiv w:val="1"/>
      <w:marLeft w:val="0"/>
      <w:marRight w:val="0"/>
      <w:marTop w:val="0"/>
      <w:marBottom w:val="0"/>
      <w:divBdr>
        <w:top w:val="none" w:sz="0" w:space="0" w:color="auto"/>
        <w:left w:val="none" w:sz="0" w:space="0" w:color="auto"/>
        <w:bottom w:val="none" w:sz="0" w:space="0" w:color="auto"/>
        <w:right w:val="none" w:sz="0" w:space="0" w:color="auto"/>
      </w:divBdr>
    </w:div>
    <w:div w:id="1218080210">
      <w:bodyDiv w:val="1"/>
      <w:marLeft w:val="0"/>
      <w:marRight w:val="0"/>
      <w:marTop w:val="0"/>
      <w:marBottom w:val="0"/>
      <w:divBdr>
        <w:top w:val="none" w:sz="0" w:space="0" w:color="auto"/>
        <w:left w:val="none" w:sz="0" w:space="0" w:color="auto"/>
        <w:bottom w:val="none" w:sz="0" w:space="0" w:color="auto"/>
        <w:right w:val="none" w:sz="0" w:space="0" w:color="auto"/>
      </w:divBdr>
    </w:div>
    <w:div w:id="1257664947">
      <w:bodyDiv w:val="1"/>
      <w:marLeft w:val="0"/>
      <w:marRight w:val="0"/>
      <w:marTop w:val="0"/>
      <w:marBottom w:val="0"/>
      <w:divBdr>
        <w:top w:val="none" w:sz="0" w:space="0" w:color="auto"/>
        <w:left w:val="none" w:sz="0" w:space="0" w:color="auto"/>
        <w:bottom w:val="none" w:sz="0" w:space="0" w:color="auto"/>
        <w:right w:val="none" w:sz="0" w:space="0" w:color="auto"/>
      </w:divBdr>
    </w:div>
    <w:div w:id="1382169543">
      <w:bodyDiv w:val="1"/>
      <w:marLeft w:val="0"/>
      <w:marRight w:val="0"/>
      <w:marTop w:val="0"/>
      <w:marBottom w:val="0"/>
      <w:divBdr>
        <w:top w:val="none" w:sz="0" w:space="0" w:color="auto"/>
        <w:left w:val="none" w:sz="0" w:space="0" w:color="auto"/>
        <w:bottom w:val="none" w:sz="0" w:space="0" w:color="auto"/>
        <w:right w:val="none" w:sz="0" w:space="0" w:color="auto"/>
      </w:divBdr>
    </w:div>
    <w:div w:id="1422333802">
      <w:bodyDiv w:val="1"/>
      <w:marLeft w:val="0"/>
      <w:marRight w:val="0"/>
      <w:marTop w:val="0"/>
      <w:marBottom w:val="0"/>
      <w:divBdr>
        <w:top w:val="none" w:sz="0" w:space="0" w:color="auto"/>
        <w:left w:val="none" w:sz="0" w:space="0" w:color="auto"/>
        <w:bottom w:val="none" w:sz="0" w:space="0" w:color="auto"/>
        <w:right w:val="none" w:sz="0" w:space="0" w:color="auto"/>
      </w:divBdr>
    </w:div>
    <w:div w:id="1469664831">
      <w:bodyDiv w:val="1"/>
      <w:marLeft w:val="0"/>
      <w:marRight w:val="0"/>
      <w:marTop w:val="0"/>
      <w:marBottom w:val="0"/>
      <w:divBdr>
        <w:top w:val="none" w:sz="0" w:space="0" w:color="auto"/>
        <w:left w:val="none" w:sz="0" w:space="0" w:color="auto"/>
        <w:bottom w:val="none" w:sz="0" w:space="0" w:color="auto"/>
        <w:right w:val="none" w:sz="0" w:space="0" w:color="auto"/>
      </w:divBdr>
    </w:div>
    <w:div w:id="1565216325">
      <w:bodyDiv w:val="1"/>
      <w:marLeft w:val="0"/>
      <w:marRight w:val="0"/>
      <w:marTop w:val="0"/>
      <w:marBottom w:val="0"/>
      <w:divBdr>
        <w:top w:val="none" w:sz="0" w:space="0" w:color="auto"/>
        <w:left w:val="none" w:sz="0" w:space="0" w:color="auto"/>
        <w:bottom w:val="none" w:sz="0" w:space="0" w:color="auto"/>
        <w:right w:val="none" w:sz="0" w:space="0" w:color="auto"/>
      </w:divBdr>
    </w:div>
    <w:div w:id="1640913060">
      <w:bodyDiv w:val="1"/>
      <w:marLeft w:val="0"/>
      <w:marRight w:val="0"/>
      <w:marTop w:val="0"/>
      <w:marBottom w:val="0"/>
      <w:divBdr>
        <w:top w:val="none" w:sz="0" w:space="0" w:color="auto"/>
        <w:left w:val="none" w:sz="0" w:space="0" w:color="auto"/>
        <w:bottom w:val="none" w:sz="0" w:space="0" w:color="auto"/>
        <w:right w:val="none" w:sz="0" w:space="0" w:color="auto"/>
      </w:divBdr>
    </w:div>
    <w:div w:id="1671714193">
      <w:bodyDiv w:val="1"/>
      <w:marLeft w:val="0"/>
      <w:marRight w:val="0"/>
      <w:marTop w:val="0"/>
      <w:marBottom w:val="0"/>
      <w:divBdr>
        <w:top w:val="none" w:sz="0" w:space="0" w:color="auto"/>
        <w:left w:val="none" w:sz="0" w:space="0" w:color="auto"/>
        <w:bottom w:val="none" w:sz="0" w:space="0" w:color="auto"/>
        <w:right w:val="none" w:sz="0" w:space="0" w:color="auto"/>
      </w:divBdr>
    </w:div>
    <w:div w:id="1759643166">
      <w:bodyDiv w:val="1"/>
      <w:marLeft w:val="0"/>
      <w:marRight w:val="0"/>
      <w:marTop w:val="0"/>
      <w:marBottom w:val="0"/>
      <w:divBdr>
        <w:top w:val="none" w:sz="0" w:space="0" w:color="auto"/>
        <w:left w:val="none" w:sz="0" w:space="0" w:color="auto"/>
        <w:bottom w:val="none" w:sz="0" w:space="0" w:color="auto"/>
        <w:right w:val="none" w:sz="0" w:space="0" w:color="auto"/>
      </w:divBdr>
    </w:div>
    <w:div w:id="1918326115">
      <w:bodyDiv w:val="1"/>
      <w:marLeft w:val="0"/>
      <w:marRight w:val="0"/>
      <w:marTop w:val="0"/>
      <w:marBottom w:val="0"/>
      <w:divBdr>
        <w:top w:val="none" w:sz="0" w:space="0" w:color="auto"/>
        <w:left w:val="none" w:sz="0" w:space="0" w:color="auto"/>
        <w:bottom w:val="none" w:sz="0" w:space="0" w:color="auto"/>
        <w:right w:val="none" w:sz="0" w:space="0" w:color="auto"/>
      </w:divBdr>
    </w:div>
    <w:div w:id="211663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C03DF-2765-472C-97C1-C0B812000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27</Pages>
  <Words>4772</Words>
  <Characters>27206</Characters>
  <Application>Microsoft Office Word</Application>
  <DocSecurity>0</DocSecurity>
  <Lines>226</Lines>
  <Paragraphs>63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6</cp:revision>
  <cp:lastPrinted>2024-11-14T07:21:00Z</cp:lastPrinted>
  <dcterms:created xsi:type="dcterms:W3CDTF">2025-05-02T07:09:00Z</dcterms:created>
  <dcterms:modified xsi:type="dcterms:W3CDTF">2025-05-02T12:13:00Z</dcterms:modified>
</cp:coreProperties>
</file>