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Pr="008E15EA" w:rsidRDefault="00745FF5" w:rsidP="000053C4">
      <w:pPr>
        <w:rPr>
          <w:rFonts w:ascii="Times New Roman" w:hAnsi="Times New Roman"/>
          <w:sz w:val="24"/>
          <w:szCs w:val="24"/>
        </w:rPr>
      </w:pPr>
    </w:p>
    <w:p w:rsidR="00B83112" w:rsidRPr="009C11E7" w:rsidRDefault="002D3957" w:rsidP="000053C4">
      <w:pPr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1CEDF6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4pt;height:96.6pt">
            <v:imagedata r:id="rId8" o:title=""/>
            <o:lock v:ext="edit" ungrouping="t" rotation="t" cropping="t" verticies="t" text="t" grouping="t"/>
            <o:signatureline v:ext="edit" id="{FA4E8BE6-CCEE-4B68-A704-8F8F02F012F1}" provid="{00000000-0000-0000-0000-000000000000}" issignatureline="t"/>
          </v:shape>
        </w:pict>
      </w:r>
    </w:p>
    <w:tbl>
      <w:tblPr>
        <w:tblW w:w="9602" w:type="dxa"/>
        <w:tblInd w:w="108" w:type="dxa"/>
        <w:tblLook w:val="01E0" w:firstRow="1" w:lastRow="1" w:firstColumn="1" w:lastColumn="1" w:noHBand="0" w:noVBand="0"/>
      </w:tblPr>
      <w:tblGrid>
        <w:gridCol w:w="5279"/>
        <w:gridCol w:w="4323"/>
      </w:tblGrid>
      <w:tr w:rsidR="00616D50" w:rsidRPr="009C11E7" w:rsidTr="001F2F2A">
        <w:trPr>
          <w:trHeight w:val="1809"/>
        </w:trPr>
        <w:tc>
          <w:tcPr>
            <w:tcW w:w="5279" w:type="dxa"/>
          </w:tcPr>
          <w:p w:rsidR="00616D50" w:rsidRPr="00B8244E" w:rsidRDefault="00616D50" w:rsidP="006F2807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FD3943" w:rsidRPr="00813A00" w:rsidRDefault="00813A00" w:rsidP="000053C4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Д-Р ЛОЗАНА ВАСИЛЕВА</w:t>
            </w:r>
          </w:p>
          <w:p w:rsidR="00616D50" w:rsidRPr="00B8244E" w:rsidRDefault="00A73715" w:rsidP="000053C4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ЗАМЕСТНИК-МИНИСТЪР НА </w:t>
            </w:r>
            <w:r w:rsidR="00D76A6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ЗЕМЕДЕЛИЕТО И </w:t>
            </w:r>
            <w:r w:rsidR="00616D50"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ХРАНИТЕ </w:t>
            </w:r>
            <w:r w:rsidR="00287A85"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 РЪКОВОДИТЕЛ НА</w:t>
            </w:r>
          </w:p>
          <w:p w:rsidR="00287A85" w:rsidRPr="00B8244E" w:rsidRDefault="00287A85" w:rsidP="000053C4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УПРАВЛЯВАЩИЯ ОРГАН НА </w:t>
            </w:r>
          </w:p>
          <w:p w:rsidR="00287A85" w:rsidRDefault="00813A00" w:rsidP="000053C4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СТРАТЕГИЧЕСКИЯ ПЛАН</w:t>
            </w:r>
            <w:r w:rsidR="008C4CAC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ЗА РАЗВИТИЕТО НА ЗЕМЕДЕЛИЕТО И СЕЛСКИТЕ РАЙОНИ ЗА ПЕРИОДА </w:t>
            </w:r>
          </w:p>
          <w:p w:rsidR="008C4CAC" w:rsidRPr="00B8244E" w:rsidRDefault="008C4CAC" w:rsidP="000053C4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2023-2027 Г.</w:t>
            </w:r>
          </w:p>
          <w:p w:rsidR="00287A85" w:rsidRPr="009C11E7" w:rsidRDefault="00287A85" w:rsidP="000053C4">
            <w:pPr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323" w:type="dxa"/>
          </w:tcPr>
          <w:p w:rsidR="00616D50" w:rsidRPr="009C11E7" w:rsidRDefault="00616D50" w:rsidP="000053C4">
            <w:pPr>
              <w:ind w:left="1080" w:hanging="1080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C11E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9C11E7" w:rsidRDefault="002D3957" w:rsidP="000053C4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 w14:anchorId="626D0CBC">
                <v:shape id="_x0000_i1026" type="#_x0000_t75" alt="Microsoft Office Signature Line..." style="width:191.4pt;height:96.6pt">
                  <v:imagedata r:id="rId9" o:title=""/>
                  <o:lock v:ext="edit" ungrouping="t" rotation="t" cropping="t" verticies="t" text="t" grouping="t"/>
                  <o:signatureline v:ext="edit" id="{F7A97A8E-FF6A-4A66-B1CE-11A568C0C74D}" provid="{00000000-0000-0000-0000-000000000000}" o:suggestedsigner="Д-р Лозана Василева -заместник-министър" o:suggestedsigner2="Ръководител на УО на Стратегическия план" issignatureline="t"/>
                </v:shape>
              </w:pict>
            </w:r>
          </w:p>
        </w:tc>
      </w:tr>
    </w:tbl>
    <w:p w:rsidR="00616D50" w:rsidRPr="009C11E7" w:rsidRDefault="00616D50" w:rsidP="000053C4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Pr="009C11E7" w:rsidRDefault="00F15C21" w:rsidP="000053C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Pr="009C11E7" w:rsidRDefault="007D066D" w:rsidP="000053C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B8244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9C11E7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9C11E7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066CEB" w:rsidRPr="009C11E7">
        <w:rPr>
          <w:rFonts w:ascii="Times New Roman" w:hAnsi="Times New Roman"/>
          <w:b/>
          <w:sz w:val="24"/>
          <w:szCs w:val="24"/>
          <w:lang w:val="bg-BG"/>
        </w:rPr>
        <w:t xml:space="preserve"> д</w:t>
      </w:r>
      <w:r w:rsidR="00A73715" w:rsidRPr="009C11E7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9C11E7" w:rsidRDefault="00C853D8" w:rsidP="000053C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9C11E7" w:rsidTr="00FF1217">
        <w:trPr>
          <w:trHeight w:val="284"/>
        </w:trPr>
        <w:tc>
          <w:tcPr>
            <w:tcW w:w="1668" w:type="dxa"/>
          </w:tcPr>
          <w:p w:rsidR="0057112B" w:rsidRPr="009C11E7" w:rsidRDefault="002A7458" w:rsidP="000053C4">
            <w:pPr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9C11E7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8E0F5E" w:rsidRDefault="00FC5E26" w:rsidP="002D39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5673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Прием</w:t>
            </w:r>
            <w:proofErr w:type="spellEnd"/>
            <w:r w:rsidRPr="00D85673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</w:t>
            </w:r>
            <w:proofErr w:type="spellStart"/>
            <w:r w:rsidR="00106BDD" w:rsidRPr="00D85673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на</w:t>
            </w:r>
            <w:proofErr w:type="spellEnd"/>
            <w:r w:rsidR="00106BDD" w:rsidRPr="00D85673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</w:t>
            </w:r>
            <w:proofErr w:type="spellStart"/>
            <w:r w:rsidR="00106BDD" w:rsidRPr="00D85673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заявления</w:t>
            </w:r>
            <w:proofErr w:type="spellEnd"/>
            <w:r w:rsidR="00106BDD" w:rsidRPr="00D85673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</w:t>
            </w:r>
            <w:proofErr w:type="spellStart"/>
            <w:r w:rsidR="00106BDD" w:rsidRPr="00D85673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за</w:t>
            </w:r>
            <w:proofErr w:type="spellEnd"/>
            <w:r w:rsidR="00106BDD" w:rsidRPr="00D85673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</w:t>
            </w:r>
            <w:proofErr w:type="spellStart"/>
            <w:r w:rsidR="00106BDD" w:rsidRPr="00D85673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подпомагане</w:t>
            </w:r>
            <w:proofErr w:type="spellEnd"/>
            <w:r w:rsidR="00106BDD" w:rsidRPr="00D85673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</w:t>
            </w:r>
            <w:proofErr w:type="spellStart"/>
            <w:r w:rsid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по</w:t>
            </w:r>
            <w:proofErr w:type="spellEnd"/>
            <w:r w:rsidR="008E0F5E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 xml:space="preserve"> </w:t>
            </w:r>
            <w:r w:rsidR="006F280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интервенция</w:t>
            </w:r>
            <w:r w:rsidR="008E0F5E" w:rsidRPr="008E0F5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6F2807" w:rsidRPr="006F2807">
              <w:rPr>
                <w:rFonts w:ascii="Times New Roman" w:hAnsi="Times New Roman"/>
                <w:i/>
                <w:sz w:val="24"/>
                <w:szCs w:val="24"/>
              </w:rPr>
              <w:t>„</w:t>
            </w:r>
            <w:r w:rsidR="002D395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Консултантски услуги и повишаване на консултантския капацитет</w:t>
            </w:r>
            <w:r w:rsidR="006F2807" w:rsidRPr="006F2807">
              <w:rPr>
                <w:rFonts w:ascii="Times New Roman" w:hAnsi="Times New Roman"/>
                <w:i/>
                <w:sz w:val="24"/>
                <w:szCs w:val="24"/>
              </w:rPr>
              <w:t>“</w:t>
            </w:r>
            <w:r w:rsidR="006F280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proofErr w:type="spellStart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от</w:t>
            </w:r>
            <w:proofErr w:type="spellEnd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</w:t>
            </w:r>
            <w:proofErr w:type="spellStart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Стратегически</w:t>
            </w:r>
            <w:proofErr w:type="spellEnd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</w:t>
            </w:r>
            <w:proofErr w:type="spellStart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план</w:t>
            </w:r>
            <w:proofErr w:type="spellEnd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</w:t>
            </w:r>
            <w:proofErr w:type="spellStart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за</w:t>
            </w:r>
            <w:proofErr w:type="spellEnd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</w:t>
            </w:r>
            <w:proofErr w:type="spellStart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развитие</w:t>
            </w:r>
            <w:proofErr w:type="spellEnd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</w:t>
            </w:r>
            <w:proofErr w:type="spellStart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на</w:t>
            </w:r>
            <w:proofErr w:type="spellEnd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</w:t>
            </w:r>
            <w:proofErr w:type="spellStart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земеделието</w:t>
            </w:r>
            <w:proofErr w:type="spellEnd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и </w:t>
            </w:r>
            <w:proofErr w:type="spellStart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селските</w:t>
            </w:r>
            <w:proofErr w:type="spellEnd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</w:t>
            </w:r>
            <w:proofErr w:type="spellStart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райони</w:t>
            </w:r>
            <w:proofErr w:type="spellEnd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</w:t>
            </w:r>
            <w:proofErr w:type="spellStart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на</w:t>
            </w:r>
            <w:proofErr w:type="spellEnd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</w:t>
            </w:r>
            <w:proofErr w:type="spellStart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Република</w:t>
            </w:r>
            <w:proofErr w:type="spellEnd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</w:t>
            </w:r>
            <w:proofErr w:type="spellStart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България</w:t>
            </w:r>
            <w:proofErr w:type="spellEnd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</w:t>
            </w:r>
            <w:r w:rsidR="006F2807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 xml:space="preserve">(СПРЗСР) </w:t>
            </w:r>
            <w:proofErr w:type="spellStart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за</w:t>
            </w:r>
            <w:proofErr w:type="spellEnd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</w:t>
            </w:r>
            <w:proofErr w:type="spellStart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>периода</w:t>
            </w:r>
            <w:proofErr w:type="spellEnd"/>
            <w:r w:rsidR="00E47596" w:rsidRPr="00E47596">
              <w:rPr>
                <w:rFonts w:ascii="Times New Roman" w:hAnsi="Times New Roman"/>
                <w:bCs/>
                <w:i/>
                <w:sz w:val="24"/>
                <w:szCs w:val="24"/>
                <w:lang w:val="en"/>
              </w:rPr>
              <w:t xml:space="preserve"> 2023-2027 г.</w:t>
            </w:r>
          </w:p>
        </w:tc>
      </w:tr>
    </w:tbl>
    <w:p w:rsidR="00745FF5" w:rsidRPr="009C11E7" w:rsidRDefault="00745FF5" w:rsidP="000053C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AB6C30" w:rsidRPr="009C11E7" w:rsidRDefault="00AB6C30" w:rsidP="000053C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693CCF" w:rsidRPr="009C11E7" w:rsidRDefault="00CF1603" w:rsidP="000053C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A7F2E">
        <w:rPr>
          <w:rFonts w:ascii="Times New Roman" w:hAnsi="Times New Roman"/>
          <w:b/>
          <w:sz w:val="24"/>
          <w:szCs w:val="24"/>
          <w:lang w:val="bg-BG"/>
        </w:rPr>
        <w:t>А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A7F2E">
        <w:rPr>
          <w:rFonts w:ascii="Times New Roman" w:hAnsi="Times New Roman"/>
          <w:b/>
          <w:sz w:val="24"/>
          <w:szCs w:val="24"/>
          <w:lang w:val="bg-BG"/>
        </w:rPr>
        <w:t>ЖО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 ЗАМЕСТНИК</w:t>
      </w:r>
      <w:r w:rsidR="00745FF5" w:rsidRPr="009C11E7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9C11E7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9A2DFE" w:rsidRPr="009C11E7" w:rsidRDefault="009A2DFE" w:rsidP="000053C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106BDD" w:rsidRDefault="009C3E08" w:rsidP="000053C4">
      <w:pPr>
        <w:ind w:firstLine="720"/>
        <w:jc w:val="both"/>
        <w:rPr>
          <w:rFonts w:ascii="Times New Roman" w:hAnsi="Times New Roman"/>
          <w:bCs/>
          <w:sz w:val="24"/>
          <w:szCs w:val="24"/>
          <w:lang w:val="en"/>
        </w:rPr>
      </w:pPr>
      <w:r w:rsidRPr="009C11E7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 w:rsidR="00492872">
        <w:rPr>
          <w:rFonts w:ascii="Times New Roman" w:hAnsi="Times New Roman"/>
          <w:sz w:val="24"/>
          <w:szCs w:val="24"/>
        </w:rPr>
        <w:t>68</w:t>
      </w:r>
      <w:r w:rsidR="00106BDD">
        <w:rPr>
          <w:rFonts w:ascii="Times New Roman" w:hAnsi="Times New Roman"/>
          <w:sz w:val="24"/>
          <w:szCs w:val="24"/>
          <w:lang w:val="bg-BG"/>
        </w:rPr>
        <w:t>,</w:t>
      </w:r>
      <w:r w:rsidR="00297AB1" w:rsidRPr="009C11E7">
        <w:rPr>
          <w:rFonts w:ascii="Times New Roman" w:hAnsi="Times New Roman"/>
          <w:sz w:val="24"/>
          <w:szCs w:val="24"/>
          <w:lang w:val="bg-BG"/>
        </w:rPr>
        <w:t xml:space="preserve"> ал. </w:t>
      </w:r>
      <w:r w:rsidR="00D85673">
        <w:rPr>
          <w:rFonts w:ascii="Times New Roman" w:hAnsi="Times New Roman"/>
          <w:sz w:val="24"/>
          <w:szCs w:val="24"/>
          <w:lang w:val="bg-BG"/>
        </w:rPr>
        <w:t>2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106BDD">
        <w:rPr>
          <w:rFonts w:ascii="Times New Roman" w:hAnsi="Times New Roman"/>
          <w:sz w:val="24"/>
          <w:szCs w:val="24"/>
          <w:lang w:val="bg-BG"/>
        </w:rPr>
        <w:t>З</w:t>
      </w:r>
      <w:r w:rsidR="005C1122">
        <w:rPr>
          <w:rFonts w:ascii="Times New Roman" w:hAnsi="Times New Roman"/>
          <w:sz w:val="24"/>
          <w:szCs w:val="24"/>
          <w:lang w:val="bg-BG"/>
        </w:rPr>
        <w:t>акона за подпомагане на земедел</w:t>
      </w:r>
      <w:r w:rsidR="00106BDD">
        <w:rPr>
          <w:rFonts w:ascii="Times New Roman" w:hAnsi="Times New Roman"/>
          <w:sz w:val="24"/>
          <w:szCs w:val="24"/>
          <w:lang w:val="bg-BG"/>
        </w:rPr>
        <w:t xml:space="preserve">ските производители, </w:t>
      </w:r>
      <w:r w:rsidR="00811724" w:rsidRPr="009C11E7">
        <w:rPr>
          <w:rFonts w:ascii="Times New Roman" w:hAnsi="Times New Roman"/>
          <w:sz w:val="24"/>
          <w:szCs w:val="24"/>
          <w:lang w:val="bg-BG"/>
        </w:rPr>
        <w:t>Ви представям</w:t>
      </w:r>
      <w:r w:rsidR="0029553A" w:rsidRPr="009C11E7">
        <w:rPr>
          <w:rFonts w:ascii="Times New Roman" w:hAnsi="Times New Roman"/>
          <w:sz w:val="24"/>
          <w:szCs w:val="24"/>
          <w:lang w:val="bg-BG"/>
        </w:rPr>
        <w:t xml:space="preserve"> за </w:t>
      </w:r>
      <w:r w:rsidR="00106BDD">
        <w:rPr>
          <w:rFonts w:ascii="Times New Roman" w:hAnsi="Times New Roman"/>
          <w:sz w:val="24"/>
          <w:szCs w:val="24"/>
          <w:lang w:val="bg-BG"/>
        </w:rPr>
        <w:t>издаване проект на</w:t>
      </w:r>
      <w:r w:rsidR="0029553A" w:rsidRPr="009C11E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11724" w:rsidRPr="009C11E7">
        <w:rPr>
          <w:rFonts w:ascii="Times New Roman" w:hAnsi="Times New Roman"/>
          <w:sz w:val="24"/>
          <w:szCs w:val="24"/>
          <w:lang w:val="bg-BG"/>
        </w:rPr>
        <w:t xml:space="preserve">заповед за утвърждаване </w:t>
      </w:r>
      <w:r w:rsidR="00811724" w:rsidRPr="00281677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на </w:t>
      </w:r>
      <w:r w:rsidRPr="00281677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насоки за </w:t>
      </w:r>
      <w:r w:rsidR="00811724" w:rsidRPr="00281677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кандидатстване </w:t>
      </w:r>
      <w:r w:rsidR="00811724" w:rsidRPr="009C11E7">
        <w:rPr>
          <w:rFonts w:ascii="Times New Roman" w:hAnsi="Times New Roman"/>
          <w:sz w:val="24"/>
          <w:szCs w:val="24"/>
          <w:lang w:val="bg-BG"/>
        </w:rPr>
        <w:t xml:space="preserve">по </w:t>
      </w:r>
      <w:proofErr w:type="spellStart"/>
      <w:r w:rsidR="00106BDD" w:rsidRPr="00106BDD">
        <w:rPr>
          <w:rFonts w:ascii="Times New Roman" w:hAnsi="Times New Roman"/>
          <w:sz w:val="24"/>
          <w:szCs w:val="24"/>
          <w:lang w:val="bg-BG"/>
        </w:rPr>
        <w:t>по</w:t>
      </w:r>
      <w:proofErr w:type="spellEnd"/>
      <w:r w:rsidR="00E47596" w:rsidRPr="00E4759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F2807">
        <w:rPr>
          <w:rFonts w:ascii="Times New Roman" w:hAnsi="Times New Roman"/>
          <w:sz w:val="24"/>
          <w:szCs w:val="24"/>
          <w:lang w:val="bg-BG"/>
        </w:rPr>
        <w:t xml:space="preserve">интервенция </w:t>
      </w:r>
      <w:r w:rsidR="002A7544" w:rsidRPr="002A7544">
        <w:rPr>
          <w:rFonts w:ascii="Times New Roman" w:hAnsi="Times New Roman"/>
          <w:bCs/>
          <w:sz w:val="24"/>
          <w:szCs w:val="24"/>
          <w:lang w:val="bg-BG"/>
        </w:rPr>
        <w:t>II.И.1</w:t>
      </w:r>
      <w:r w:rsidR="002A7544" w:rsidRPr="002A7544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="006F2807" w:rsidRPr="002D3957">
        <w:rPr>
          <w:rFonts w:ascii="Times New Roman" w:hAnsi="Times New Roman"/>
          <w:sz w:val="24"/>
          <w:szCs w:val="24"/>
        </w:rPr>
        <w:t>„</w:t>
      </w:r>
      <w:r w:rsidR="002D3957" w:rsidRPr="002D3957">
        <w:rPr>
          <w:rFonts w:ascii="Times New Roman" w:hAnsi="Times New Roman"/>
          <w:sz w:val="24"/>
          <w:szCs w:val="24"/>
          <w:lang w:val="bg-BG"/>
        </w:rPr>
        <w:t>Консултантски услуги и повишаване на консултантския капацитет</w:t>
      </w:r>
      <w:r w:rsidR="006F2807" w:rsidRPr="002D3957">
        <w:rPr>
          <w:rFonts w:ascii="Times New Roman" w:hAnsi="Times New Roman"/>
          <w:sz w:val="24"/>
          <w:szCs w:val="24"/>
        </w:rPr>
        <w:t>“</w:t>
      </w:r>
      <w:r w:rsidR="006F2807" w:rsidRPr="006F2807">
        <w:rPr>
          <w:rFonts w:ascii="Times New Roman" w:hAnsi="Times New Roman"/>
          <w:sz w:val="24"/>
          <w:szCs w:val="24"/>
        </w:rPr>
        <w:t xml:space="preserve"> </w:t>
      </w:r>
      <w:r w:rsidR="00E47596" w:rsidRPr="00E47596">
        <w:rPr>
          <w:rFonts w:ascii="Times New Roman" w:hAnsi="Times New Roman"/>
          <w:sz w:val="24"/>
          <w:szCs w:val="24"/>
          <w:lang w:val="bg-BG"/>
        </w:rPr>
        <w:t>от</w:t>
      </w:r>
      <w:r w:rsidR="00E47596">
        <w:rPr>
          <w:rFonts w:ascii="Times New Roman" w:hAnsi="Times New Roman"/>
          <w:sz w:val="24"/>
          <w:szCs w:val="24"/>
          <w:lang w:val="bg-BG"/>
        </w:rPr>
        <w:t xml:space="preserve"> Стратегическия план</w:t>
      </w:r>
      <w:r w:rsidR="001C6780">
        <w:rPr>
          <w:rFonts w:ascii="Times New Roman" w:hAnsi="Times New Roman"/>
          <w:sz w:val="24"/>
          <w:szCs w:val="24"/>
        </w:rPr>
        <w:t xml:space="preserve"> </w:t>
      </w:r>
      <w:r w:rsidR="001C6780">
        <w:rPr>
          <w:rFonts w:ascii="Times New Roman" w:hAnsi="Times New Roman"/>
          <w:sz w:val="24"/>
          <w:szCs w:val="24"/>
          <w:lang w:val="bg-BG"/>
        </w:rPr>
        <w:t>за развитие на земеделието и селските райони на Република България за периода 2023-2027 г</w:t>
      </w:r>
      <w:r w:rsidR="00D85673">
        <w:rPr>
          <w:rFonts w:ascii="Times New Roman" w:hAnsi="Times New Roman"/>
          <w:bCs/>
          <w:sz w:val="24"/>
          <w:szCs w:val="24"/>
          <w:lang w:val="en"/>
        </w:rPr>
        <w:t>.</w:t>
      </w:r>
    </w:p>
    <w:p w:rsidR="00A540D1" w:rsidRDefault="00106BDD" w:rsidP="006F2807">
      <w:pPr>
        <w:pStyle w:val="m"/>
        <w:ind w:firstLine="720"/>
        <w:rPr>
          <w:bCs/>
          <w:lang w:val="en"/>
        </w:rPr>
      </w:pPr>
      <w:r w:rsidRPr="003C55D7">
        <w:rPr>
          <w:bCs/>
          <w:color w:val="000000" w:themeColor="text1"/>
        </w:rPr>
        <w:t xml:space="preserve">Със Закона за изменение и допълнение на Закона </w:t>
      </w:r>
      <w:r w:rsidRPr="00106BDD">
        <w:rPr>
          <w:bCs/>
        </w:rPr>
        <w:t>за подпомаган</w:t>
      </w:r>
      <w:r w:rsidR="0037210F">
        <w:rPr>
          <w:bCs/>
        </w:rPr>
        <w:t>е на земеделските производители</w:t>
      </w:r>
      <w:r w:rsidRPr="00106BDD">
        <w:rPr>
          <w:bCs/>
        </w:rPr>
        <w:t xml:space="preserve"> (обн., ДВ, бр. 102 от 2022 г.), се създава законовата делегация в чл. 68, ал. </w:t>
      </w:r>
      <w:r>
        <w:rPr>
          <w:bCs/>
        </w:rPr>
        <w:t>2</w:t>
      </w:r>
      <w:r w:rsidRPr="00106BDD">
        <w:rPr>
          <w:bCs/>
        </w:rPr>
        <w:t xml:space="preserve"> от З</w:t>
      </w:r>
      <w:r>
        <w:rPr>
          <w:bCs/>
        </w:rPr>
        <w:t>акона за подпомагане на земеделските производите</w:t>
      </w:r>
      <w:r w:rsidR="0037210F">
        <w:rPr>
          <w:bCs/>
        </w:rPr>
        <w:t>ли</w:t>
      </w:r>
      <w:r w:rsidRPr="00106BDD">
        <w:rPr>
          <w:bCs/>
        </w:rPr>
        <w:t>, където е предвидено, че</w:t>
      </w:r>
      <w:r>
        <w:rPr>
          <w:bCs/>
        </w:rPr>
        <w:t xml:space="preserve"> </w:t>
      </w:r>
      <w:r w:rsidR="00D85673" w:rsidRPr="00D85673">
        <w:rPr>
          <w:bCs/>
          <w:lang w:val="en"/>
        </w:rPr>
        <w:t>Ръководителят на Управляващия орган на Стратегическия план утвърждава със заповед за всеки прием по интервенциите по чл. 73, 74, 75, чл. 77, параграф 1, букви "а", "в" - "е" и чл. 78 от Регламент (ЕС) 2021/2115, включени в Стратегическия план, насоки, определящи условията за кандидатстване и условията за изпълнение на одобрените заявления за подпомагане. Със заповедта се определя и краен срок за публикуване на разясненията и начална и крайна дата за подаване на заявленията за подпомагане.</w:t>
      </w:r>
    </w:p>
    <w:p w:rsidR="00A540D1" w:rsidRPr="00473B39" w:rsidRDefault="00A540D1" w:rsidP="006F2807">
      <w:pPr>
        <w:pStyle w:val="m"/>
        <w:ind w:firstLine="720"/>
        <w:rPr>
          <w:color w:val="auto"/>
          <w:lang w:eastAsia="en-US"/>
        </w:rPr>
      </w:pPr>
      <w:r w:rsidRPr="00A540D1">
        <w:rPr>
          <w:bCs/>
        </w:rPr>
        <w:t>Финан</w:t>
      </w:r>
      <w:r w:rsidR="008E15EA">
        <w:rPr>
          <w:bCs/>
        </w:rPr>
        <w:t>с</w:t>
      </w:r>
      <w:r w:rsidR="00C145B3">
        <w:rPr>
          <w:bCs/>
        </w:rPr>
        <w:t xml:space="preserve">иране </w:t>
      </w:r>
      <w:r w:rsidR="008E15EA">
        <w:rPr>
          <w:bCs/>
        </w:rPr>
        <w:t>по интервенциите</w:t>
      </w:r>
      <w:r w:rsidRPr="00A540D1">
        <w:rPr>
          <w:bCs/>
        </w:rPr>
        <w:t xml:space="preserve"> се отпуска по реда на Наредба № 4 от 2024 г. за реда за предоставяне на безвъзмездна финансова помощ, за сключване и изменение на административни договори, за налагане на административни санкции за интервенциите по чл. 73, 74, 75, чл. 77, параграф 1, букви „а“, „в“–„е“ и чл. 78 от Регламент (ЕС) 2021/2115, за </w:t>
      </w:r>
      <w:r w:rsidRPr="00A540D1">
        <w:rPr>
          <w:bCs/>
        </w:rPr>
        <w:lastRenderedPageBreak/>
        <w:t>условия</w:t>
      </w:r>
      <w:r w:rsidRPr="00473B39">
        <w:rPr>
          <w:color w:val="auto"/>
          <w:lang w:eastAsia="en-US"/>
        </w:rPr>
        <w:t>та и реда за изплащане, за отказ за изплащане и намаления на плащанията, и за оттегляне на изплатената финансова помощ за интервенциите по чл. 73, 74, 75, 77 и 78 от същия регламент (обн., ДВ</w:t>
      </w:r>
      <w:r w:rsidR="0037210F">
        <w:rPr>
          <w:color w:val="auto"/>
          <w:lang w:eastAsia="en-US"/>
        </w:rPr>
        <w:t>,</w:t>
      </w:r>
      <w:r w:rsidRPr="00473B39">
        <w:rPr>
          <w:color w:val="auto"/>
          <w:lang w:eastAsia="en-US"/>
        </w:rPr>
        <w:t xml:space="preserve"> бр. 92 от 2024 г.), наричана по-нататък „Наредба № 4 от 2024 г.</w:t>
      </w:r>
      <w:r w:rsidR="0031727D">
        <w:rPr>
          <w:color w:val="auto"/>
          <w:lang w:eastAsia="en-US"/>
        </w:rPr>
        <w:t>“.</w:t>
      </w:r>
    </w:p>
    <w:p w:rsidR="006F2807" w:rsidRPr="006F2807" w:rsidRDefault="00A540D1" w:rsidP="006F2807">
      <w:pPr>
        <w:pStyle w:val="m"/>
        <w:ind w:firstLine="709"/>
        <w:rPr>
          <w:noProof/>
          <w:color w:val="000000" w:themeColor="text1"/>
          <w:lang w:val="ru-RU"/>
        </w:rPr>
      </w:pPr>
      <w:r w:rsidRPr="00473B39">
        <w:rPr>
          <w:color w:val="auto"/>
          <w:lang w:eastAsia="en-US"/>
        </w:rPr>
        <w:t xml:space="preserve">Прилагането на интервенцията </w:t>
      </w:r>
      <w:r w:rsidR="002A7544" w:rsidRPr="002A7544">
        <w:rPr>
          <w:bCs/>
          <w:color w:val="auto"/>
          <w:lang w:val="en-US" w:eastAsia="en-US"/>
        </w:rPr>
        <w:t>II.И.1</w:t>
      </w:r>
      <w:r w:rsidR="002A7544" w:rsidRPr="002A7544">
        <w:rPr>
          <w:b/>
          <w:bCs/>
          <w:color w:val="auto"/>
          <w:lang w:val="en-US" w:eastAsia="en-US"/>
        </w:rPr>
        <w:t xml:space="preserve"> </w:t>
      </w:r>
      <w:r w:rsidR="006F2807" w:rsidRPr="002D3957">
        <w:t>„</w:t>
      </w:r>
      <w:proofErr w:type="spellStart"/>
      <w:r w:rsidR="002D3957" w:rsidRPr="002D3957">
        <w:rPr>
          <w:lang w:val="en-US"/>
        </w:rPr>
        <w:t>Консултантски</w:t>
      </w:r>
      <w:proofErr w:type="spellEnd"/>
      <w:r w:rsidR="002D3957" w:rsidRPr="002D3957">
        <w:rPr>
          <w:lang w:val="en-US"/>
        </w:rPr>
        <w:t xml:space="preserve"> </w:t>
      </w:r>
      <w:proofErr w:type="spellStart"/>
      <w:r w:rsidR="002D3957" w:rsidRPr="002D3957">
        <w:rPr>
          <w:lang w:val="en-US"/>
        </w:rPr>
        <w:t>услуги</w:t>
      </w:r>
      <w:proofErr w:type="spellEnd"/>
      <w:r w:rsidR="002D3957" w:rsidRPr="002D3957">
        <w:rPr>
          <w:lang w:val="en-US"/>
        </w:rPr>
        <w:t xml:space="preserve"> и </w:t>
      </w:r>
      <w:proofErr w:type="spellStart"/>
      <w:r w:rsidR="002D3957" w:rsidRPr="002D3957">
        <w:rPr>
          <w:lang w:val="en-US"/>
        </w:rPr>
        <w:t>повишаване</w:t>
      </w:r>
      <w:proofErr w:type="spellEnd"/>
      <w:r w:rsidR="002D3957" w:rsidRPr="002D3957">
        <w:rPr>
          <w:lang w:val="en-US"/>
        </w:rPr>
        <w:t xml:space="preserve"> </w:t>
      </w:r>
      <w:proofErr w:type="spellStart"/>
      <w:r w:rsidR="002D3957" w:rsidRPr="002D3957">
        <w:rPr>
          <w:lang w:val="en-US"/>
        </w:rPr>
        <w:t>на</w:t>
      </w:r>
      <w:proofErr w:type="spellEnd"/>
      <w:r w:rsidR="002D3957" w:rsidRPr="002D3957">
        <w:rPr>
          <w:lang w:val="en-US"/>
        </w:rPr>
        <w:t xml:space="preserve"> </w:t>
      </w:r>
      <w:proofErr w:type="spellStart"/>
      <w:r w:rsidR="002D3957" w:rsidRPr="002D3957">
        <w:rPr>
          <w:lang w:val="en-US"/>
        </w:rPr>
        <w:t>консултантския</w:t>
      </w:r>
      <w:proofErr w:type="spellEnd"/>
      <w:r w:rsidR="002D3957" w:rsidRPr="002D3957">
        <w:rPr>
          <w:lang w:val="en-US"/>
        </w:rPr>
        <w:t xml:space="preserve"> </w:t>
      </w:r>
      <w:proofErr w:type="spellStart"/>
      <w:r w:rsidR="002D3957" w:rsidRPr="002D3957">
        <w:rPr>
          <w:lang w:val="en-US"/>
        </w:rPr>
        <w:t>капацитет</w:t>
      </w:r>
      <w:proofErr w:type="spellEnd"/>
      <w:r w:rsidR="006F2807" w:rsidRPr="002D3957">
        <w:t>“</w:t>
      </w:r>
      <w:r w:rsidRPr="002D3957">
        <w:rPr>
          <w:color w:val="auto"/>
          <w:lang w:eastAsia="en-US"/>
        </w:rPr>
        <w:t xml:space="preserve">, включена </w:t>
      </w:r>
      <w:r w:rsidRPr="00473B39">
        <w:rPr>
          <w:color w:val="auto"/>
          <w:lang w:eastAsia="en-US"/>
        </w:rPr>
        <w:t xml:space="preserve">в Стратегическия план, има </w:t>
      </w:r>
      <w:r w:rsidR="006F2807">
        <w:rPr>
          <w:color w:val="auto"/>
          <w:lang w:eastAsia="en-US"/>
        </w:rPr>
        <w:t>за цел м</w:t>
      </w:r>
      <w:r w:rsidR="006F2807" w:rsidRPr="006F2807">
        <w:rPr>
          <w:noProof/>
          <w:color w:val="000000" w:themeColor="text1"/>
          <w:lang w:val="ru-RU"/>
        </w:rPr>
        <w:t>одернизиране на селското стопанство и селските райони чрез стимулиране и споделяне на знания, иновации и цифровизация в селското стопанство и селските райони и чрез насърчаване на използването им в по-голяма степен от земеделските стопани чрез по-добър достъп до обмен на научни изследвания, иновации и</w:t>
      </w:r>
      <w:r w:rsidR="006F2807">
        <w:rPr>
          <w:noProof/>
          <w:color w:val="000000" w:themeColor="text1"/>
          <w:lang w:val="ru-RU"/>
        </w:rPr>
        <w:t xml:space="preserve"> </w:t>
      </w:r>
      <w:r w:rsidR="006F2807" w:rsidRPr="006F2807">
        <w:rPr>
          <w:noProof/>
          <w:color w:val="000000" w:themeColor="text1"/>
          <w:lang w:val="ru-RU"/>
        </w:rPr>
        <w:t>знания и чрез обучение.</w:t>
      </w:r>
    </w:p>
    <w:p w:rsidR="002D3957" w:rsidRDefault="006F2807" w:rsidP="002D3957">
      <w:pPr>
        <w:pStyle w:val="m"/>
        <w:ind w:firstLine="709"/>
        <w:contextualSpacing/>
        <w:rPr>
          <w:noProof/>
          <w:color w:val="000000" w:themeColor="text1"/>
          <w:lang w:val="ru-RU"/>
        </w:rPr>
      </w:pPr>
      <w:r w:rsidRPr="006F2807">
        <w:rPr>
          <w:noProof/>
          <w:color w:val="000000" w:themeColor="text1"/>
          <w:lang w:val="ru-RU"/>
        </w:rPr>
        <w:t>С придобитите знания и умения чрез изпълнението на дейностите по процедурата, земеделските стопани ще могат да повишат своята конкурентоспособност и ресурсна ефективност, ще подобрят екологичните показатели на стопанствата си, като същевременно реализираните проекти по подмярката ще спомогнат за устойчивата икономика на селските райони.</w:t>
      </w:r>
    </w:p>
    <w:p w:rsidR="002D3957" w:rsidRPr="002D3957" w:rsidRDefault="002D3957" w:rsidP="002D3957">
      <w:pPr>
        <w:pStyle w:val="m"/>
        <w:ind w:firstLine="709"/>
        <w:contextualSpacing/>
        <w:rPr>
          <w:noProof/>
          <w:color w:val="000000" w:themeColor="text1"/>
        </w:rPr>
      </w:pPr>
      <w:r>
        <w:rPr>
          <w:noProof/>
        </w:rPr>
        <w:t>Предложената за утвърждаване процедура предвижда по-конкретно р</w:t>
      </w:r>
      <w:r w:rsidRPr="004F39ED">
        <w:rPr>
          <w:noProof/>
        </w:rPr>
        <w:t>азширяване на капацитета за предоставяне на консултантски</w:t>
      </w:r>
      <w:r w:rsidRPr="00FF727D">
        <w:rPr>
          <w:noProof/>
        </w:rPr>
        <w:t xml:space="preserve"> </w:t>
      </w:r>
      <w:r w:rsidRPr="007D386A">
        <w:rPr>
          <w:noProof/>
        </w:rPr>
        <w:t xml:space="preserve">услуги посредством </w:t>
      </w:r>
      <w:r w:rsidRPr="004F39ED">
        <w:rPr>
          <w:noProof/>
        </w:rPr>
        <w:t xml:space="preserve">подпомагане функционирането на мобилните общински центрове (офиси) за предоставяне на съветнически услуги, създадени към НССЗ по подмярка 2.2 „Създаване на консултантски </w:t>
      </w:r>
      <w:r w:rsidRPr="00891FA9">
        <w:rPr>
          <w:noProof/>
        </w:rPr>
        <w:t>услуги“ от ПРСР 2014-2020 г.</w:t>
      </w:r>
      <w:r>
        <w:rPr>
          <w:noProof/>
        </w:rPr>
        <w:t xml:space="preserve"> </w:t>
      </w:r>
      <w:r w:rsidRPr="002D3957">
        <w:rPr>
          <w:noProof/>
          <w:lang w:val="en-US"/>
        </w:rPr>
        <w:t xml:space="preserve">Чрез изпълнение на дейностите по процедурата </w:t>
      </w:r>
      <w:r>
        <w:rPr>
          <w:noProof/>
        </w:rPr>
        <w:t xml:space="preserve">се предвижда да </w:t>
      </w:r>
      <w:r w:rsidRPr="002D3957">
        <w:rPr>
          <w:noProof/>
          <w:lang w:val="en-US"/>
        </w:rPr>
        <w:t>бъдат създадени условия за предоставяне на най-малко 56 000 индивидуални съвета на земеделски стопани и други лица, желаещи да извършват дейности или вече извършващи дейности в сферата на селското стопанство, в т.ч. чрез посещения на място, чрез съвети в офисите, в които се помещават седалищата на съответните мобилни офиси или по време на информационни събития</w:t>
      </w:r>
      <w:r>
        <w:rPr>
          <w:noProof/>
        </w:rPr>
        <w:t>.</w:t>
      </w:r>
    </w:p>
    <w:p w:rsidR="002D2ED3" w:rsidRPr="002C0CBC" w:rsidRDefault="00F76112" w:rsidP="000053C4">
      <w:pPr>
        <w:pStyle w:val="m"/>
        <w:ind w:firstLine="709"/>
        <w:rPr>
          <w:bCs/>
        </w:rPr>
      </w:pPr>
      <w:r w:rsidRPr="002C0CBC">
        <w:rPr>
          <w:bCs/>
        </w:rPr>
        <w:t xml:space="preserve">В </w:t>
      </w:r>
      <w:r w:rsidR="004040EE" w:rsidRPr="002C0CBC">
        <w:rPr>
          <w:bCs/>
        </w:rPr>
        <w:t xml:space="preserve">представения </w:t>
      </w:r>
      <w:r w:rsidRPr="002C0CBC">
        <w:rPr>
          <w:bCs/>
        </w:rPr>
        <w:t xml:space="preserve">проект на </w:t>
      </w:r>
      <w:r w:rsidR="002D3957">
        <w:rPr>
          <w:bCs/>
        </w:rPr>
        <w:t>н</w:t>
      </w:r>
      <w:r w:rsidRPr="002C0CBC">
        <w:rPr>
          <w:bCs/>
        </w:rPr>
        <w:t xml:space="preserve">асоки се уреждат условията за кандидатстване за предоставяне на безвъзмездна финансова помощ и условията за изпълнение на </w:t>
      </w:r>
      <w:r w:rsidR="007156C5" w:rsidRPr="002C0CBC">
        <w:rPr>
          <w:bCs/>
        </w:rPr>
        <w:t xml:space="preserve">одобрени </w:t>
      </w:r>
      <w:r w:rsidR="001F2F2A">
        <w:rPr>
          <w:bCs/>
        </w:rPr>
        <w:t>заявления</w:t>
      </w:r>
      <w:r w:rsidRPr="002C0CBC">
        <w:rPr>
          <w:bCs/>
        </w:rPr>
        <w:t xml:space="preserve"> по</w:t>
      </w:r>
      <w:r w:rsidR="001649D4">
        <w:rPr>
          <w:bCs/>
        </w:rPr>
        <w:t xml:space="preserve"> </w:t>
      </w:r>
      <w:proofErr w:type="spellStart"/>
      <w:r w:rsidR="006F2807" w:rsidRPr="006F2807">
        <w:rPr>
          <w:lang w:val="en-US"/>
        </w:rPr>
        <w:t>интервенция</w:t>
      </w:r>
      <w:proofErr w:type="spellEnd"/>
      <w:r w:rsidR="006F2807" w:rsidRPr="006F2807">
        <w:rPr>
          <w:lang w:val="en-US"/>
        </w:rPr>
        <w:t xml:space="preserve"> </w:t>
      </w:r>
      <w:r w:rsidR="002A7544" w:rsidRPr="002A7544">
        <w:rPr>
          <w:bCs/>
          <w:lang w:val="en-US"/>
        </w:rPr>
        <w:t>II.И.1</w:t>
      </w:r>
      <w:r w:rsidR="002A7544" w:rsidRPr="002A7544">
        <w:rPr>
          <w:b/>
          <w:bCs/>
          <w:lang w:val="en-US"/>
        </w:rPr>
        <w:t xml:space="preserve"> </w:t>
      </w:r>
      <w:r w:rsidR="006F2807" w:rsidRPr="006F2807">
        <w:rPr>
          <w:lang w:val="en-US"/>
        </w:rPr>
        <w:t>„</w:t>
      </w:r>
      <w:proofErr w:type="spellStart"/>
      <w:r w:rsidR="002D3957" w:rsidRPr="002D3957">
        <w:rPr>
          <w:lang w:val="en-US"/>
        </w:rPr>
        <w:t>Консултантски</w:t>
      </w:r>
      <w:proofErr w:type="spellEnd"/>
      <w:r w:rsidR="002D3957" w:rsidRPr="002D3957">
        <w:rPr>
          <w:lang w:val="en-US"/>
        </w:rPr>
        <w:t xml:space="preserve"> </w:t>
      </w:r>
      <w:proofErr w:type="spellStart"/>
      <w:r w:rsidR="002D3957" w:rsidRPr="002D3957">
        <w:rPr>
          <w:lang w:val="en-US"/>
        </w:rPr>
        <w:t>услуги</w:t>
      </w:r>
      <w:proofErr w:type="spellEnd"/>
      <w:r w:rsidR="002D3957" w:rsidRPr="002D3957">
        <w:rPr>
          <w:lang w:val="en-US"/>
        </w:rPr>
        <w:t xml:space="preserve"> и </w:t>
      </w:r>
      <w:proofErr w:type="spellStart"/>
      <w:r w:rsidR="002D3957" w:rsidRPr="002D3957">
        <w:rPr>
          <w:lang w:val="en-US"/>
        </w:rPr>
        <w:t>повишаване</w:t>
      </w:r>
      <w:proofErr w:type="spellEnd"/>
      <w:r w:rsidR="002D3957" w:rsidRPr="002D3957">
        <w:rPr>
          <w:lang w:val="en-US"/>
        </w:rPr>
        <w:t xml:space="preserve"> </w:t>
      </w:r>
      <w:proofErr w:type="spellStart"/>
      <w:r w:rsidR="002D3957" w:rsidRPr="002D3957">
        <w:rPr>
          <w:lang w:val="en-US"/>
        </w:rPr>
        <w:t>на</w:t>
      </w:r>
      <w:proofErr w:type="spellEnd"/>
      <w:r w:rsidR="002D3957" w:rsidRPr="002D3957">
        <w:rPr>
          <w:lang w:val="en-US"/>
        </w:rPr>
        <w:t xml:space="preserve"> </w:t>
      </w:r>
      <w:proofErr w:type="spellStart"/>
      <w:r w:rsidR="002D3957" w:rsidRPr="002D3957">
        <w:rPr>
          <w:lang w:val="en-US"/>
        </w:rPr>
        <w:t>консултантския</w:t>
      </w:r>
      <w:proofErr w:type="spellEnd"/>
      <w:r w:rsidR="002D3957" w:rsidRPr="002D3957">
        <w:rPr>
          <w:lang w:val="en-US"/>
        </w:rPr>
        <w:t xml:space="preserve"> </w:t>
      </w:r>
      <w:proofErr w:type="spellStart"/>
      <w:r w:rsidR="002D3957" w:rsidRPr="002D3957">
        <w:rPr>
          <w:lang w:val="en-US"/>
        </w:rPr>
        <w:t>капацитет</w:t>
      </w:r>
      <w:proofErr w:type="spellEnd"/>
      <w:r w:rsidR="002D3957" w:rsidRPr="002D3957">
        <w:rPr>
          <w:lang w:val="en-US"/>
        </w:rPr>
        <w:t xml:space="preserve"> </w:t>
      </w:r>
      <w:r w:rsidR="006F2807" w:rsidRPr="002D3957">
        <w:rPr>
          <w:lang w:val="en-US"/>
        </w:rPr>
        <w:t>“</w:t>
      </w:r>
      <w:r w:rsidR="00A540D1" w:rsidRPr="002D3957">
        <w:rPr>
          <w:bCs/>
        </w:rPr>
        <w:t>, включена в</w:t>
      </w:r>
      <w:r w:rsidR="00FF1217" w:rsidRPr="002D3957">
        <w:rPr>
          <w:bCs/>
        </w:rPr>
        <w:t xml:space="preserve"> </w:t>
      </w:r>
      <w:r w:rsidR="002D2ED3" w:rsidRPr="002D3957">
        <w:rPr>
          <w:bCs/>
        </w:rPr>
        <w:t>Стратегическия план</w:t>
      </w:r>
      <w:r w:rsidR="006F2807" w:rsidRPr="002D3957">
        <w:rPr>
          <w:bCs/>
        </w:rPr>
        <w:t xml:space="preserve"> за развитие на земеделието и селските райони на Република България за периода 2023-2027 г</w:t>
      </w:r>
      <w:r w:rsidR="002D2ED3" w:rsidRPr="002D3957">
        <w:rPr>
          <w:bCs/>
        </w:rPr>
        <w:t>.</w:t>
      </w:r>
    </w:p>
    <w:p w:rsidR="00F76112" w:rsidRPr="002C0CBC" w:rsidRDefault="00F76112" w:rsidP="000053C4">
      <w:pPr>
        <w:pStyle w:val="m"/>
        <w:ind w:firstLine="720"/>
        <w:rPr>
          <w:bCs/>
        </w:rPr>
      </w:pPr>
      <w:r w:rsidRPr="002C0CBC">
        <w:rPr>
          <w:bCs/>
        </w:rPr>
        <w:t>В проекта на насоки са посочени допустими</w:t>
      </w:r>
      <w:r w:rsidR="002D3957">
        <w:rPr>
          <w:bCs/>
        </w:rPr>
        <w:t>я за подпомагане кандидат</w:t>
      </w:r>
      <w:r w:rsidRPr="002C0CBC">
        <w:rPr>
          <w:bCs/>
        </w:rPr>
        <w:t>, допустимите за подпомагане дейности, размерът на финансовата помощ, условията за допустимост към проектите и критериите за подбор</w:t>
      </w:r>
      <w:r w:rsidR="001F2F2A">
        <w:rPr>
          <w:bCs/>
        </w:rPr>
        <w:t xml:space="preserve"> на заявления за подпомагане</w:t>
      </w:r>
      <w:r w:rsidRPr="002C0CBC">
        <w:rPr>
          <w:bCs/>
        </w:rPr>
        <w:t>.</w:t>
      </w:r>
    </w:p>
    <w:p w:rsidR="007337D3" w:rsidRPr="002C0CBC" w:rsidRDefault="007337D3" w:rsidP="000053C4">
      <w:pPr>
        <w:spacing w:after="240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  <w:lang w:val="bg-BG" w:eastAsia="bg-BG"/>
        </w:rPr>
      </w:pPr>
    </w:p>
    <w:p w:rsidR="006F2807" w:rsidRPr="002D3957" w:rsidRDefault="00F76112" w:rsidP="002D3957">
      <w:pPr>
        <w:spacing w:after="240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  <w:lang w:val="bg-BG" w:eastAsia="bg-BG"/>
        </w:rPr>
      </w:pPr>
      <w:r w:rsidRPr="002C0CBC">
        <w:rPr>
          <w:rFonts w:ascii="Times New Roman" w:hAnsi="Times New Roman"/>
          <w:b/>
          <w:bCs/>
          <w:color w:val="000000"/>
          <w:sz w:val="24"/>
          <w:szCs w:val="24"/>
          <w:lang w:val="bg-BG" w:eastAsia="bg-BG"/>
        </w:rPr>
        <w:t xml:space="preserve">1. Цел на </w:t>
      </w:r>
      <w:r w:rsidR="00A540D1" w:rsidRPr="002C0CBC">
        <w:rPr>
          <w:rFonts w:ascii="Times New Roman" w:hAnsi="Times New Roman"/>
          <w:b/>
          <w:bCs/>
          <w:color w:val="000000"/>
          <w:sz w:val="24"/>
          <w:szCs w:val="24"/>
          <w:lang w:val="bg-BG" w:eastAsia="bg-BG"/>
        </w:rPr>
        <w:t>приема:</w:t>
      </w:r>
    </w:p>
    <w:p w:rsidR="002D3957" w:rsidRDefault="002D3957" w:rsidP="002D3957">
      <w:pPr>
        <w:contextualSpacing/>
        <w:jc w:val="both"/>
        <w:rPr>
          <w:rFonts w:ascii="Times New Roman" w:hAnsi="Times New Roman"/>
          <w:noProof/>
          <w:sz w:val="24"/>
          <w:szCs w:val="24"/>
        </w:rPr>
      </w:pPr>
    </w:p>
    <w:p w:rsidR="002D3957" w:rsidRPr="00891FA9" w:rsidRDefault="002D3957" w:rsidP="002D3957">
      <w:pPr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4F39ED">
        <w:rPr>
          <w:rFonts w:ascii="Times New Roman" w:hAnsi="Times New Roman"/>
          <w:noProof/>
          <w:sz w:val="24"/>
          <w:szCs w:val="24"/>
        </w:rPr>
        <w:t>Разширяване на капацитета за предоставяне на консултантски</w:t>
      </w:r>
      <w:r w:rsidRPr="00FF727D">
        <w:rPr>
          <w:rFonts w:ascii="Times New Roman" w:hAnsi="Times New Roman"/>
          <w:noProof/>
          <w:sz w:val="24"/>
          <w:szCs w:val="24"/>
        </w:rPr>
        <w:t xml:space="preserve"> </w:t>
      </w:r>
      <w:r w:rsidRPr="007D386A">
        <w:rPr>
          <w:rFonts w:ascii="Times New Roman" w:hAnsi="Times New Roman"/>
          <w:noProof/>
          <w:sz w:val="24"/>
          <w:szCs w:val="24"/>
        </w:rPr>
        <w:t xml:space="preserve">услуги посредством </w:t>
      </w:r>
      <w:r w:rsidRPr="004F39ED">
        <w:rPr>
          <w:rFonts w:ascii="Times New Roman" w:hAnsi="Times New Roman"/>
          <w:noProof/>
          <w:sz w:val="24"/>
          <w:szCs w:val="24"/>
        </w:rPr>
        <w:t xml:space="preserve">подпомагане функционирането на мобилните общински центрове (офиси) за предоставяне на съветнически услуги, създадени към НССЗ по подмярка 2.2 „Създаване на консултантски </w:t>
      </w:r>
      <w:r w:rsidRPr="00891FA9">
        <w:rPr>
          <w:rFonts w:ascii="Times New Roman" w:hAnsi="Times New Roman"/>
          <w:noProof/>
          <w:sz w:val="24"/>
          <w:szCs w:val="24"/>
        </w:rPr>
        <w:t>услуги“ от ПРСР 2014-2020 г.</w:t>
      </w:r>
    </w:p>
    <w:p w:rsidR="007337D3" w:rsidRPr="002C0CBC" w:rsidRDefault="007337D3" w:rsidP="000053C4">
      <w:pPr>
        <w:pStyle w:val="m"/>
        <w:ind w:firstLine="0"/>
        <w:rPr>
          <w:b/>
          <w:bCs/>
        </w:rPr>
      </w:pPr>
    </w:p>
    <w:p w:rsidR="00651068" w:rsidRPr="00131456" w:rsidRDefault="00F76112" w:rsidP="000053C4">
      <w:pPr>
        <w:pStyle w:val="m"/>
        <w:ind w:firstLine="0"/>
        <w:rPr>
          <w:b/>
          <w:bCs/>
        </w:rPr>
      </w:pPr>
      <w:r w:rsidRPr="00131456">
        <w:rPr>
          <w:b/>
          <w:bCs/>
        </w:rPr>
        <w:t xml:space="preserve">2. </w:t>
      </w:r>
      <w:r w:rsidR="00131456" w:rsidRPr="00131456">
        <w:rPr>
          <w:b/>
          <w:color w:val="auto"/>
        </w:rPr>
        <w:t>Допустими кандидати/партньори (ако е приложимо)</w:t>
      </w:r>
      <w:r w:rsidR="00651068" w:rsidRPr="00131456">
        <w:rPr>
          <w:b/>
          <w:bCs/>
        </w:rPr>
        <w:t>:</w:t>
      </w:r>
    </w:p>
    <w:p w:rsidR="006F2807" w:rsidRDefault="006F2807" w:rsidP="006F2807">
      <w:pPr>
        <w:ind w:firstLine="720"/>
        <w:jc w:val="both"/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</w:pPr>
    </w:p>
    <w:p w:rsidR="003F09D5" w:rsidRDefault="002D3957" w:rsidP="001F2F2A">
      <w:pPr>
        <w:jc w:val="both"/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</w:pPr>
      <w:r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 xml:space="preserve">Единствен допустим кандидат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>съгалсно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 xml:space="preserve"> одобрения Стратегически план за развитие на земеделието и селските райони на Република България за периода 2023-2027 г. е Национална служба за съвети в земеделието.</w:t>
      </w:r>
    </w:p>
    <w:p w:rsidR="006F2807" w:rsidRDefault="006F2807" w:rsidP="006F2807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D6227C" w:rsidRPr="00D6227C" w:rsidRDefault="008E15EA" w:rsidP="000053C4">
      <w:pPr>
        <w:spacing w:after="120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3</w:t>
      </w:r>
      <w:r w:rsidR="00D6227C" w:rsidRPr="00D6227C">
        <w:rPr>
          <w:rFonts w:ascii="Times New Roman" w:hAnsi="Times New Roman"/>
          <w:b/>
          <w:sz w:val="24"/>
          <w:szCs w:val="24"/>
          <w:lang w:val="bg-BG"/>
        </w:rPr>
        <w:t>. Допустими дейности</w:t>
      </w:r>
    </w:p>
    <w:p w:rsidR="002D3957" w:rsidRPr="002D3957" w:rsidRDefault="002D3957" w:rsidP="002D3957">
      <w:pPr>
        <w:widowControl w:val="0"/>
        <w:overflowPunct/>
        <w:spacing w:after="200"/>
        <w:ind w:firstLine="720"/>
        <w:contextualSpacing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2D3957">
        <w:rPr>
          <w:rFonts w:ascii="Times New Roman" w:hAnsi="Times New Roman"/>
          <w:sz w:val="24"/>
          <w:szCs w:val="24"/>
          <w:lang w:val="bg-BG"/>
        </w:rPr>
        <w:t>По процедурата се подпомага функционирането на общинските центрове за консултантски услуги (мобилни офиси) на НССЗ, създадени по подмярка 2.2 „Създаване на консултантски услуги“ от мярка 2 „Консултантски услуги, услуги по управление на стопанство и услуги по заместване в стопанство“ от ПРСР 2014-2020 г., описани в Приложение № 2</w:t>
      </w:r>
      <w:r w:rsidR="002A7544">
        <w:rPr>
          <w:rFonts w:ascii="Times New Roman" w:hAnsi="Times New Roman"/>
          <w:sz w:val="24"/>
          <w:szCs w:val="24"/>
          <w:lang w:val="bg-BG"/>
        </w:rPr>
        <w:t xml:space="preserve"> към насоките</w:t>
      </w:r>
      <w:r w:rsidRPr="002D3957">
        <w:rPr>
          <w:rFonts w:ascii="Times New Roman" w:hAnsi="Times New Roman"/>
          <w:sz w:val="24"/>
          <w:szCs w:val="24"/>
          <w:lang w:val="bg-BG"/>
        </w:rPr>
        <w:t xml:space="preserve">, с което ще се осигури възможност за извършване основно на </w:t>
      </w:r>
      <w:r w:rsidRPr="002D3957">
        <w:rPr>
          <w:rFonts w:ascii="Times New Roman" w:hAnsi="Times New Roman"/>
          <w:sz w:val="24"/>
          <w:szCs w:val="24"/>
          <w:lang w:val="bg-BG"/>
        </w:rPr>
        <w:lastRenderedPageBreak/>
        <w:t>следните съветнически услуги от тяхна страна, пряко свързани с функционирането на AKIS:</w:t>
      </w:r>
    </w:p>
    <w:p w:rsidR="002D3957" w:rsidRPr="002D3957" w:rsidRDefault="002D3957" w:rsidP="002D3957">
      <w:pPr>
        <w:pStyle w:val="ListParagraph"/>
        <w:numPr>
          <w:ilvl w:val="0"/>
          <w:numId w:val="48"/>
        </w:numPr>
        <w:spacing w:after="120"/>
        <w:ind w:left="714" w:hanging="357"/>
        <w:jc w:val="both"/>
        <w:rPr>
          <w:sz w:val="24"/>
          <w:szCs w:val="24"/>
        </w:rPr>
      </w:pPr>
      <w:r w:rsidRPr="002D3957">
        <w:rPr>
          <w:sz w:val="24"/>
          <w:szCs w:val="24"/>
        </w:rPr>
        <w:t>Предоставяне на съвети на много малки земеделски стопанства, малки земеделски стопанства и млади земеделски стопани;</w:t>
      </w:r>
    </w:p>
    <w:p w:rsidR="002D3957" w:rsidRPr="002D3957" w:rsidRDefault="002D3957" w:rsidP="002D3957">
      <w:pPr>
        <w:pStyle w:val="ListParagraph"/>
        <w:numPr>
          <w:ilvl w:val="0"/>
          <w:numId w:val="48"/>
        </w:numPr>
        <w:spacing w:after="120"/>
        <w:ind w:left="714" w:hanging="357"/>
        <w:jc w:val="both"/>
        <w:rPr>
          <w:sz w:val="24"/>
          <w:szCs w:val="24"/>
        </w:rPr>
      </w:pPr>
      <w:r w:rsidRPr="002D3957">
        <w:rPr>
          <w:sz w:val="24"/>
          <w:szCs w:val="24"/>
        </w:rPr>
        <w:t>Организиране на информационни събития (в т.ч. съвместни събития с други организации/институции/звена/юридически лица) за представяне/демонстриране на иновации в териториалния обхват на офиса;</w:t>
      </w:r>
    </w:p>
    <w:p w:rsidR="002D3957" w:rsidRPr="002D3957" w:rsidRDefault="002D3957" w:rsidP="002D3957">
      <w:pPr>
        <w:pStyle w:val="ListParagraph"/>
        <w:numPr>
          <w:ilvl w:val="0"/>
          <w:numId w:val="48"/>
        </w:numPr>
        <w:spacing w:after="120"/>
        <w:ind w:left="714" w:hanging="357"/>
        <w:jc w:val="both"/>
        <w:rPr>
          <w:sz w:val="24"/>
          <w:szCs w:val="24"/>
        </w:rPr>
      </w:pPr>
      <w:r w:rsidRPr="002D3957">
        <w:rPr>
          <w:sz w:val="24"/>
          <w:szCs w:val="24"/>
        </w:rPr>
        <w:t>Посещение на много малки земеделски стопанства, малки земеделски стопанства или млади земеделски стопани за разясняване на условията за кандидатстване по интервенциите, включени в Стратегическия план и за предоставяне на други съвети, свързани с дейността им;</w:t>
      </w:r>
    </w:p>
    <w:p w:rsidR="002D3957" w:rsidRPr="002D3957" w:rsidRDefault="002D3957" w:rsidP="002D3957">
      <w:pPr>
        <w:pStyle w:val="ListParagraph"/>
        <w:numPr>
          <w:ilvl w:val="0"/>
          <w:numId w:val="48"/>
        </w:numPr>
        <w:spacing w:after="120"/>
        <w:ind w:left="714" w:hanging="357"/>
        <w:jc w:val="both"/>
        <w:rPr>
          <w:sz w:val="24"/>
          <w:szCs w:val="24"/>
        </w:rPr>
      </w:pPr>
      <w:r w:rsidRPr="002D3957">
        <w:rPr>
          <w:sz w:val="24"/>
          <w:szCs w:val="24"/>
        </w:rPr>
        <w:t>Предоставяне и на други съвети и консултации на земеделски стопани и други лица, желаещи или вече извършващи дейности в сферата на селско стопанство.</w:t>
      </w:r>
    </w:p>
    <w:p w:rsidR="00300A53" w:rsidRPr="002D3957" w:rsidRDefault="002D3957" w:rsidP="002D3957">
      <w:pPr>
        <w:pStyle w:val="ListParagraph"/>
        <w:numPr>
          <w:ilvl w:val="0"/>
          <w:numId w:val="48"/>
        </w:numPr>
        <w:spacing w:after="120"/>
        <w:ind w:left="714" w:hanging="357"/>
        <w:jc w:val="both"/>
        <w:rPr>
          <w:sz w:val="24"/>
          <w:szCs w:val="24"/>
        </w:rPr>
      </w:pPr>
      <w:r w:rsidRPr="002D3957">
        <w:rPr>
          <w:sz w:val="24"/>
          <w:szCs w:val="24"/>
        </w:rPr>
        <w:t>Подпомагане на укрепването на AKIS на регионално ниво</w:t>
      </w:r>
      <w:r>
        <w:rPr>
          <w:sz w:val="24"/>
          <w:szCs w:val="24"/>
        </w:rPr>
        <w:t>.</w:t>
      </w:r>
    </w:p>
    <w:p w:rsidR="004040EE" w:rsidRPr="00366EB1" w:rsidRDefault="008E15EA" w:rsidP="000053C4">
      <w:pPr>
        <w:widowControl w:val="0"/>
        <w:overflowPunct/>
        <w:spacing w:after="200"/>
        <w:contextualSpacing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366EB1">
        <w:rPr>
          <w:rFonts w:ascii="Times New Roman" w:hAnsi="Times New Roman"/>
          <w:b/>
          <w:sz w:val="24"/>
          <w:szCs w:val="24"/>
          <w:lang w:val="bg-BG"/>
        </w:rPr>
        <w:t>4</w:t>
      </w:r>
      <w:r w:rsidR="004040EE" w:rsidRPr="00366EB1">
        <w:rPr>
          <w:rFonts w:ascii="Times New Roman" w:hAnsi="Times New Roman"/>
          <w:b/>
          <w:sz w:val="24"/>
          <w:szCs w:val="24"/>
          <w:lang w:val="bg-BG"/>
        </w:rPr>
        <w:t>. Финансова помощ</w:t>
      </w:r>
      <w:r w:rsidR="007B11EB" w:rsidRPr="00366EB1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C145B3" w:rsidRPr="002A7544" w:rsidRDefault="002D3957" w:rsidP="002A7544">
      <w:pPr>
        <w:widowControl w:val="0"/>
        <w:overflowPunct/>
        <w:ind w:firstLine="720"/>
        <w:contextualSpacing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Кандидатът по процедурата има право да подаде повече от едно заявление за подпомагане, предвиждащо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функцинирането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на различни мобилни общински офиси. </w:t>
      </w:r>
      <w:r w:rsidR="00E05251" w:rsidRPr="00366EB1">
        <w:rPr>
          <w:rFonts w:ascii="Times New Roman" w:hAnsi="Times New Roman"/>
          <w:sz w:val="24"/>
          <w:szCs w:val="24"/>
          <w:lang w:val="bg-BG"/>
        </w:rPr>
        <w:t xml:space="preserve">Общият размер на бюджета за подкрепа по подадените заявления в периода на прием е в размер на  левовата равностойност на </w:t>
      </w:r>
      <w:r>
        <w:rPr>
          <w:rFonts w:ascii="Times New Roman" w:hAnsi="Times New Roman"/>
          <w:sz w:val="24"/>
          <w:szCs w:val="24"/>
          <w:lang w:val="bg-BG"/>
        </w:rPr>
        <w:t>5 909 120</w:t>
      </w:r>
      <w:r w:rsidR="00E05251" w:rsidRPr="00366EB1">
        <w:rPr>
          <w:rFonts w:ascii="Times New Roman" w:hAnsi="Times New Roman"/>
          <w:sz w:val="24"/>
          <w:szCs w:val="24"/>
          <w:lang w:val="bg-BG"/>
        </w:rPr>
        <w:t xml:space="preserve"> евро.</w:t>
      </w:r>
      <w:r w:rsidR="002A7544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2A7544">
        <w:rPr>
          <w:rFonts w:ascii="Times New Roman" w:hAnsi="Times New Roman"/>
          <w:sz w:val="24"/>
          <w:szCs w:val="24"/>
          <w:lang w:val="bg-BG"/>
        </w:rPr>
        <w:t>Максималният</w:t>
      </w:r>
      <w:proofErr w:type="spellEnd"/>
      <w:r w:rsidRPr="002A7544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2A7544">
        <w:rPr>
          <w:rFonts w:ascii="Times New Roman" w:hAnsi="Times New Roman"/>
          <w:sz w:val="24"/>
          <w:szCs w:val="24"/>
          <w:lang w:val="bg-BG"/>
        </w:rPr>
        <w:t>размер</w:t>
      </w:r>
      <w:proofErr w:type="spellEnd"/>
      <w:r w:rsidRPr="002A7544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2A7544">
        <w:rPr>
          <w:rFonts w:ascii="Times New Roman" w:hAnsi="Times New Roman"/>
          <w:sz w:val="24"/>
          <w:szCs w:val="24"/>
          <w:lang w:val="bg-BG"/>
        </w:rPr>
        <w:t>на</w:t>
      </w:r>
      <w:proofErr w:type="spellEnd"/>
      <w:r w:rsidRPr="002A7544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2A7544">
        <w:rPr>
          <w:rFonts w:ascii="Times New Roman" w:hAnsi="Times New Roman"/>
          <w:sz w:val="24"/>
          <w:szCs w:val="24"/>
          <w:lang w:val="bg-BG"/>
        </w:rPr>
        <w:t>безвъзмездната</w:t>
      </w:r>
      <w:proofErr w:type="spellEnd"/>
      <w:r w:rsidRPr="002A7544">
        <w:rPr>
          <w:rFonts w:ascii="Times New Roman" w:hAnsi="Times New Roman"/>
          <w:sz w:val="24"/>
          <w:szCs w:val="24"/>
          <w:lang w:val="bg-BG"/>
        </w:rPr>
        <w:t xml:space="preserve"> помощ за кандидата за периода на приема възлиза на 11 557 056.90 лв.</w:t>
      </w:r>
    </w:p>
    <w:p w:rsidR="002D3957" w:rsidRPr="00366EB1" w:rsidRDefault="002D3957" w:rsidP="000053C4">
      <w:pPr>
        <w:pStyle w:val="m"/>
        <w:ind w:firstLine="709"/>
        <w:rPr>
          <w:color w:val="auto"/>
          <w:lang w:eastAsia="en-US"/>
        </w:rPr>
      </w:pPr>
    </w:p>
    <w:p w:rsidR="00C145B3" w:rsidRPr="00366EB1" w:rsidRDefault="000053C4" w:rsidP="000053C4">
      <w:pPr>
        <w:pStyle w:val="m"/>
        <w:ind w:firstLine="0"/>
        <w:rPr>
          <w:b/>
          <w:color w:val="auto"/>
          <w:lang w:eastAsia="en-US"/>
        </w:rPr>
      </w:pPr>
      <w:r w:rsidRPr="00366EB1">
        <w:rPr>
          <w:b/>
          <w:color w:val="auto"/>
          <w:lang w:eastAsia="en-US"/>
        </w:rPr>
        <w:t xml:space="preserve">5. </w:t>
      </w:r>
      <w:r w:rsidR="00C145B3" w:rsidRPr="00366EB1">
        <w:rPr>
          <w:b/>
          <w:color w:val="auto"/>
          <w:lang w:eastAsia="en-US"/>
        </w:rPr>
        <w:t>Критерии за подбор:</w:t>
      </w:r>
    </w:p>
    <w:p w:rsidR="002A7544" w:rsidRDefault="002A7544" w:rsidP="000053C4">
      <w:pPr>
        <w:pStyle w:val="m"/>
        <w:ind w:firstLine="0"/>
        <w:contextualSpacing/>
      </w:pPr>
    </w:p>
    <w:p w:rsidR="000053C4" w:rsidRPr="00366EB1" w:rsidRDefault="000053C4" w:rsidP="000053C4">
      <w:pPr>
        <w:pStyle w:val="m"/>
        <w:ind w:firstLine="0"/>
        <w:contextualSpacing/>
      </w:pPr>
      <w:r w:rsidRPr="00366EB1">
        <w:t>Критериите за подбор, по които ще бъдат класирани постъпилите заявления за подпомагане ще са свързани с:</w:t>
      </w:r>
    </w:p>
    <w:p w:rsidR="001F2F2A" w:rsidRPr="002D3957" w:rsidRDefault="002D3957" w:rsidP="002D3957">
      <w:pPr>
        <w:pStyle w:val="m"/>
        <w:numPr>
          <w:ilvl w:val="0"/>
          <w:numId w:val="50"/>
        </w:numPr>
        <w:rPr>
          <w:color w:val="auto"/>
          <w:lang w:eastAsia="en-US"/>
        </w:rPr>
      </w:pPr>
      <w:r w:rsidRPr="002D3957">
        <w:rPr>
          <w:rFonts w:eastAsia="Calibri"/>
          <w:color w:val="auto"/>
          <w:lang w:eastAsia="en-US"/>
        </w:rPr>
        <w:t>Население в териториалния обхват на офиса</w:t>
      </w:r>
      <w:r>
        <w:rPr>
          <w:rFonts w:eastAsia="Calibri"/>
          <w:color w:val="auto"/>
          <w:lang w:eastAsia="en-US"/>
        </w:rPr>
        <w:t>;</w:t>
      </w:r>
    </w:p>
    <w:p w:rsidR="002D3957" w:rsidRPr="002D3957" w:rsidRDefault="002D3957" w:rsidP="002D3957">
      <w:pPr>
        <w:pStyle w:val="m"/>
        <w:numPr>
          <w:ilvl w:val="0"/>
          <w:numId w:val="50"/>
        </w:numPr>
        <w:rPr>
          <w:color w:val="auto"/>
          <w:lang w:eastAsia="en-US"/>
        </w:rPr>
      </w:pPr>
      <w:r w:rsidRPr="002D3957">
        <w:rPr>
          <w:rFonts w:eastAsia="Calibri"/>
          <w:color w:val="auto"/>
          <w:lang w:eastAsia="en-US"/>
        </w:rPr>
        <w:t>Общ брой земеделски стопанства в териториалния обхват на офиса</w:t>
      </w:r>
      <w:r>
        <w:rPr>
          <w:rFonts w:eastAsia="Calibri"/>
          <w:color w:val="auto"/>
          <w:lang w:eastAsia="en-US"/>
        </w:rPr>
        <w:t>;</w:t>
      </w:r>
    </w:p>
    <w:p w:rsidR="002D3957" w:rsidRPr="002D3957" w:rsidRDefault="002D3957" w:rsidP="002D3957">
      <w:pPr>
        <w:pStyle w:val="m"/>
        <w:numPr>
          <w:ilvl w:val="0"/>
          <w:numId w:val="50"/>
        </w:numPr>
        <w:rPr>
          <w:rFonts w:eastAsia="Calibri"/>
        </w:rPr>
      </w:pPr>
      <w:r w:rsidRPr="002D3957">
        <w:rPr>
          <w:rFonts w:eastAsia="Calibri"/>
        </w:rPr>
        <w:t>Разстояние от общински център за разполагане на офиса до областен център в териториалния обхват на офиса</w:t>
      </w:r>
      <w:r>
        <w:rPr>
          <w:rFonts w:eastAsia="Calibri"/>
        </w:rPr>
        <w:t>;</w:t>
      </w:r>
    </w:p>
    <w:p w:rsidR="002D3957" w:rsidRPr="002D3957" w:rsidRDefault="002D3957" w:rsidP="002D3957">
      <w:pPr>
        <w:pStyle w:val="m"/>
        <w:numPr>
          <w:ilvl w:val="0"/>
          <w:numId w:val="50"/>
        </w:numPr>
        <w:rPr>
          <w:rFonts w:eastAsia="Calibri"/>
        </w:rPr>
      </w:pPr>
      <w:r w:rsidRPr="002D3957">
        <w:rPr>
          <w:rFonts w:eastAsia="Calibri"/>
        </w:rPr>
        <w:t>Потенциал за засилване на интеграцията и връзките между участниците в AKIS на местно ниво</w:t>
      </w:r>
      <w:r>
        <w:rPr>
          <w:rFonts w:eastAsia="Calibri"/>
        </w:rPr>
        <w:t>;</w:t>
      </w:r>
    </w:p>
    <w:p w:rsidR="002D3957" w:rsidRPr="002A7544" w:rsidRDefault="002D3957" w:rsidP="002D3957">
      <w:pPr>
        <w:pStyle w:val="m"/>
        <w:numPr>
          <w:ilvl w:val="0"/>
          <w:numId w:val="50"/>
        </w:numPr>
        <w:rPr>
          <w:color w:val="auto"/>
          <w:lang w:eastAsia="en-US"/>
        </w:rPr>
      </w:pPr>
      <w:r w:rsidRPr="002D3957">
        <w:rPr>
          <w:rFonts w:eastAsia="Calibri"/>
        </w:rPr>
        <w:t>Зас</w:t>
      </w:r>
      <w:r>
        <w:rPr>
          <w:rFonts w:eastAsia="Calibri"/>
        </w:rPr>
        <w:t>илване внедряването на иновации</w:t>
      </w:r>
      <w:r w:rsidRPr="002D3957">
        <w:rPr>
          <w:rFonts w:eastAsia="Calibri"/>
        </w:rPr>
        <w:t xml:space="preserve"> в земеделски стопанства в териториалния обхват на офиса</w:t>
      </w:r>
      <w:r>
        <w:rPr>
          <w:rFonts w:eastAsia="Calibri"/>
        </w:rPr>
        <w:t>.</w:t>
      </w:r>
    </w:p>
    <w:p w:rsidR="002A7544" w:rsidRDefault="002A7544" w:rsidP="002A7544">
      <w:pPr>
        <w:pStyle w:val="m"/>
        <w:ind w:firstLine="0"/>
        <w:rPr>
          <w:color w:val="auto"/>
          <w:lang w:eastAsia="en-US"/>
        </w:rPr>
      </w:pPr>
    </w:p>
    <w:p w:rsidR="002A7544" w:rsidRPr="002A7544" w:rsidRDefault="002A7544" w:rsidP="002A7544">
      <w:pPr>
        <w:pStyle w:val="m"/>
        <w:ind w:firstLine="0"/>
        <w:rPr>
          <w:color w:val="auto"/>
          <w:lang w:eastAsia="en-US"/>
        </w:rPr>
      </w:pPr>
      <w:r>
        <w:rPr>
          <w:color w:val="auto"/>
          <w:lang w:eastAsia="en-US"/>
        </w:rPr>
        <w:t xml:space="preserve">Максималният брой точки за едно заявление за подпомагане и един мобилен общински офис е 100 точки. </w:t>
      </w:r>
      <w:r w:rsidRPr="002A7544">
        <w:rPr>
          <w:color w:val="auto"/>
          <w:lang w:eastAsia="en-US"/>
        </w:rPr>
        <w:t xml:space="preserve">Минимален брой точки за </w:t>
      </w:r>
      <w:r>
        <w:rPr>
          <w:color w:val="auto"/>
          <w:lang w:eastAsia="en-US"/>
        </w:rPr>
        <w:t xml:space="preserve">финансиране на </w:t>
      </w:r>
      <w:r w:rsidRPr="002A7544">
        <w:rPr>
          <w:color w:val="auto"/>
          <w:lang w:eastAsia="en-US"/>
        </w:rPr>
        <w:t xml:space="preserve">един мобилен офис и едно заявление за подпомагане </w:t>
      </w:r>
      <w:r>
        <w:rPr>
          <w:color w:val="auto"/>
          <w:lang w:eastAsia="en-US"/>
        </w:rPr>
        <w:t xml:space="preserve">е </w:t>
      </w:r>
      <w:r w:rsidRPr="002A7544">
        <w:rPr>
          <w:color w:val="auto"/>
          <w:lang w:eastAsia="en-US"/>
        </w:rPr>
        <w:t>25</w:t>
      </w:r>
      <w:r>
        <w:rPr>
          <w:color w:val="auto"/>
          <w:lang w:eastAsia="en-US"/>
        </w:rPr>
        <w:t xml:space="preserve"> т</w:t>
      </w:r>
      <w:r w:rsidRPr="002A7544">
        <w:rPr>
          <w:color w:val="auto"/>
          <w:lang w:eastAsia="en-US"/>
        </w:rPr>
        <w:t xml:space="preserve">. </w:t>
      </w:r>
    </w:p>
    <w:p w:rsidR="002A7544" w:rsidRPr="002D3957" w:rsidRDefault="002A7544" w:rsidP="002A7544">
      <w:pPr>
        <w:pStyle w:val="m"/>
        <w:ind w:firstLine="0"/>
        <w:rPr>
          <w:color w:val="auto"/>
          <w:lang w:eastAsia="en-US"/>
        </w:rPr>
      </w:pPr>
      <w:r w:rsidRPr="002A7544">
        <w:rPr>
          <w:color w:val="auto"/>
          <w:lang w:eastAsia="en-US"/>
        </w:rPr>
        <w:t xml:space="preserve">В случай на </w:t>
      </w:r>
      <w:r>
        <w:rPr>
          <w:color w:val="auto"/>
          <w:lang w:eastAsia="en-US"/>
        </w:rPr>
        <w:t>заявления за подпомагане</w:t>
      </w:r>
      <w:r w:rsidRPr="002A7544">
        <w:rPr>
          <w:color w:val="auto"/>
          <w:lang w:eastAsia="en-US"/>
        </w:rPr>
        <w:t>, включващи изграждане и функциониране на повече от един мобилен офис, оценката на проектното предложение се формира като средноаритметичен сбор от оценките на отделните допустими за подпомагане мобилни офиси</w:t>
      </w:r>
    </w:p>
    <w:p w:rsidR="002D3957" w:rsidRPr="002D3957" w:rsidRDefault="002D3957" w:rsidP="002D3957">
      <w:pPr>
        <w:pStyle w:val="m"/>
        <w:ind w:left="360" w:firstLine="0"/>
        <w:rPr>
          <w:color w:val="auto"/>
          <w:lang w:eastAsia="en-US"/>
        </w:rPr>
      </w:pPr>
    </w:p>
    <w:p w:rsidR="001C6780" w:rsidRDefault="001C6780" w:rsidP="0060150A">
      <w:pPr>
        <w:pStyle w:val="m"/>
        <w:ind w:firstLine="709"/>
        <w:rPr>
          <w:color w:val="auto"/>
          <w:lang w:eastAsia="en-US"/>
        </w:rPr>
      </w:pPr>
      <w:r w:rsidRPr="00473B39">
        <w:rPr>
          <w:color w:val="auto"/>
          <w:lang w:eastAsia="en-US"/>
        </w:rPr>
        <w:t xml:space="preserve">В съответствие с чл. 68, ал. 3 от Закона за подпомагане на земеделските производители проектът на заповед, ведно с условията за кандидатстване и условията за изпълнение, </w:t>
      </w:r>
      <w:r w:rsidR="0060150A">
        <w:rPr>
          <w:color w:val="auto"/>
          <w:lang w:eastAsia="en-US"/>
        </w:rPr>
        <w:t>бяха</w:t>
      </w:r>
      <w:r w:rsidRPr="00473B39">
        <w:rPr>
          <w:color w:val="auto"/>
          <w:lang w:eastAsia="en-US"/>
        </w:rPr>
        <w:t xml:space="preserve"> публикува</w:t>
      </w:r>
      <w:r w:rsidR="0060150A">
        <w:rPr>
          <w:color w:val="auto"/>
          <w:lang w:eastAsia="en-US"/>
        </w:rPr>
        <w:t>ни</w:t>
      </w:r>
      <w:r w:rsidRPr="00473B39">
        <w:rPr>
          <w:color w:val="auto"/>
          <w:lang w:eastAsia="en-US"/>
        </w:rPr>
        <w:t xml:space="preserve"> на </w:t>
      </w:r>
      <w:hyperlink r:id="rId10" w:tgtFrame="_blank" w:history="1">
        <w:r w:rsidRPr="00473B39">
          <w:rPr>
            <w:color w:val="auto"/>
            <w:lang w:eastAsia="en-US"/>
          </w:rPr>
          <w:t>интернет страницата</w:t>
        </w:r>
      </w:hyperlink>
      <w:r w:rsidRPr="00473B39">
        <w:rPr>
          <w:color w:val="auto"/>
          <w:lang w:eastAsia="en-US"/>
        </w:rPr>
        <w:t xml:space="preserve"> на Страте</w:t>
      </w:r>
      <w:bookmarkStart w:id="0" w:name="_GoBack"/>
      <w:bookmarkEnd w:id="0"/>
      <w:r w:rsidRPr="00473B39">
        <w:rPr>
          <w:color w:val="auto"/>
          <w:lang w:eastAsia="en-US"/>
        </w:rPr>
        <w:t>гическия план и в Системата за електронни услуги за представяне на писмени предложения и възражения</w:t>
      </w:r>
      <w:r>
        <w:rPr>
          <w:color w:val="auto"/>
          <w:lang w:eastAsia="en-US"/>
        </w:rPr>
        <w:t xml:space="preserve"> в периода </w:t>
      </w:r>
      <w:r w:rsidR="002A7544">
        <w:rPr>
          <w:color w:val="auto"/>
          <w:lang w:eastAsia="en-US"/>
        </w:rPr>
        <w:t xml:space="preserve">03 – 10 април 2024 г. </w:t>
      </w:r>
      <w:r>
        <w:rPr>
          <w:color w:val="auto"/>
          <w:lang w:eastAsia="en-US"/>
        </w:rPr>
        <w:t>Направените целесъобразни бележки и предложения са отразени.</w:t>
      </w:r>
    </w:p>
    <w:p w:rsidR="00C145B3" w:rsidRPr="00473B39" w:rsidRDefault="00C145B3" w:rsidP="000053C4">
      <w:pPr>
        <w:pStyle w:val="m"/>
        <w:ind w:firstLine="0"/>
        <w:rPr>
          <w:color w:val="auto"/>
          <w:lang w:eastAsia="en-US"/>
        </w:rPr>
      </w:pPr>
    </w:p>
    <w:p w:rsidR="00A6493C" w:rsidRDefault="00A6493C" w:rsidP="000053C4">
      <w:pPr>
        <w:tabs>
          <w:tab w:val="left" w:pos="567"/>
          <w:tab w:val="left" w:pos="709"/>
          <w:tab w:val="left" w:pos="9356"/>
        </w:tabs>
        <w:spacing w:after="120"/>
        <w:ind w:right="-3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A7544" w:rsidRPr="00D27333" w:rsidRDefault="002A7544" w:rsidP="000053C4">
      <w:pPr>
        <w:tabs>
          <w:tab w:val="left" w:pos="567"/>
          <w:tab w:val="left" w:pos="709"/>
          <w:tab w:val="left" w:pos="9356"/>
        </w:tabs>
        <w:spacing w:after="120"/>
        <w:ind w:right="-3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022C2E" w:rsidRPr="009C11E7" w:rsidRDefault="00CF1603" w:rsidP="000053C4">
      <w:pPr>
        <w:tabs>
          <w:tab w:val="left" w:pos="9356"/>
        </w:tabs>
        <w:spacing w:after="120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lastRenderedPageBreak/>
        <w:t>УВАЖАЕМ</w:t>
      </w:r>
      <w:r w:rsidR="0073086F">
        <w:rPr>
          <w:rFonts w:ascii="Times New Roman" w:hAnsi="Times New Roman"/>
          <w:b/>
          <w:sz w:val="24"/>
          <w:szCs w:val="24"/>
          <w:lang w:val="bg-BG"/>
        </w:rPr>
        <w:t>А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73086F">
        <w:rPr>
          <w:rFonts w:ascii="Times New Roman" w:hAnsi="Times New Roman"/>
          <w:b/>
          <w:sz w:val="24"/>
          <w:szCs w:val="24"/>
          <w:lang w:val="bg-BG"/>
        </w:rPr>
        <w:t>ЖО</w:t>
      </w:r>
      <w:r w:rsidR="00B8244E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>ЗАМЕСТНИК</w:t>
      </w:r>
      <w:r w:rsidR="00745FF5" w:rsidRPr="009C11E7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9C11E7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A076C" w:rsidRDefault="0029553A" w:rsidP="000053C4">
      <w:pPr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9C11E7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9C11E7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 чл. </w:t>
      </w:r>
      <w:r w:rsidR="00106BDD">
        <w:rPr>
          <w:rFonts w:ascii="Times New Roman" w:hAnsi="Times New Roman"/>
          <w:sz w:val="24"/>
          <w:szCs w:val="24"/>
          <w:lang w:val="bg-BG"/>
        </w:rPr>
        <w:t>68</w:t>
      </w:r>
      <w:r w:rsidR="00CC79C8" w:rsidRPr="009C11E7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106BDD">
        <w:rPr>
          <w:rFonts w:ascii="Times New Roman" w:hAnsi="Times New Roman"/>
          <w:sz w:val="24"/>
          <w:szCs w:val="24"/>
          <w:lang w:val="bg-BG"/>
        </w:rPr>
        <w:t xml:space="preserve">2 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106BDD">
        <w:rPr>
          <w:rFonts w:ascii="Times New Roman" w:hAnsi="Times New Roman"/>
          <w:sz w:val="24"/>
          <w:szCs w:val="24"/>
          <w:lang w:val="bg-BG"/>
        </w:rPr>
        <w:t>Закона за подпомагане на земеделските производители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57DC" w:rsidRPr="009C11E7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>издадете заповед за утвърждаване на</w:t>
      </w:r>
      <w:r w:rsidR="00616D50" w:rsidRPr="009C11E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>насоки</w:t>
      </w:r>
      <w:r w:rsidR="00D27333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D27333" w:rsidRPr="00D27333">
        <w:rPr>
          <w:rFonts w:ascii="Times New Roman" w:hAnsi="Times New Roman"/>
          <w:sz w:val="24"/>
          <w:szCs w:val="24"/>
          <w:lang w:val="en"/>
        </w:rPr>
        <w:t>определящи условията за кандидатстване и условията за изпълнение на одобрените заявления за подпомагане</w:t>
      </w:r>
      <w:r w:rsidR="00D27333">
        <w:rPr>
          <w:rFonts w:ascii="Times New Roman" w:hAnsi="Times New Roman"/>
          <w:sz w:val="24"/>
          <w:szCs w:val="24"/>
          <w:lang w:val="bg-BG"/>
        </w:rPr>
        <w:t xml:space="preserve"> по </w:t>
      </w:r>
      <w:r w:rsidR="002A7544">
        <w:rPr>
          <w:rFonts w:ascii="Times New Roman" w:hAnsi="Times New Roman"/>
          <w:sz w:val="24"/>
          <w:szCs w:val="24"/>
          <w:lang w:val="bg-BG"/>
        </w:rPr>
        <w:t xml:space="preserve">процедура </w:t>
      </w:r>
      <w:r w:rsidR="002A7544" w:rsidRPr="002A7544">
        <w:rPr>
          <w:rFonts w:ascii="Times New Roman" w:hAnsi="Times New Roman"/>
          <w:sz w:val="24"/>
          <w:szCs w:val="24"/>
          <w:lang w:val="bg-BG"/>
        </w:rPr>
        <w:t>„</w:t>
      </w:r>
      <w:r w:rsidR="002A7544" w:rsidRPr="002A7544">
        <w:rPr>
          <w:rFonts w:ascii="Times New Roman" w:hAnsi="Times New Roman"/>
          <w:bCs/>
          <w:sz w:val="24"/>
          <w:szCs w:val="24"/>
          <w:lang w:val="bg-BG"/>
        </w:rPr>
        <w:t>Подкрепа за разширяване на капацитета за предоставяне на съветнически услуги“</w:t>
      </w:r>
      <w:r w:rsidR="002A7544" w:rsidRPr="002A7544">
        <w:rPr>
          <w:rFonts w:ascii="Times New Roman" w:hAnsi="Times New Roman"/>
          <w:sz w:val="24"/>
          <w:szCs w:val="24"/>
          <w:lang w:val="bg-BG"/>
        </w:rPr>
        <w:t xml:space="preserve"> по</w:t>
      </w:r>
      <w:r w:rsidR="002A7544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366EB1">
        <w:rPr>
          <w:rFonts w:ascii="Times New Roman" w:hAnsi="Times New Roman"/>
          <w:sz w:val="24"/>
          <w:szCs w:val="24"/>
          <w:lang w:val="bg-BG"/>
        </w:rPr>
        <w:t xml:space="preserve">интервенция </w:t>
      </w:r>
      <w:r w:rsidR="002A7544" w:rsidRPr="002A7544">
        <w:rPr>
          <w:rFonts w:ascii="Times New Roman" w:hAnsi="Times New Roman"/>
          <w:bCs/>
          <w:sz w:val="24"/>
          <w:szCs w:val="24"/>
          <w:lang w:val="bg-BG"/>
        </w:rPr>
        <w:t>II.И.1</w:t>
      </w:r>
      <w:r w:rsidR="002A7544" w:rsidRPr="002A7544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="00366EB1">
        <w:rPr>
          <w:rFonts w:ascii="Times New Roman" w:hAnsi="Times New Roman"/>
          <w:sz w:val="24"/>
          <w:szCs w:val="24"/>
          <w:lang w:val="bg-BG"/>
        </w:rPr>
        <w:t>„</w:t>
      </w:r>
      <w:proofErr w:type="spellStart"/>
      <w:r w:rsidR="002A7544">
        <w:rPr>
          <w:rFonts w:ascii="Times New Roman" w:hAnsi="Times New Roman"/>
          <w:sz w:val="24"/>
          <w:szCs w:val="24"/>
          <w:lang w:val="bg-BG"/>
        </w:rPr>
        <w:t>Консултнатски</w:t>
      </w:r>
      <w:proofErr w:type="spellEnd"/>
      <w:r w:rsidR="002A7544">
        <w:rPr>
          <w:rFonts w:ascii="Times New Roman" w:hAnsi="Times New Roman"/>
          <w:sz w:val="24"/>
          <w:szCs w:val="24"/>
          <w:lang w:val="bg-BG"/>
        </w:rPr>
        <w:t xml:space="preserve"> услуги и повишаване на </w:t>
      </w:r>
      <w:proofErr w:type="spellStart"/>
      <w:r w:rsidR="002A7544">
        <w:rPr>
          <w:rFonts w:ascii="Times New Roman" w:hAnsi="Times New Roman"/>
          <w:sz w:val="24"/>
          <w:szCs w:val="24"/>
          <w:lang w:val="bg-BG"/>
        </w:rPr>
        <w:t>консулатнсткия</w:t>
      </w:r>
      <w:proofErr w:type="spellEnd"/>
      <w:r w:rsidR="002A7544">
        <w:rPr>
          <w:rFonts w:ascii="Times New Roman" w:hAnsi="Times New Roman"/>
          <w:sz w:val="24"/>
          <w:szCs w:val="24"/>
          <w:lang w:val="bg-BG"/>
        </w:rPr>
        <w:t xml:space="preserve"> капацитет</w:t>
      </w:r>
      <w:r w:rsidR="00366EB1" w:rsidRPr="00366EB1">
        <w:rPr>
          <w:rFonts w:ascii="Times New Roman" w:hAnsi="Times New Roman"/>
          <w:sz w:val="24"/>
          <w:szCs w:val="24"/>
          <w:lang w:val="bg-BG"/>
        </w:rPr>
        <w:t>“</w:t>
      </w:r>
      <w:r w:rsidR="00366EB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27333" w:rsidRPr="00D27333">
        <w:rPr>
          <w:rFonts w:ascii="Times New Roman" w:hAnsi="Times New Roman"/>
          <w:sz w:val="24"/>
          <w:szCs w:val="24"/>
          <w:lang w:val="bg-BG"/>
        </w:rPr>
        <w:t>от Стратегическия план</w:t>
      </w:r>
      <w:r w:rsidR="00313B6E" w:rsidRPr="00313B6E">
        <w:t xml:space="preserve"> </w:t>
      </w:r>
      <w:r w:rsidR="00313B6E" w:rsidRPr="00313B6E">
        <w:rPr>
          <w:rFonts w:ascii="Times New Roman" w:hAnsi="Times New Roman"/>
          <w:bCs/>
          <w:sz w:val="24"/>
          <w:szCs w:val="24"/>
          <w:lang w:val="en"/>
        </w:rPr>
        <w:t>и за определяне на начална и крайна дата за подаване на заявленията за подпомагане, както и краен срок за публикуване на разяснения</w:t>
      </w:r>
      <w:r w:rsidR="000053C4">
        <w:rPr>
          <w:rFonts w:ascii="Times New Roman" w:hAnsi="Times New Roman"/>
          <w:bCs/>
          <w:sz w:val="24"/>
          <w:szCs w:val="24"/>
          <w:lang w:val="bg-BG"/>
        </w:rPr>
        <w:t>.</w:t>
      </w:r>
    </w:p>
    <w:p w:rsidR="001C6780" w:rsidRDefault="001C6780" w:rsidP="000053C4">
      <w:pPr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:rsidR="001C6780" w:rsidRPr="000053C4" w:rsidRDefault="001C6780" w:rsidP="00366EB1">
      <w:pPr>
        <w:ind w:left="2268" w:hanging="1548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6F2807">
        <w:rPr>
          <w:rFonts w:ascii="Times New Roman" w:hAnsi="Times New Roman"/>
          <w:b/>
          <w:bCs/>
          <w:sz w:val="24"/>
          <w:szCs w:val="24"/>
          <w:lang w:val="bg-BG"/>
        </w:rPr>
        <w:t>Приложение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: </w:t>
      </w:r>
      <w:r w:rsidRPr="00366EB1">
        <w:rPr>
          <w:rFonts w:ascii="Times New Roman" w:hAnsi="Times New Roman"/>
          <w:bCs/>
          <w:i/>
          <w:sz w:val="24"/>
          <w:szCs w:val="24"/>
          <w:lang w:val="bg-BG"/>
        </w:rPr>
        <w:t>Справка за отр</w:t>
      </w:r>
      <w:r w:rsidR="006E1BEB">
        <w:rPr>
          <w:rFonts w:ascii="Times New Roman" w:hAnsi="Times New Roman"/>
          <w:bCs/>
          <w:i/>
          <w:sz w:val="24"/>
          <w:szCs w:val="24"/>
          <w:lang w:val="bg-BG"/>
        </w:rPr>
        <w:t>а</w:t>
      </w:r>
      <w:r w:rsidRPr="00366EB1">
        <w:rPr>
          <w:rFonts w:ascii="Times New Roman" w:hAnsi="Times New Roman"/>
          <w:bCs/>
          <w:i/>
          <w:sz w:val="24"/>
          <w:szCs w:val="24"/>
          <w:lang w:val="bg-BG"/>
        </w:rPr>
        <w:t>зени бележки и коментари в рамките на проведеното обществено обсъждане</w:t>
      </w:r>
    </w:p>
    <w:p w:rsidR="00DA076C" w:rsidRDefault="00DA076C" w:rsidP="000053C4">
      <w:pPr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:rsidR="00313B6E" w:rsidRDefault="00313B6E" w:rsidP="000053C4">
      <w:pPr>
        <w:rPr>
          <w:rFonts w:ascii="Times New Roman" w:hAnsi="Times New Roman"/>
          <w:bCs/>
          <w:sz w:val="24"/>
          <w:szCs w:val="24"/>
          <w:lang w:val="bg-BG"/>
        </w:rPr>
      </w:pPr>
    </w:p>
    <w:p w:rsidR="003058DE" w:rsidRPr="003448AD" w:rsidRDefault="00904A66" w:rsidP="000053C4">
      <w:pPr>
        <w:rPr>
          <w:lang w:val="bg-BG"/>
        </w:rPr>
      </w:pPr>
      <w:r w:rsidRPr="00063D3A">
        <w:rPr>
          <w:rFonts w:ascii="Times New Roman" w:hAnsi="Times New Roman"/>
          <w:bCs/>
          <w:sz w:val="24"/>
          <w:szCs w:val="24"/>
          <w:lang w:val="bg-BG"/>
        </w:rPr>
        <w:t>С уважение,</w:t>
      </w:r>
      <w:r>
        <w:br/>
      </w:r>
      <w:r>
        <w:br/>
      </w:r>
      <w:r w:rsidR="002D3957">
        <w:pict w14:anchorId="7DFE2376">
          <v:shape id="_x0000_i1027" type="#_x0000_t75" alt="Microsoft Office Signature Line..." style="width:191.4pt;height:96.6pt">
            <v:imagedata r:id="rId11" o:title=""/>
            <o:lock v:ext="edit" ungrouping="t" rotation="t" cropping="t" verticies="t" text="t" grouping="t"/>
            <o:signatureline v:ext="edit" id="{B2C7C7A7-BB1C-4186-9C82-702B3688AAC0}" provid="{00000000-0000-0000-0000-000000000000}" o:suggestedsigner="Елена Иванова" o:suggestedsigner2="Директор " issignatureline="t"/>
          </v:shape>
        </w:pict>
      </w:r>
    </w:p>
    <w:sectPr w:rsidR="003058DE" w:rsidRPr="003448AD" w:rsidSect="0031360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993" w:right="1134" w:bottom="1276" w:left="1170" w:header="170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FEA" w:rsidRDefault="00A35FEA">
      <w:r>
        <w:separator/>
      </w:r>
    </w:p>
  </w:endnote>
  <w:endnote w:type="continuationSeparator" w:id="0">
    <w:p w:rsidR="00A35FEA" w:rsidRDefault="00A35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2A7544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F2A" w:rsidRDefault="001F2F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FEA" w:rsidRDefault="00A35FEA">
      <w:r>
        <w:separator/>
      </w:r>
    </w:p>
  </w:footnote>
  <w:footnote w:type="continuationSeparator" w:id="0">
    <w:p w:rsidR="00A35FEA" w:rsidRDefault="00A35F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3C4" w:rsidRDefault="002A754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8296766" o:spid="_x0000_s2050" type="#_x0000_t136" style="position:absolute;margin-left:0;margin-top:0;width:526.5pt;height:150.4pt;rotation:315;z-index:-251653632;mso-position-horizontal:center;mso-position-horizontal-relative:margin;mso-position-vertical:center;mso-position-vertical-relative:margin" o:allowincell="f" fillcolor="#8db3e2 [1311]" stroked="f">
          <v:fill opacity=".5"/>
          <v:textpath style="font-family:&quot;Arial&quot;;font-size:1pt" string="ПРОЕКТ"/>
        </v:shape>
      </w:pict>
    </w:r>
    <w:r w:rsidR="0037798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75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2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98D" w:rsidRDefault="0037798D" w:rsidP="0037798D">
                          <w:pPr>
                            <w:pStyle w:val="NormalWeb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B8CCE4" w:themeColor="accent1" w:themeTint="66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chemeClr w14:val="accent1">
                                    <w14:alpha w14:val="50000"/>
                                    <w14:lumMod w14:val="40000"/>
                                    <w14:lumOff w14:val="60000"/>
                                  </w14:scheme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526.5pt;height:150.4pt;rotation:-45;z-index:-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" o:allowincell="f" filled="f" stroked="f">
              <v:stroke joinstyle="round"/>
              <o:lock v:ext="edit" shapetype="t"/>
              <v:textbox style="mso-fit-shape-to-text:t">
                <w:txbxContent>
                  <w:p w:rsidR="0037798D" w:rsidRDefault="0037798D" w:rsidP="0037798D">
                    <w:pPr>
                      <w:pStyle w:val="NormalWeb"/>
                      <w:jc w:val="center"/>
                    </w:pPr>
                    <w:r>
                      <w:rPr>
                        <w:rFonts w:ascii="Arial" w:hAnsi="Arial" w:cs="Arial"/>
                        <w:color w:val="B8CCE4" w:themeColor="accent1" w:themeTint="66"/>
                        <w:sz w:val="2"/>
                        <w:szCs w:val="2"/>
                        <w:lang w:val="bg-BG"/>
                        <w14:textFill>
                          <w14:solidFill>
                            <w14:schemeClr w14:val="accent1">
                              <w14:alpha w14:val="50000"/>
                              <w14:lumMod w14:val="40000"/>
                              <w14:lumOff w14:val="60000"/>
                            </w14:scheme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3C4" w:rsidRDefault="002A754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8296767" o:spid="_x0000_s2051" type="#_x0000_t136" style="position:absolute;margin-left:0;margin-top:0;width:526.5pt;height:150.4pt;rotation:315;z-index:-251651584;mso-position-horizontal:center;mso-position-horizontal-relative:margin;mso-position-vertical:center;mso-position-vertical-relative:margin" o:allowincell="f" fillcolor="#8db3e2 [1311]" stroked="f">
          <v:fill opacity=".5"/>
          <v:textpath style="font-family:&quot;Arial&quot;;font-size:1pt" string="ПРОЕКТ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2A7544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8296765" o:spid="_x0000_s2049" type="#_x0000_t136" style="position:absolute;left:0;text-align:left;margin-left:0;margin-top:0;width:526.5pt;height:150.4pt;rotation:315;z-index:-251655680;mso-position-horizontal:center;mso-position-horizontal-relative:margin;mso-position-vertical:center;mso-position-vertical-relative:margin" o:allowincell="f" fillcolor="#8db3e2 [1311]" stroked="f">
          <v:fill opacity=".5"/>
          <v:textpath style="font-family:&quot;Arial&quot;;font-size:1pt" string="ПРОЕКТ"/>
        </v:shape>
      </w:pict>
    </w:r>
  </w:p>
  <w:p w:rsidR="00A73715" w:rsidRPr="00A73715" w:rsidRDefault="00274870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  <w:lang w:val="en-GB" w:eastAsia="en-GB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7516FC1" wp14:editId="1A3913C9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C051E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  <w:lang w:val="en-GB" w:eastAsia="en-GB"/>
      </w:rPr>
      <w:drawing>
        <wp:anchor distT="0" distB="0" distL="114300" distR="114300" simplePos="0" relativeHeight="251657728" behindDoc="0" locked="0" layoutInCell="1" allowOverlap="1" wp14:anchorId="1AB8C33D" wp14:editId="3D26BDFF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</w:t>
    </w:r>
    <w:proofErr w:type="spellEnd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на</w:t>
    </w:r>
    <w:proofErr w:type="spellEnd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земеделието</w:t>
    </w:r>
    <w:proofErr w:type="spellEnd"/>
    <w:r w:rsidR="00D76A60">
      <w:rPr>
        <w:rFonts w:ascii="Arial Narrow" w:hAnsi="Arial Narrow"/>
        <w:spacing w:val="30"/>
        <w:sz w:val="26"/>
        <w:szCs w:val="26"/>
        <w:lang w:eastAsia="x-none"/>
      </w:rPr>
      <w:t xml:space="preserve"> и </w:t>
    </w: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  <w:proofErr w:type="spellEnd"/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„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Развитие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на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селските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райони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44DB6"/>
    <w:multiLevelType w:val="hybridMultilevel"/>
    <w:tmpl w:val="2BCCA22C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72289"/>
    <w:multiLevelType w:val="hybridMultilevel"/>
    <w:tmpl w:val="3FA8A412"/>
    <w:lvl w:ilvl="0" w:tplc="8C94705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" w15:restartNumberingAfterBreak="0">
    <w:nsid w:val="16EB7AF9"/>
    <w:multiLevelType w:val="hybridMultilevel"/>
    <w:tmpl w:val="01CC6D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D72AC1"/>
    <w:multiLevelType w:val="multilevel"/>
    <w:tmpl w:val="AF4A5C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7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2CF11E4"/>
    <w:multiLevelType w:val="hybridMultilevel"/>
    <w:tmpl w:val="0A4E9C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C74146E"/>
    <w:multiLevelType w:val="hybridMultilevel"/>
    <w:tmpl w:val="EAC075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C65ED5"/>
    <w:multiLevelType w:val="hybridMultilevel"/>
    <w:tmpl w:val="0C7A1F56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34A27A48"/>
    <w:multiLevelType w:val="hybridMultilevel"/>
    <w:tmpl w:val="669E560C"/>
    <w:lvl w:ilvl="0" w:tplc="CBAC1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FA382B"/>
    <w:multiLevelType w:val="hybridMultilevel"/>
    <w:tmpl w:val="167CE1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CF7C33"/>
    <w:multiLevelType w:val="hybridMultilevel"/>
    <w:tmpl w:val="96E8B55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1D253B0"/>
    <w:multiLevelType w:val="hybridMultilevel"/>
    <w:tmpl w:val="819E25D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19" w15:restartNumberingAfterBreak="0">
    <w:nsid w:val="47F965ED"/>
    <w:multiLevelType w:val="hybridMultilevel"/>
    <w:tmpl w:val="FA96F3B6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42D15"/>
    <w:multiLevelType w:val="hybridMultilevel"/>
    <w:tmpl w:val="FEB85D22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1" w15:restartNumberingAfterBreak="0">
    <w:nsid w:val="49004BE4"/>
    <w:multiLevelType w:val="hybridMultilevel"/>
    <w:tmpl w:val="218407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53650C"/>
    <w:multiLevelType w:val="hybridMultilevel"/>
    <w:tmpl w:val="76AE60F6"/>
    <w:lvl w:ilvl="0" w:tplc="04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3" w15:restartNumberingAfterBreak="0">
    <w:nsid w:val="4C871C92"/>
    <w:multiLevelType w:val="multilevel"/>
    <w:tmpl w:val="9D58C79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CF357F4"/>
    <w:multiLevelType w:val="hybridMultilevel"/>
    <w:tmpl w:val="E0222F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FDD0D61"/>
    <w:multiLevelType w:val="hybridMultilevel"/>
    <w:tmpl w:val="E338980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27050A2"/>
    <w:multiLevelType w:val="hybridMultilevel"/>
    <w:tmpl w:val="189EA3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85D4177"/>
    <w:multiLevelType w:val="hybridMultilevel"/>
    <w:tmpl w:val="2640BE6C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2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FA92F05"/>
    <w:multiLevelType w:val="multilevel"/>
    <w:tmpl w:val="0812E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3BC5D55"/>
    <w:multiLevelType w:val="hybridMultilevel"/>
    <w:tmpl w:val="BA086CE8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4067C84"/>
    <w:multiLevelType w:val="hybridMultilevel"/>
    <w:tmpl w:val="640C90F6"/>
    <w:lvl w:ilvl="0" w:tplc="8C947050">
      <w:start w:val="2"/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6" w15:restartNumberingAfterBreak="0">
    <w:nsid w:val="64D463C3"/>
    <w:multiLevelType w:val="hybridMultilevel"/>
    <w:tmpl w:val="D83E78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D76093"/>
    <w:multiLevelType w:val="hybridMultilevel"/>
    <w:tmpl w:val="4536BEE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527CEC"/>
    <w:multiLevelType w:val="hybridMultilevel"/>
    <w:tmpl w:val="611865E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CC170A"/>
    <w:multiLevelType w:val="hybridMultilevel"/>
    <w:tmpl w:val="22906E7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EF6722"/>
    <w:multiLevelType w:val="hybridMultilevel"/>
    <w:tmpl w:val="BB285D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2A055E"/>
    <w:multiLevelType w:val="hybridMultilevel"/>
    <w:tmpl w:val="2250E0C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8CF026F"/>
    <w:multiLevelType w:val="hybridMultilevel"/>
    <w:tmpl w:val="0234EE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ED5785D"/>
    <w:multiLevelType w:val="hybridMultilevel"/>
    <w:tmpl w:val="C5CA86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12DCD"/>
    <w:multiLevelType w:val="hybridMultilevel"/>
    <w:tmpl w:val="76EA6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064C29"/>
    <w:multiLevelType w:val="hybridMultilevel"/>
    <w:tmpl w:val="E5C8BC52"/>
    <w:lvl w:ilvl="0" w:tplc="6136E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4"/>
  </w:num>
  <w:num w:numId="3">
    <w:abstractNumId w:val="32"/>
  </w:num>
  <w:num w:numId="4">
    <w:abstractNumId w:val="38"/>
  </w:num>
  <w:num w:numId="5">
    <w:abstractNumId w:val="12"/>
  </w:num>
  <w:num w:numId="6">
    <w:abstractNumId w:val="31"/>
  </w:num>
  <w:num w:numId="7">
    <w:abstractNumId w:val="14"/>
  </w:num>
  <w:num w:numId="8">
    <w:abstractNumId w:val="29"/>
  </w:num>
  <w:num w:numId="9">
    <w:abstractNumId w:val="18"/>
  </w:num>
  <w:num w:numId="10">
    <w:abstractNumId w:val="6"/>
  </w:num>
  <w:num w:numId="11">
    <w:abstractNumId w:val="45"/>
  </w:num>
  <w:num w:numId="12">
    <w:abstractNumId w:val="2"/>
  </w:num>
  <w:num w:numId="13">
    <w:abstractNumId w:val="27"/>
  </w:num>
  <w:num w:numId="14">
    <w:abstractNumId w:val="25"/>
  </w:num>
  <w:num w:numId="15">
    <w:abstractNumId w:val="3"/>
  </w:num>
  <w:num w:numId="16">
    <w:abstractNumId w:val="7"/>
  </w:num>
  <w:num w:numId="17">
    <w:abstractNumId w:val="17"/>
  </w:num>
  <w:num w:numId="18">
    <w:abstractNumId w:val="40"/>
  </w:num>
  <w:num w:numId="19">
    <w:abstractNumId w:val="35"/>
  </w:num>
  <w:num w:numId="20">
    <w:abstractNumId w:val="36"/>
  </w:num>
  <w:num w:numId="21">
    <w:abstractNumId w:val="24"/>
  </w:num>
  <w:num w:numId="22">
    <w:abstractNumId w:val="1"/>
  </w:num>
  <w:num w:numId="23">
    <w:abstractNumId w:val="48"/>
  </w:num>
  <w:num w:numId="24">
    <w:abstractNumId w:val="11"/>
  </w:num>
  <w:num w:numId="25">
    <w:abstractNumId w:val="10"/>
  </w:num>
  <w:num w:numId="26">
    <w:abstractNumId w:val="47"/>
  </w:num>
  <w:num w:numId="27">
    <w:abstractNumId w:val="22"/>
  </w:num>
  <w:num w:numId="28">
    <w:abstractNumId w:val="8"/>
  </w:num>
  <w:num w:numId="29">
    <w:abstractNumId w:val="21"/>
  </w:num>
  <w:num w:numId="30">
    <w:abstractNumId w:val="9"/>
  </w:num>
  <w:num w:numId="31">
    <w:abstractNumId w:val="20"/>
  </w:num>
  <w:num w:numId="32">
    <w:abstractNumId w:val="5"/>
  </w:num>
  <w:num w:numId="33">
    <w:abstractNumId w:val="42"/>
  </w:num>
  <w:num w:numId="34">
    <w:abstractNumId w:val="30"/>
  </w:num>
  <w:num w:numId="35">
    <w:abstractNumId w:val="34"/>
  </w:num>
  <w:num w:numId="36">
    <w:abstractNumId w:val="23"/>
  </w:num>
  <w:num w:numId="37">
    <w:abstractNumId w:val="15"/>
  </w:num>
  <w:num w:numId="38">
    <w:abstractNumId w:val="16"/>
  </w:num>
  <w:num w:numId="39">
    <w:abstractNumId w:val="0"/>
  </w:num>
  <w:num w:numId="40">
    <w:abstractNumId w:val="19"/>
  </w:num>
  <w:num w:numId="41">
    <w:abstractNumId w:val="33"/>
  </w:num>
  <w:num w:numId="42">
    <w:abstractNumId w:val="28"/>
  </w:num>
  <w:num w:numId="43">
    <w:abstractNumId w:val="39"/>
  </w:num>
  <w:num w:numId="44">
    <w:abstractNumId w:val="46"/>
  </w:num>
  <w:num w:numId="45">
    <w:abstractNumId w:val="26"/>
  </w:num>
  <w:num w:numId="46">
    <w:abstractNumId w:val="37"/>
  </w:num>
  <w:num w:numId="47">
    <w:abstractNumId w:val="41"/>
  </w:num>
  <w:num w:numId="48">
    <w:abstractNumId w:val="4"/>
  </w:num>
  <w:num w:numId="49">
    <w:abstractNumId w:val="13"/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44C"/>
    <w:rsid w:val="00001906"/>
    <w:rsid w:val="00001FA6"/>
    <w:rsid w:val="000041CB"/>
    <w:rsid w:val="00004EC7"/>
    <w:rsid w:val="000053C4"/>
    <w:rsid w:val="00005689"/>
    <w:rsid w:val="000061AA"/>
    <w:rsid w:val="00006E67"/>
    <w:rsid w:val="00007070"/>
    <w:rsid w:val="00007581"/>
    <w:rsid w:val="000114C6"/>
    <w:rsid w:val="00014020"/>
    <w:rsid w:val="00014746"/>
    <w:rsid w:val="00014A52"/>
    <w:rsid w:val="0001710B"/>
    <w:rsid w:val="00017939"/>
    <w:rsid w:val="000213AD"/>
    <w:rsid w:val="00021C6E"/>
    <w:rsid w:val="00022C2E"/>
    <w:rsid w:val="00024498"/>
    <w:rsid w:val="00025383"/>
    <w:rsid w:val="00025A67"/>
    <w:rsid w:val="00026EBF"/>
    <w:rsid w:val="00034661"/>
    <w:rsid w:val="0004111F"/>
    <w:rsid w:val="0004123C"/>
    <w:rsid w:val="00042416"/>
    <w:rsid w:val="00042781"/>
    <w:rsid w:val="00044367"/>
    <w:rsid w:val="00050000"/>
    <w:rsid w:val="000530EE"/>
    <w:rsid w:val="000558A7"/>
    <w:rsid w:val="00060D2E"/>
    <w:rsid w:val="00063D3A"/>
    <w:rsid w:val="00066A5E"/>
    <w:rsid w:val="00066CEB"/>
    <w:rsid w:val="00072374"/>
    <w:rsid w:val="000755DB"/>
    <w:rsid w:val="000802CF"/>
    <w:rsid w:val="0008590C"/>
    <w:rsid w:val="00086155"/>
    <w:rsid w:val="00087AB4"/>
    <w:rsid w:val="0009629B"/>
    <w:rsid w:val="00097049"/>
    <w:rsid w:val="000A2BAB"/>
    <w:rsid w:val="000A41F5"/>
    <w:rsid w:val="000A4504"/>
    <w:rsid w:val="000A4EED"/>
    <w:rsid w:val="000A74FC"/>
    <w:rsid w:val="000A7683"/>
    <w:rsid w:val="000B05F1"/>
    <w:rsid w:val="000B1B11"/>
    <w:rsid w:val="000B2FD4"/>
    <w:rsid w:val="000B43F2"/>
    <w:rsid w:val="000B5598"/>
    <w:rsid w:val="000B5F3D"/>
    <w:rsid w:val="000B6681"/>
    <w:rsid w:val="000C018A"/>
    <w:rsid w:val="000C4F0A"/>
    <w:rsid w:val="000C5D65"/>
    <w:rsid w:val="000C728A"/>
    <w:rsid w:val="000C7A5A"/>
    <w:rsid w:val="000D04E4"/>
    <w:rsid w:val="000D05C0"/>
    <w:rsid w:val="000D38B0"/>
    <w:rsid w:val="000D3D11"/>
    <w:rsid w:val="000D4AF4"/>
    <w:rsid w:val="000D5846"/>
    <w:rsid w:val="000E0F4B"/>
    <w:rsid w:val="000E14A7"/>
    <w:rsid w:val="000E2F9B"/>
    <w:rsid w:val="000E3EB8"/>
    <w:rsid w:val="000E47BC"/>
    <w:rsid w:val="000E6394"/>
    <w:rsid w:val="000E781B"/>
    <w:rsid w:val="000F0CD1"/>
    <w:rsid w:val="000F1021"/>
    <w:rsid w:val="000F258A"/>
    <w:rsid w:val="000F2FFA"/>
    <w:rsid w:val="000F4292"/>
    <w:rsid w:val="000F65C4"/>
    <w:rsid w:val="000F6816"/>
    <w:rsid w:val="000F6B74"/>
    <w:rsid w:val="00101B66"/>
    <w:rsid w:val="00105C24"/>
    <w:rsid w:val="00106697"/>
    <w:rsid w:val="00106BDD"/>
    <w:rsid w:val="001072FC"/>
    <w:rsid w:val="00110EB1"/>
    <w:rsid w:val="00112CCC"/>
    <w:rsid w:val="00117133"/>
    <w:rsid w:val="00121205"/>
    <w:rsid w:val="00122C21"/>
    <w:rsid w:val="00125BCE"/>
    <w:rsid w:val="00126055"/>
    <w:rsid w:val="00126765"/>
    <w:rsid w:val="001271A1"/>
    <w:rsid w:val="00131456"/>
    <w:rsid w:val="00133604"/>
    <w:rsid w:val="00133945"/>
    <w:rsid w:val="0013468F"/>
    <w:rsid w:val="00136822"/>
    <w:rsid w:val="001403C7"/>
    <w:rsid w:val="00140737"/>
    <w:rsid w:val="00145096"/>
    <w:rsid w:val="00146489"/>
    <w:rsid w:val="00146747"/>
    <w:rsid w:val="00147BD6"/>
    <w:rsid w:val="00150E68"/>
    <w:rsid w:val="00151DA5"/>
    <w:rsid w:val="00151F53"/>
    <w:rsid w:val="001540E0"/>
    <w:rsid w:val="00156653"/>
    <w:rsid w:val="00157115"/>
    <w:rsid w:val="00157ABC"/>
    <w:rsid w:val="00157D1E"/>
    <w:rsid w:val="00160F58"/>
    <w:rsid w:val="001649D4"/>
    <w:rsid w:val="001657DC"/>
    <w:rsid w:val="00167642"/>
    <w:rsid w:val="001676DE"/>
    <w:rsid w:val="00167E3C"/>
    <w:rsid w:val="0017088F"/>
    <w:rsid w:val="00171D54"/>
    <w:rsid w:val="001737D9"/>
    <w:rsid w:val="0017427A"/>
    <w:rsid w:val="00174350"/>
    <w:rsid w:val="001745A3"/>
    <w:rsid w:val="00174767"/>
    <w:rsid w:val="00175CF3"/>
    <w:rsid w:val="00184E25"/>
    <w:rsid w:val="00186870"/>
    <w:rsid w:val="00187A60"/>
    <w:rsid w:val="00190C06"/>
    <w:rsid w:val="00190F96"/>
    <w:rsid w:val="00191A3D"/>
    <w:rsid w:val="00192E45"/>
    <w:rsid w:val="00194102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5D94"/>
    <w:rsid w:val="001C6780"/>
    <w:rsid w:val="001C6D1E"/>
    <w:rsid w:val="001D1E4A"/>
    <w:rsid w:val="001D5D05"/>
    <w:rsid w:val="001D61EB"/>
    <w:rsid w:val="001D79DF"/>
    <w:rsid w:val="001E1567"/>
    <w:rsid w:val="001E7E0D"/>
    <w:rsid w:val="001F2B7C"/>
    <w:rsid w:val="001F2F2A"/>
    <w:rsid w:val="001F7075"/>
    <w:rsid w:val="002067BB"/>
    <w:rsid w:val="00207CF8"/>
    <w:rsid w:val="002101E5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0ED9"/>
    <w:rsid w:val="00232235"/>
    <w:rsid w:val="002329F3"/>
    <w:rsid w:val="00245471"/>
    <w:rsid w:val="00245A4D"/>
    <w:rsid w:val="00251152"/>
    <w:rsid w:val="002527DE"/>
    <w:rsid w:val="002553F0"/>
    <w:rsid w:val="00256DFC"/>
    <w:rsid w:val="00260248"/>
    <w:rsid w:val="002638A0"/>
    <w:rsid w:val="002639A8"/>
    <w:rsid w:val="00266D04"/>
    <w:rsid w:val="0027040C"/>
    <w:rsid w:val="00271FD9"/>
    <w:rsid w:val="0027481E"/>
    <w:rsid w:val="00274870"/>
    <w:rsid w:val="00276A2E"/>
    <w:rsid w:val="0027714A"/>
    <w:rsid w:val="00281677"/>
    <w:rsid w:val="00282039"/>
    <w:rsid w:val="00284DAB"/>
    <w:rsid w:val="00284FEF"/>
    <w:rsid w:val="00286E1B"/>
    <w:rsid w:val="00287A85"/>
    <w:rsid w:val="00287AA7"/>
    <w:rsid w:val="00287F26"/>
    <w:rsid w:val="002935B4"/>
    <w:rsid w:val="0029483E"/>
    <w:rsid w:val="0029553A"/>
    <w:rsid w:val="00296526"/>
    <w:rsid w:val="00296B71"/>
    <w:rsid w:val="00297811"/>
    <w:rsid w:val="00297AB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A7544"/>
    <w:rsid w:val="002B53E7"/>
    <w:rsid w:val="002B7AD1"/>
    <w:rsid w:val="002C05A2"/>
    <w:rsid w:val="002C0CBC"/>
    <w:rsid w:val="002C3722"/>
    <w:rsid w:val="002C5084"/>
    <w:rsid w:val="002C68AD"/>
    <w:rsid w:val="002C7159"/>
    <w:rsid w:val="002D11A8"/>
    <w:rsid w:val="002D2ED3"/>
    <w:rsid w:val="002D3957"/>
    <w:rsid w:val="002D39B1"/>
    <w:rsid w:val="002D4A7E"/>
    <w:rsid w:val="002D6C4B"/>
    <w:rsid w:val="002D6D4D"/>
    <w:rsid w:val="002E2396"/>
    <w:rsid w:val="002E3920"/>
    <w:rsid w:val="002E54E4"/>
    <w:rsid w:val="002E5F2C"/>
    <w:rsid w:val="002F00AD"/>
    <w:rsid w:val="002F06A8"/>
    <w:rsid w:val="002F2775"/>
    <w:rsid w:val="002F2C75"/>
    <w:rsid w:val="002F54CC"/>
    <w:rsid w:val="00300A53"/>
    <w:rsid w:val="003058DE"/>
    <w:rsid w:val="00311A01"/>
    <w:rsid w:val="00313609"/>
    <w:rsid w:val="00313B6E"/>
    <w:rsid w:val="00315ACD"/>
    <w:rsid w:val="00315E64"/>
    <w:rsid w:val="0031650F"/>
    <w:rsid w:val="0031727D"/>
    <w:rsid w:val="003178D7"/>
    <w:rsid w:val="00321118"/>
    <w:rsid w:val="00325306"/>
    <w:rsid w:val="00325314"/>
    <w:rsid w:val="00326845"/>
    <w:rsid w:val="00327325"/>
    <w:rsid w:val="00334781"/>
    <w:rsid w:val="003372CB"/>
    <w:rsid w:val="00342CE2"/>
    <w:rsid w:val="003448AD"/>
    <w:rsid w:val="0034628D"/>
    <w:rsid w:val="00351625"/>
    <w:rsid w:val="00354332"/>
    <w:rsid w:val="003548CD"/>
    <w:rsid w:val="0035536E"/>
    <w:rsid w:val="00356926"/>
    <w:rsid w:val="00356DBD"/>
    <w:rsid w:val="00360448"/>
    <w:rsid w:val="003629FE"/>
    <w:rsid w:val="00362BF3"/>
    <w:rsid w:val="00363202"/>
    <w:rsid w:val="00364546"/>
    <w:rsid w:val="0036520D"/>
    <w:rsid w:val="00366EB1"/>
    <w:rsid w:val="0037210F"/>
    <w:rsid w:val="0037798D"/>
    <w:rsid w:val="00377FE8"/>
    <w:rsid w:val="0038087E"/>
    <w:rsid w:val="00380949"/>
    <w:rsid w:val="00382028"/>
    <w:rsid w:val="00384434"/>
    <w:rsid w:val="00385DB8"/>
    <w:rsid w:val="00386252"/>
    <w:rsid w:val="00387FCE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A7059"/>
    <w:rsid w:val="003B05D3"/>
    <w:rsid w:val="003B660B"/>
    <w:rsid w:val="003C023D"/>
    <w:rsid w:val="003C387E"/>
    <w:rsid w:val="003C3F94"/>
    <w:rsid w:val="003C490D"/>
    <w:rsid w:val="003C55D7"/>
    <w:rsid w:val="003C5881"/>
    <w:rsid w:val="003C779F"/>
    <w:rsid w:val="003C78EC"/>
    <w:rsid w:val="003D0357"/>
    <w:rsid w:val="003D3AC2"/>
    <w:rsid w:val="003E2100"/>
    <w:rsid w:val="003E5977"/>
    <w:rsid w:val="003E618C"/>
    <w:rsid w:val="003E7A6D"/>
    <w:rsid w:val="003F09D5"/>
    <w:rsid w:val="003F1CB3"/>
    <w:rsid w:val="003F2320"/>
    <w:rsid w:val="003F6D6C"/>
    <w:rsid w:val="003F75C2"/>
    <w:rsid w:val="004040EE"/>
    <w:rsid w:val="0041011C"/>
    <w:rsid w:val="00413175"/>
    <w:rsid w:val="00414F70"/>
    <w:rsid w:val="004155B9"/>
    <w:rsid w:val="00415617"/>
    <w:rsid w:val="00416D51"/>
    <w:rsid w:val="00417313"/>
    <w:rsid w:val="0041784A"/>
    <w:rsid w:val="00420590"/>
    <w:rsid w:val="00420DF0"/>
    <w:rsid w:val="00425698"/>
    <w:rsid w:val="00431377"/>
    <w:rsid w:val="00432F55"/>
    <w:rsid w:val="004345A1"/>
    <w:rsid w:val="004362D9"/>
    <w:rsid w:val="004364BC"/>
    <w:rsid w:val="00437215"/>
    <w:rsid w:val="00440427"/>
    <w:rsid w:val="00441B9D"/>
    <w:rsid w:val="00441E95"/>
    <w:rsid w:val="00442232"/>
    <w:rsid w:val="00444444"/>
    <w:rsid w:val="004467AE"/>
    <w:rsid w:val="004477BD"/>
    <w:rsid w:val="00451257"/>
    <w:rsid w:val="00453133"/>
    <w:rsid w:val="00453B4C"/>
    <w:rsid w:val="00454175"/>
    <w:rsid w:val="0045424F"/>
    <w:rsid w:val="004553FD"/>
    <w:rsid w:val="004578F3"/>
    <w:rsid w:val="00460933"/>
    <w:rsid w:val="00464599"/>
    <w:rsid w:val="00464CE8"/>
    <w:rsid w:val="0046619D"/>
    <w:rsid w:val="004713AB"/>
    <w:rsid w:val="00473B39"/>
    <w:rsid w:val="00482A3C"/>
    <w:rsid w:val="004834D7"/>
    <w:rsid w:val="00483D12"/>
    <w:rsid w:val="004859BD"/>
    <w:rsid w:val="004902F1"/>
    <w:rsid w:val="00490A6E"/>
    <w:rsid w:val="00492073"/>
    <w:rsid w:val="004927E7"/>
    <w:rsid w:val="00492872"/>
    <w:rsid w:val="0049616A"/>
    <w:rsid w:val="004A0927"/>
    <w:rsid w:val="004A092E"/>
    <w:rsid w:val="004A0E42"/>
    <w:rsid w:val="004A5492"/>
    <w:rsid w:val="004A71BE"/>
    <w:rsid w:val="004A73E7"/>
    <w:rsid w:val="004B2831"/>
    <w:rsid w:val="004B3FB9"/>
    <w:rsid w:val="004B51FD"/>
    <w:rsid w:val="004B5379"/>
    <w:rsid w:val="004B6A6F"/>
    <w:rsid w:val="004C3144"/>
    <w:rsid w:val="004C53F6"/>
    <w:rsid w:val="004D0061"/>
    <w:rsid w:val="004D09EB"/>
    <w:rsid w:val="004D16F5"/>
    <w:rsid w:val="004D1B2E"/>
    <w:rsid w:val="004D1BB7"/>
    <w:rsid w:val="004D32E9"/>
    <w:rsid w:val="004D5D29"/>
    <w:rsid w:val="004D625C"/>
    <w:rsid w:val="004D7904"/>
    <w:rsid w:val="004E2255"/>
    <w:rsid w:val="004E2F08"/>
    <w:rsid w:val="004E301C"/>
    <w:rsid w:val="004E3DED"/>
    <w:rsid w:val="004E45E6"/>
    <w:rsid w:val="004E47BD"/>
    <w:rsid w:val="004E4EF2"/>
    <w:rsid w:val="004E7075"/>
    <w:rsid w:val="004F5440"/>
    <w:rsid w:val="00503354"/>
    <w:rsid w:val="00504AAF"/>
    <w:rsid w:val="00504D77"/>
    <w:rsid w:val="00506A33"/>
    <w:rsid w:val="00507C14"/>
    <w:rsid w:val="00516FFE"/>
    <w:rsid w:val="00520DFD"/>
    <w:rsid w:val="00520FED"/>
    <w:rsid w:val="005228CB"/>
    <w:rsid w:val="00525749"/>
    <w:rsid w:val="00525D6C"/>
    <w:rsid w:val="005262CE"/>
    <w:rsid w:val="00527F2F"/>
    <w:rsid w:val="00533341"/>
    <w:rsid w:val="00533E77"/>
    <w:rsid w:val="00534B1F"/>
    <w:rsid w:val="00534C1E"/>
    <w:rsid w:val="00535332"/>
    <w:rsid w:val="00535871"/>
    <w:rsid w:val="005363A7"/>
    <w:rsid w:val="00537FCE"/>
    <w:rsid w:val="005400F8"/>
    <w:rsid w:val="00540486"/>
    <w:rsid w:val="00542BB8"/>
    <w:rsid w:val="005452AE"/>
    <w:rsid w:val="00552FFA"/>
    <w:rsid w:val="005543F9"/>
    <w:rsid w:val="005547D0"/>
    <w:rsid w:val="0056316E"/>
    <w:rsid w:val="00563F74"/>
    <w:rsid w:val="005656A9"/>
    <w:rsid w:val="00566298"/>
    <w:rsid w:val="0057112B"/>
    <w:rsid w:val="00576C5F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1122"/>
    <w:rsid w:val="005C4BB0"/>
    <w:rsid w:val="005C57CE"/>
    <w:rsid w:val="005C58F5"/>
    <w:rsid w:val="005C59EF"/>
    <w:rsid w:val="005C7C41"/>
    <w:rsid w:val="005C7CF0"/>
    <w:rsid w:val="005D0828"/>
    <w:rsid w:val="005D3F66"/>
    <w:rsid w:val="005D7788"/>
    <w:rsid w:val="005E2564"/>
    <w:rsid w:val="005E3461"/>
    <w:rsid w:val="005E4675"/>
    <w:rsid w:val="005F101C"/>
    <w:rsid w:val="005F16FD"/>
    <w:rsid w:val="005F2051"/>
    <w:rsid w:val="005F2531"/>
    <w:rsid w:val="005F6B27"/>
    <w:rsid w:val="0060150A"/>
    <w:rsid w:val="00601740"/>
    <w:rsid w:val="0060313A"/>
    <w:rsid w:val="00603C46"/>
    <w:rsid w:val="00605DE5"/>
    <w:rsid w:val="006111A4"/>
    <w:rsid w:val="00611502"/>
    <w:rsid w:val="00612368"/>
    <w:rsid w:val="00613A86"/>
    <w:rsid w:val="006145B2"/>
    <w:rsid w:val="006169FC"/>
    <w:rsid w:val="00616D50"/>
    <w:rsid w:val="0062774D"/>
    <w:rsid w:val="00627A1B"/>
    <w:rsid w:val="00630F6C"/>
    <w:rsid w:val="0063147E"/>
    <w:rsid w:val="006322E8"/>
    <w:rsid w:val="00633998"/>
    <w:rsid w:val="00633D22"/>
    <w:rsid w:val="00636BE0"/>
    <w:rsid w:val="00637634"/>
    <w:rsid w:val="0064001E"/>
    <w:rsid w:val="006421C2"/>
    <w:rsid w:val="0064299B"/>
    <w:rsid w:val="006436CE"/>
    <w:rsid w:val="006460B6"/>
    <w:rsid w:val="00647096"/>
    <w:rsid w:val="00651068"/>
    <w:rsid w:val="0065283D"/>
    <w:rsid w:val="00653245"/>
    <w:rsid w:val="00653307"/>
    <w:rsid w:val="00653DCF"/>
    <w:rsid w:val="0065618A"/>
    <w:rsid w:val="00656712"/>
    <w:rsid w:val="00656F14"/>
    <w:rsid w:val="00662E80"/>
    <w:rsid w:val="00663BFC"/>
    <w:rsid w:val="00663CC0"/>
    <w:rsid w:val="00667435"/>
    <w:rsid w:val="00673226"/>
    <w:rsid w:val="0067343C"/>
    <w:rsid w:val="00677E93"/>
    <w:rsid w:val="00677F6B"/>
    <w:rsid w:val="00682268"/>
    <w:rsid w:val="006837D1"/>
    <w:rsid w:val="00686724"/>
    <w:rsid w:val="00687FD7"/>
    <w:rsid w:val="006907B5"/>
    <w:rsid w:val="00690D2F"/>
    <w:rsid w:val="006935BC"/>
    <w:rsid w:val="00693CCF"/>
    <w:rsid w:val="0069464F"/>
    <w:rsid w:val="00695C1A"/>
    <w:rsid w:val="006965D7"/>
    <w:rsid w:val="00697A5A"/>
    <w:rsid w:val="00697C7F"/>
    <w:rsid w:val="00697DF2"/>
    <w:rsid w:val="006A27B8"/>
    <w:rsid w:val="006B0B84"/>
    <w:rsid w:val="006B151E"/>
    <w:rsid w:val="006B3F2C"/>
    <w:rsid w:val="006B422E"/>
    <w:rsid w:val="006B49E6"/>
    <w:rsid w:val="006C065D"/>
    <w:rsid w:val="006C4890"/>
    <w:rsid w:val="006C58CF"/>
    <w:rsid w:val="006C6CF4"/>
    <w:rsid w:val="006D15D8"/>
    <w:rsid w:val="006D2293"/>
    <w:rsid w:val="006D2FE8"/>
    <w:rsid w:val="006D3909"/>
    <w:rsid w:val="006D42C7"/>
    <w:rsid w:val="006D6600"/>
    <w:rsid w:val="006D661D"/>
    <w:rsid w:val="006D7A1B"/>
    <w:rsid w:val="006E019D"/>
    <w:rsid w:val="006E0E9B"/>
    <w:rsid w:val="006E1BEB"/>
    <w:rsid w:val="006E408C"/>
    <w:rsid w:val="006E45C2"/>
    <w:rsid w:val="006E4851"/>
    <w:rsid w:val="006E4B86"/>
    <w:rsid w:val="006E4BC5"/>
    <w:rsid w:val="006F2807"/>
    <w:rsid w:val="006F48E4"/>
    <w:rsid w:val="006F5566"/>
    <w:rsid w:val="006F6030"/>
    <w:rsid w:val="006F6A54"/>
    <w:rsid w:val="006F7133"/>
    <w:rsid w:val="006F7A12"/>
    <w:rsid w:val="007023C7"/>
    <w:rsid w:val="007032D0"/>
    <w:rsid w:val="00706EAC"/>
    <w:rsid w:val="00711F40"/>
    <w:rsid w:val="00712AC1"/>
    <w:rsid w:val="00713977"/>
    <w:rsid w:val="00714A62"/>
    <w:rsid w:val="007156C5"/>
    <w:rsid w:val="0072040A"/>
    <w:rsid w:val="0072344A"/>
    <w:rsid w:val="007301A3"/>
    <w:rsid w:val="0073086F"/>
    <w:rsid w:val="007333B8"/>
    <w:rsid w:val="007337D3"/>
    <w:rsid w:val="0073389E"/>
    <w:rsid w:val="0073553A"/>
    <w:rsid w:val="007356F9"/>
    <w:rsid w:val="00735898"/>
    <w:rsid w:val="0073622A"/>
    <w:rsid w:val="00737E7A"/>
    <w:rsid w:val="0074420E"/>
    <w:rsid w:val="00744A0F"/>
    <w:rsid w:val="00745FF5"/>
    <w:rsid w:val="00747AD9"/>
    <w:rsid w:val="007503C5"/>
    <w:rsid w:val="00752202"/>
    <w:rsid w:val="007562B2"/>
    <w:rsid w:val="00757B66"/>
    <w:rsid w:val="00757D77"/>
    <w:rsid w:val="00761340"/>
    <w:rsid w:val="0076268D"/>
    <w:rsid w:val="0076320E"/>
    <w:rsid w:val="0076323F"/>
    <w:rsid w:val="00763FE6"/>
    <w:rsid w:val="00764B36"/>
    <w:rsid w:val="0076521F"/>
    <w:rsid w:val="0076730B"/>
    <w:rsid w:val="00771072"/>
    <w:rsid w:val="0077120E"/>
    <w:rsid w:val="00771FA0"/>
    <w:rsid w:val="007723C3"/>
    <w:rsid w:val="00772F13"/>
    <w:rsid w:val="00776F24"/>
    <w:rsid w:val="00777807"/>
    <w:rsid w:val="00777D3E"/>
    <w:rsid w:val="00784355"/>
    <w:rsid w:val="007874D6"/>
    <w:rsid w:val="007A1579"/>
    <w:rsid w:val="007A4607"/>
    <w:rsid w:val="007A4E52"/>
    <w:rsid w:val="007A5075"/>
    <w:rsid w:val="007A512B"/>
    <w:rsid w:val="007B11EB"/>
    <w:rsid w:val="007B1556"/>
    <w:rsid w:val="007B34D7"/>
    <w:rsid w:val="007B6CA1"/>
    <w:rsid w:val="007B7DE9"/>
    <w:rsid w:val="007C2D14"/>
    <w:rsid w:val="007C6AEF"/>
    <w:rsid w:val="007D066D"/>
    <w:rsid w:val="007D3810"/>
    <w:rsid w:val="007D3A37"/>
    <w:rsid w:val="007D6844"/>
    <w:rsid w:val="007E1CB3"/>
    <w:rsid w:val="007E54DC"/>
    <w:rsid w:val="007F1178"/>
    <w:rsid w:val="007F5007"/>
    <w:rsid w:val="00800B78"/>
    <w:rsid w:val="00801229"/>
    <w:rsid w:val="00801E7B"/>
    <w:rsid w:val="00803153"/>
    <w:rsid w:val="00803AF5"/>
    <w:rsid w:val="00804848"/>
    <w:rsid w:val="00805396"/>
    <w:rsid w:val="0081067B"/>
    <w:rsid w:val="00811724"/>
    <w:rsid w:val="00813A00"/>
    <w:rsid w:val="00814C70"/>
    <w:rsid w:val="0081524A"/>
    <w:rsid w:val="0081690C"/>
    <w:rsid w:val="008211DC"/>
    <w:rsid w:val="00821768"/>
    <w:rsid w:val="0082190B"/>
    <w:rsid w:val="00821E6E"/>
    <w:rsid w:val="00821EC5"/>
    <w:rsid w:val="00824B49"/>
    <w:rsid w:val="00824E55"/>
    <w:rsid w:val="00825C23"/>
    <w:rsid w:val="00830450"/>
    <w:rsid w:val="00830938"/>
    <w:rsid w:val="008339D5"/>
    <w:rsid w:val="00837115"/>
    <w:rsid w:val="00841ADB"/>
    <w:rsid w:val="00842094"/>
    <w:rsid w:val="00845A48"/>
    <w:rsid w:val="00847E9B"/>
    <w:rsid w:val="00850FBF"/>
    <w:rsid w:val="00851C4C"/>
    <w:rsid w:val="008540BE"/>
    <w:rsid w:val="00854351"/>
    <w:rsid w:val="00856E4F"/>
    <w:rsid w:val="008576D3"/>
    <w:rsid w:val="0085773F"/>
    <w:rsid w:val="00860BE3"/>
    <w:rsid w:val="00861416"/>
    <w:rsid w:val="00862F15"/>
    <w:rsid w:val="0086443B"/>
    <w:rsid w:val="00867648"/>
    <w:rsid w:val="0087034D"/>
    <w:rsid w:val="00872886"/>
    <w:rsid w:val="00875BCD"/>
    <w:rsid w:val="008776C8"/>
    <w:rsid w:val="00880A86"/>
    <w:rsid w:val="00881801"/>
    <w:rsid w:val="008845CF"/>
    <w:rsid w:val="008858C5"/>
    <w:rsid w:val="00886A26"/>
    <w:rsid w:val="008877AD"/>
    <w:rsid w:val="00890C07"/>
    <w:rsid w:val="0089611E"/>
    <w:rsid w:val="008A3CB6"/>
    <w:rsid w:val="008A52FE"/>
    <w:rsid w:val="008A5D5B"/>
    <w:rsid w:val="008A669A"/>
    <w:rsid w:val="008B131B"/>
    <w:rsid w:val="008B2E90"/>
    <w:rsid w:val="008B3A0F"/>
    <w:rsid w:val="008B4539"/>
    <w:rsid w:val="008C4AE6"/>
    <w:rsid w:val="008C4CAC"/>
    <w:rsid w:val="008C778A"/>
    <w:rsid w:val="008D2BD8"/>
    <w:rsid w:val="008D4240"/>
    <w:rsid w:val="008D4C45"/>
    <w:rsid w:val="008D79AE"/>
    <w:rsid w:val="008D7B08"/>
    <w:rsid w:val="008E0F5E"/>
    <w:rsid w:val="008E15EA"/>
    <w:rsid w:val="008E40B0"/>
    <w:rsid w:val="008E4362"/>
    <w:rsid w:val="008E459B"/>
    <w:rsid w:val="008F00D6"/>
    <w:rsid w:val="008F3710"/>
    <w:rsid w:val="008F3BB3"/>
    <w:rsid w:val="008F74FE"/>
    <w:rsid w:val="008F7973"/>
    <w:rsid w:val="00900F94"/>
    <w:rsid w:val="009014FD"/>
    <w:rsid w:val="00904A66"/>
    <w:rsid w:val="009050C7"/>
    <w:rsid w:val="00905F06"/>
    <w:rsid w:val="0091150D"/>
    <w:rsid w:val="00912135"/>
    <w:rsid w:val="0091468F"/>
    <w:rsid w:val="0092333D"/>
    <w:rsid w:val="009233A3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3FF0"/>
    <w:rsid w:val="00954DC4"/>
    <w:rsid w:val="00960EB6"/>
    <w:rsid w:val="00963A10"/>
    <w:rsid w:val="009652B8"/>
    <w:rsid w:val="00967835"/>
    <w:rsid w:val="00975A10"/>
    <w:rsid w:val="00976534"/>
    <w:rsid w:val="00976C13"/>
    <w:rsid w:val="00983930"/>
    <w:rsid w:val="0098440B"/>
    <w:rsid w:val="00985157"/>
    <w:rsid w:val="009865EC"/>
    <w:rsid w:val="0099405F"/>
    <w:rsid w:val="009962D2"/>
    <w:rsid w:val="00997A1C"/>
    <w:rsid w:val="009A2D3E"/>
    <w:rsid w:val="009A2DFE"/>
    <w:rsid w:val="009A49E5"/>
    <w:rsid w:val="009A51A2"/>
    <w:rsid w:val="009B374E"/>
    <w:rsid w:val="009C0251"/>
    <w:rsid w:val="009C0691"/>
    <w:rsid w:val="009C0AB6"/>
    <w:rsid w:val="009C11E7"/>
    <w:rsid w:val="009C2951"/>
    <w:rsid w:val="009C3E08"/>
    <w:rsid w:val="009C584B"/>
    <w:rsid w:val="009C5BF0"/>
    <w:rsid w:val="009C621D"/>
    <w:rsid w:val="009D06AF"/>
    <w:rsid w:val="009D0C89"/>
    <w:rsid w:val="009D41AF"/>
    <w:rsid w:val="009D42A4"/>
    <w:rsid w:val="009D4AC0"/>
    <w:rsid w:val="009D4C45"/>
    <w:rsid w:val="009E0966"/>
    <w:rsid w:val="009E45B1"/>
    <w:rsid w:val="009E5D99"/>
    <w:rsid w:val="009E64D4"/>
    <w:rsid w:val="009F4527"/>
    <w:rsid w:val="00A016D3"/>
    <w:rsid w:val="00A01994"/>
    <w:rsid w:val="00A01F67"/>
    <w:rsid w:val="00A02564"/>
    <w:rsid w:val="00A10755"/>
    <w:rsid w:val="00A109E1"/>
    <w:rsid w:val="00A11010"/>
    <w:rsid w:val="00A111DB"/>
    <w:rsid w:val="00A11BA3"/>
    <w:rsid w:val="00A1255D"/>
    <w:rsid w:val="00A13C48"/>
    <w:rsid w:val="00A13FF1"/>
    <w:rsid w:val="00A15292"/>
    <w:rsid w:val="00A17CAF"/>
    <w:rsid w:val="00A17D44"/>
    <w:rsid w:val="00A210DA"/>
    <w:rsid w:val="00A22D5A"/>
    <w:rsid w:val="00A2342C"/>
    <w:rsid w:val="00A23E64"/>
    <w:rsid w:val="00A2486C"/>
    <w:rsid w:val="00A2506A"/>
    <w:rsid w:val="00A25296"/>
    <w:rsid w:val="00A25423"/>
    <w:rsid w:val="00A25A74"/>
    <w:rsid w:val="00A275AD"/>
    <w:rsid w:val="00A30DD6"/>
    <w:rsid w:val="00A32059"/>
    <w:rsid w:val="00A3276B"/>
    <w:rsid w:val="00A3301B"/>
    <w:rsid w:val="00A3528D"/>
    <w:rsid w:val="00A35FEA"/>
    <w:rsid w:val="00A401CA"/>
    <w:rsid w:val="00A40EB8"/>
    <w:rsid w:val="00A42267"/>
    <w:rsid w:val="00A45E55"/>
    <w:rsid w:val="00A501F1"/>
    <w:rsid w:val="00A50871"/>
    <w:rsid w:val="00A540D1"/>
    <w:rsid w:val="00A54236"/>
    <w:rsid w:val="00A555FB"/>
    <w:rsid w:val="00A56D73"/>
    <w:rsid w:val="00A605F5"/>
    <w:rsid w:val="00A61EE7"/>
    <w:rsid w:val="00A636AD"/>
    <w:rsid w:val="00A6493C"/>
    <w:rsid w:val="00A64AED"/>
    <w:rsid w:val="00A6501A"/>
    <w:rsid w:val="00A6787F"/>
    <w:rsid w:val="00A70DCD"/>
    <w:rsid w:val="00A71ECC"/>
    <w:rsid w:val="00A730C7"/>
    <w:rsid w:val="00A73715"/>
    <w:rsid w:val="00A75543"/>
    <w:rsid w:val="00A764B6"/>
    <w:rsid w:val="00A8118B"/>
    <w:rsid w:val="00A83459"/>
    <w:rsid w:val="00A85192"/>
    <w:rsid w:val="00A916F9"/>
    <w:rsid w:val="00A91D6B"/>
    <w:rsid w:val="00A92D40"/>
    <w:rsid w:val="00A95499"/>
    <w:rsid w:val="00A967D5"/>
    <w:rsid w:val="00AA05E9"/>
    <w:rsid w:val="00AA548C"/>
    <w:rsid w:val="00AA5C87"/>
    <w:rsid w:val="00AB0693"/>
    <w:rsid w:val="00AB07A0"/>
    <w:rsid w:val="00AB1194"/>
    <w:rsid w:val="00AB3914"/>
    <w:rsid w:val="00AB6C30"/>
    <w:rsid w:val="00AB767C"/>
    <w:rsid w:val="00AB7FA1"/>
    <w:rsid w:val="00AC6C9A"/>
    <w:rsid w:val="00AE144F"/>
    <w:rsid w:val="00AF46C8"/>
    <w:rsid w:val="00AF4C8B"/>
    <w:rsid w:val="00AF7E68"/>
    <w:rsid w:val="00B02DA3"/>
    <w:rsid w:val="00B06257"/>
    <w:rsid w:val="00B06B8F"/>
    <w:rsid w:val="00B119E6"/>
    <w:rsid w:val="00B13220"/>
    <w:rsid w:val="00B143D3"/>
    <w:rsid w:val="00B153DB"/>
    <w:rsid w:val="00B17BEA"/>
    <w:rsid w:val="00B204DF"/>
    <w:rsid w:val="00B209E0"/>
    <w:rsid w:val="00B210FD"/>
    <w:rsid w:val="00B21B74"/>
    <w:rsid w:val="00B223C6"/>
    <w:rsid w:val="00B25E62"/>
    <w:rsid w:val="00B30064"/>
    <w:rsid w:val="00B3017B"/>
    <w:rsid w:val="00B319B9"/>
    <w:rsid w:val="00B32216"/>
    <w:rsid w:val="00B325DE"/>
    <w:rsid w:val="00B35A7B"/>
    <w:rsid w:val="00B35A8B"/>
    <w:rsid w:val="00B36EB0"/>
    <w:rsid w:val="00B37E5B"/>
    <w:rsid w:val="00B47999"/>
    <w:rsid w:val="00B50231"/>
    <w:rsid w:val="00B50EE0"/>
    <w:rsid w:val="00B5382F"/>
    <w:rsid w:val="00B54481"/>
    <w:rsid w:val="00B546C5"/>
    <w:rsid w:val="00B603F0"/>
    <w:rsid w:val="00B670A9"/>
    <w:rsid w:val="00B673CF"/>
    <w:rsid w:val="00B67575"/>
    <w:rsid w:val="00B74A4D"/>
    <w:rsid w:val="00B74D0E"/>
    <w:rsid w:val="00B74F89"/>
    <w:rsid w:val="00B765E4"/>
    <w:rsid w:val="00B76F84"/>
    <w:rsid w:val="00B778AB"/>
    <w:rsid w:val="00B81178"/>
    <w:rsid w:val="00B8244E"/>
    <w:rsid w:val="00B82A34"/>
    <w:rsid w:val="00B83112"/>
    <w:rsid w:val="00B835F8"/>
    <w:rsid w:val="00B83EDA"/>
    <w:rsid w:val="00B86BD5"/>
    <w:rsid w:val="00B90136"/>
    <w:rsid w:val="00B90B0E"/>
    <w:rsid w:val="00BA0DCB"/>
    <w:rsid w:val="00BA20A1"/>
    <w:rsid w:val="00BA2DE5"/>
    <w:rsid w:val="00BA3DD4"/>
    <w:rsid w:val="00BA5787"/>
    <w:rsid w:val="00BA7F2E"/>
    <w:rsid w:val="00BB0557"/>
    <w:rsid w:val="00BB3A8D"/>
    <w:rsid w:val="00BB5DBC"/>
    <w:rsid w:val="00BC0CD0"/>
    <w:rsid w:val="00BC11D7"/>
    <w:rsid w:val="00BC3CBA"/>
    <w:rsid w:val="00BC7C6A"/>
    <w:rsid w:val="00BD1005"/>
    <w:rsid w:val="00BD19A6"/>
    <w:rsid w:val="00BD6A28"/>
    <w:rsid w:val="00BD74B0"/>
    <w:rsid w:val="00BD77CA"/>
    <w:rsid w:val="00BE17EE"/>
    <w:rsid w:val="00BE4386"/>
    <w:rsid w:val="00BE5C8E"/>
    <w:rsid w:val="00BE7BFD"/>
    <w:rsid w:val="00BF202B"/>
    <w:rsid w:val="00BF244F"/>
    <w:rsid w:val="00BF3BC0"/>
    <w:rsid w:val="00C0096A"/>
    <w:rsid w:val="00C06DAA"/>
    <w:rsid w:val="00C07A66"/>
    <w:rsid w:val="00C12067"/>
    <w:rsid w:val="00C13888"/>
    <w:rsid w:val="00C145B3"/>
    <w:rsid w:val="00C15A8F"/>
    <w:rsid w:val="00C16D30"/>
    <w:rsid w:val="00C17876"/>
    <w:rsid w:val="00C20654"/>
    <w:rsid w:val="00C21875"/>
    <w:rsid w:val="00C242E3"/>
    <w:rsid w:val="00C32049"/>
    <w:rsid w:val="00C32148"/>
    <w:rsid w:val="00C32675"/>
    <w:rsid w:val="00C3285F"/>
    <w:rsid w:val="00C34831"/>
    <w:rsid w:val="00C36E32"/>
    <w:rsid w:val="00C410CD"/>
    <w:rsid w:val="00C4355F"/>
    <w:rsid w:val="00C4655E"/>
    <w:rsid w:val="00C473A4"/>
    <w:rsid w:val="00C519C5"/>
    <w:rsid w:val="00C5480B"/>
    <w:rsid w:val="00C54DA9"/>
    <w:rsid w:val="00C565D9"/>
    <w:rsid w:val="00C56FDC"/>
    <w:rsid w:val="00C5713E"/>
    <w:rsid w:val="00C60BF9"/>
    <w:rsid w:val="00C63216"/>
    <w:rsid w:val="00C659B4"/>
    <w:rsid w:val="00C701C0"/>
    <w:rsid w:val="00C80E82"/>
    <w:rsid w:val="00C821A0"/>
    <w:rsid w:val="00C84C97"/>
    <w:rsid w:val="00C853D8"/>
    <w:rsid w:val="00C9122E"/>
    <w:rsid w:val="00C91B3D"/>
    <w:rsid w:val="00C92347"/>
    <w:rsid w:val="00C92651"/>
    <w:rsid w:val="00C92DF0"/>
    <w:rsid w:val="00C94601"/>
    <w:rsid w:val="00CA03A3"/>
    <w:rsid w:val="00CA0516"/>
    <w:rsid w:val="00CA0B28"/>
    <w:rsid w:val="00CA0DF5"/>
    <w:rsid w:val="00CA3616"/>
    <w:rsid w:val="00CA3FA1"/>
    <w:rsid w:val="00CA4D64"/>
    <w:rsid w:val="00CA501E"/>
    <w:rsid w:val="00CA5A02"/>
    <w:rsid w:val="00CB1AC7"/>
    <w:rsid w:val="00CB51A5"/>
    <w:rsid w:val="00CB63A5"/>
    <w:rsid w:val="00CB6C23"/>
    <w:rsid w:val="00CC0A5F"/>
    <w:rsid w:val="00CC1A3D"/>
    <w:rsid w:val="00CC2539"/>
    <w:rsid w:val="00CC3E72"/>
    <w:rsid w:val="00CC4772"/>
    <w:rsid w:val="00CC79C8"/>
    <w:rsid w:val="00CD1C2D"/>
    <w:rsid w:val="00CD5530"/>
    <w:rsid w:val="00CD6467"/>
    <w:rsid w:val="00CE0C47"/>
    <w:rsid w:val="00CE1C4C"/>
    <w:rsid w:val="00CE36E3"/>
    <w:rsid w:val="00CE45D3"/>
    <w:rsid w:val="00CE5E97"/>
    <w:rsid w:val="00CE5ED1"/>
    <w:rsid w:val="00CF1603"/>
    <w:rsid w:val="00CF2A60"/>
    <w:rsid w:val="00CF3790"/>
    <w:rsid w:val="00CF3983"/>
    <w:rsid w:val="00CF4268"/>
    <w:rsid w:val="00CF651E"/>
    <w:rsid w:val="00D02DF9"/>
    <w:rsid w:val="00D02F67"/>
    <w:rsid w:val="00D030A2"/>
    <w:rsid w:val="00D034F4"/>
    <w:rsid w:val="00D05431"/>
    <w:rsid w:val="00D05B6A"/>
    <w:rsid w:val="00D067FD"/>
    <w:rsid w:val="00D07073"/>
    <w:rsid w:val="00D10055"/>
    <w:rsid w:val="00D17076"/>
    <w:rsid w:val="00D20B72"/>
    <w:rsid w:val="00D226CD"/>
    <w:rsid w:val="00D246E6"/>
    <w:rsid w:val="00D258B4"/>
    <w:rsid w:val="00D26634"/>
    <w:rsid w:val="00D27333"/>
    <w:rsid w:val="00D337E4"/>
    <w:rsid w:val="00D33F25"/>
    <w:rsid w:val="00D34C3C"/>
    <w:rsid w:val="00D44797"/>
    <w:rsid w:val="00D45B9E"/>
    <w:rsid w:val="00D51C8A"/>
    <w:rsid w:val="00D53017"/>
    <w:rsid w:val="00D56EAB"/>
    <w:rsid w:val="00D618E0"/>
    <w:rsid w:val="00D61AE4"/>
    <w:rsid w:val="00D6227C"/>
    <w:rsid w:val="00D65C74"/>
    <w:rsid w:val="00D67B94"/>
    <w:rsid w:val="00D725FA"/>
    <w:rsid w:val="00D73345"/>
    <w:rsid w:val="00D76A60"/>
    <w:rsid w:val="00D7763F"/>
    <w:rsid w:val="00D81F19"/>
    <w:rsid w:val="00D850B7"/>
    <w:rsid w:val="00D85673"/>
    <w:rsid w:val="00D905E2"/>
    <w:rsid w:val="00D91DA7"/>
    <w:rsid w:val="00D92FBE"/>
    <w:rsid w:val="00D95C12"/>
    <w:rsid w:val="00D977EF"/>
    <w:rsid w:val="00D97C5F"/>
    <w:rsid w:val="00DA076C"/>
    <w:rsid w:val="00DA50DD"/>
    <w:rsid w:val="00DB5005"/>
    <w:rsid w:val="00DB74AE"/>
    <w:rsid w:val="00DC5B8D"/>
    <w:rsid w:val="00DD1718"/>
    <w:rsid w:val="00DD5581"/>
    <w:rsid w:val="00DD5EAA"/>
    <w:rsid w:val="00DD6AE8"/>
    <w:rsid w:val="00DE44C0"/>
    <w:rsid w:val="00DE4786"/>
    <w:rsid w:val="00DE4FFD"/>
    <w:rsid w:val="00DE79CD"/>
    <w:rsid w:val="00DF3F51"/>
    <w:rsid w:val="00E02680"/>
    <w:rsid w:val="00E04291"/>
    <w:rsid w:val="00E0514A"/>
    <w:rsid w:val="00E05251"/>
    <w:rsid w:val="00E10054"/>
    <w:rsid w:val="00E11DB5"/>
    <w:rsid w:val="00E142D6"/>
    <w:rsid w:val="00E16FB7"/>
    <w:rsid w:val="00E20143"/>
    <w:rsid w:val="00E201C9"/>
    <w:rsid w:val="00E21220"/>
    <w:rsid w:val="00E227F4"/>
    <w:rsid w:val="00E229FF"/>
    <w:rsid w:val="00E23094"/>
    <w:rsid w:val="00E23097"/>
    <w:rsid w:val="00E32402"/>
    <w:rsid w:val="00E36BE3"/>
    <w:rsid w:val="00E37869"/>
    <w:rsid w:val="00E409B0"/>
    <w:rsid w:val="00E40CCB"/>
    <w:rsid w:val="00E40D5E"/>
    <w:rsid w:val="00E41810"/>
    <w:rsid w:val="00E41F1C"/>
    <w:rsid w:val="00E44A8B"/>
    <w:rsid w:val="00E47596"/>
    <w:rsid w:val="00E478E4"/>
    <w:rsid w:val="00E47FE8"/>
    <w:rsid w:val="00E50EC2"/>
    <w:rsid w:val="00E51B76"/>
    <w:rsid w:val="00E5681A"/>
    <w:rsid w:val="00E57E03"/>
    <w:rsid w:val="00E626FE"/>
    <w:rsid w:val="00E63F20"/>
    <w:rsid w:val="00E64C25"/>
    <w:rsid w:val="00E677FA"/>
    <w:rsid w:val="00E7361A"/>
    <w:rsid w:val="00E746C2"/>
    <w:rsid w:val="00E772A4"/>
    <w:rsid w:val="00E77C7B"/>
    <w:rsid w:val="00E81ECE"/>
    <w:rsid w:val="00E82D15"/>
    <w:rsid w:val="00E83686"/>
    <w:rsid w:val="00E83AFA"/>
    <w:rsid w:val="00E85B52"/>
    <w:rsid w:val="00E85D50"/>
    <w:rsid w:val="00E86BB8"/>
    <w:rsid w:val="00E90E21"/>
    <w:rsid w:val="00E920B9"/>
    <w:rsid w:val="00E93346"/>
    <w:rsid w:val="00E93B37"/>
    <w:rsid w:val="00E94D4C"/>
    <w:rsid w:val="00E94DCD"/>
    <w:rsid w:val="00EA02E5"/>
    <w:rsid w:val="00EA0BA5"/>
    <w:rsid w:val="00EA2530"/>
    <w:rsid w:val="00EA59C7"/>
    <w:rsid w:val="00EB0B42"/>
    <w:rsid w:val="00EB0B79"/>
    <w:rsid w:val="00EB19FB"/>
    <w:rsid w:val="00EB2F7C"/>
    <w:rsid w:val="00EB4019"/>
    <w:rsid w:val="00EB7339"/>
    <w:rsid w:val="00EC36DB"/>
    <w:rsid w:val="00EC5739"/>
    <w:rsid w:val="00EC6954"/>
    <w:rsid w:val="00ED06E6"/>
    <w:rsid w:val="00ED1388"/>
    <w:rsid w:val="00EE197F"/>
    <w:rsid w:val="00EE42D0"/>
    <w:rsid w:val="00EE4C18"/>
    <w:rsid w:val="00EE5DB3"/>
    <w:rsid w:val="00EE6A17"/>
    <w:rsid w:val="00EF195B"/>
    <w:rsid w:val="00EF4DE8"/>
    <w:rsid w:val="00EF51B1"/>
    <w:rsid w:val="00EF7EF5"/>
    <w:rsid w:val="00F000FA"/>
    <w:rsid w:val="00F00E47"/>
    <w:rsid w:val="00F0423C"/>
    <w:rsid w:val="00F133D4"/>
    <w:rsid w:val="00F152E3"/>
    <w:rsid w:val="00F15C21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472C3"/>
    <w:rsid w:val="00F504C1"/>
    <w:rsid w:val="00F50DC0"/>
    <w:rsid w:val="00F518AC"/>
    <w:rsid w:val="00F52505"/>
    <w:rsid w:val="00F53308"/>
    <w:rsid w:val="00F5699F"/>
    <w:rsid w:val="00F569E0"/>
    <w:rsid w:val="00F601BB"/>
    <w:rsid w:val="00F61ABE"/>
    <w:rsid w:val="00F6215E"/>
    <w:rsid w:val="00F63356"/>
    <w:rsid w:val="00F653DE"/>
    <w:rsid w:val="00F6590B"/>
    <w:rsid w:val="00F66211"/>
    <w:rsid w:val="00F66B3E"/>
    <w:rsid w:val="00F66F08"/>
    <w:rsid w:val="00F702B7"/>
    <w:rsid w:val="00F70D7B"/>
    <w:rsid w:val="00F7195A"/>
    <w:rsid w:val="00F72E6B"/>
    <w:rsid w:val="00F76112"/>
    <w:rsid w:val="00F77EA8"/>
    <w:rsid w:val="00F8191F"/>
    <w:rsid w:val="00F8413E"/>
    <w:rsid w:val="00F86975"/>
    <w:rsid w:val="00F920EC"/>
    <w:rsid w:val="00F93D20"/>
    <w:rsid w:val="00F93FF8"/>
    <w:rsid w:val="00FA0702"/>
    <w:rsid w:val="00FA1877"/>
    <w:rsid w:val="00FA47AB"/>
    <w:rsid w:val="00FA52AF"/>
    <w:rsid w:val="00FB28EB"/>
    <w:rsid w:val="00FB2C75"/>
    <w:rsid w:val="00FB4447"/>
    <w:rsid w:val="00FB7018"/>
    <w:rsid w:val="00FC034A"/>
    <w:rsid w:val="00FC29BA"/>
    <w:rsid w:val="00FC5E26"/>
    <w:rsid w:val="00FC7C53"/>
    <w:rsid w:val="00FD081D"/>
    <w:rsid w:val="00FD3943"/>
    <w:rsid w:val="00FD5967"/>
    <w:rsid w:val="00FD6F37"/>
    <w:rsid w:val="00FE0BAA"/>
    <w:rsid w:val="00FE4FAA"/>
    <w:rsid w:val="00FE58C5"/>
    <w:rsid w:val="00FE663F"/>
    <w:rsid w:val="00FE7BDB"/>
    <w:rsid w:val="00FF1217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7020BE34"/>
  <w15:docId w15:val="{FB72F6E7-0CE0-4CBF-8D8B-E8E9352F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uiPriority w:val="22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34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character" w:styleId="Emphasis">
    <w:name w:val="Emphasis"/>
    <w:uiPriority w:val="20"/>
    <w:qFormat/>
    <w:rsid w:val="00F76112"/>
    <w:rPr>
      <w:i/>
      <w:iCs/>
    </w:rPr>
  </w:style>
  <w:style w:type="paragraph" w:styleId="NormalWeb">
    <w:name w:val="Normal (Web)"/>
    <w:basedOn w:val="Normal"/>
    <w:uiPriority w:val="99"/>
    <w:rsid w:val="00A401CA"/>
    <w:rPr>
      <w:rFonts w:ascii="Times New Roman" w:hAnsi="Times New Roman"/>
      <w:sz w:val="24"/>
      <w:szCs w:val="24"/>
    </w:rPr>
  </w:style>
  <w:style w:type="character" w:styleId="CommentReference">
    <w:name w:val="annotation reference"/>
    <w:uiPriority w:val="99"/>
    <w:unhideWhenUsed/>
    <w:rsid w:val="00A401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01CA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  <w:lang w:val="bg-BG"/>
    </w:rPr>
  </w:style>
  <w:style w:type="character" w:customStyle="1" w:styleId="CommentTextChar">
    <w:name w:val="Comment Text Char"/>
    <w:link w:val="CommentText"/>
    <w:uiPriority w:val="99"/>
    <w:rsid w:val="00A401CA"/>
    <w:rPr>
      <w:rFonts w:ascii="Calibri" w:eastAsia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87FD7"/>
    <w:pPr>
      <w:overflowPunct w:val="0"/>
      <w:autoSpaceDE w:val="0"/>
      <w:autoSpaceDN w:val="0"/>
      <w:adjustRightInd w:val="0"/>
      <w:spacing w:after="0"/>
      <w:textAlignment w:val="baseline"/>
    </w:pPr>
    <w:rPr>
      <w:rFonts w:ascii="Arial" w:eastAsia="Times New Roman" w:hAnsi="Arial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semiHidden/>
    <w:rsid w:val="00687FD7"/>
    <w:rPr>
      <w:rFonts w:ascii="Arial" w:eastAsia="Calibri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mzh.government.bg/bg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1C653-A567-4696-A0D6-CF80FF399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1336</Words>
  <Characters>7616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8935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Milen M. Krastev</cp:lastModifiedBy>
  <cp:revision>3</cp:revision>
  <cp:lastPrinted>2018-02-09T15:12:00Z</cp:lastPrinted>
  <dcterms:created xsi:type="dcterms:W3CDTF">2025-04-02T10:58:00Z</dcterms:created>
  <dcterms:modified xsi:type="dcterms:W3CDTF">2025-04-02T11:26:00Z</dcterms:modified>
</cp:coreProperties>
</file>